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new-simulation-dataset-v3-final"/>
    <w:p>
      <w:pPr>
        <w:pStyle w:val="Heading1"/>
      </w:pPr>
      <w:r>
        <w:t xml:space="preserve">New simulation dataset (v3, final)</w:t>
      </w:r>
    </w:p>
    <w:p>
      <w:pPr>
        <w:pStyle w:val="FirstParagraph"/>
      </w:pPr>
      <w:r>
        <w:t xml:space="preserve">One row of context: this is the certified, balanced dataset after the full pipeline</w:t>
      </w:r>
      <w:r>
        <w:t xml:space="preserve"> </w:t>
      </w:r>
      <w:r>
        <w:t xml:space="preserve">audit. 42,100 runs launched 2–7 September 2026; 41,369 recorded (731 lost</w:t>
      </w:r>
      <w:r>
        <w:t xml:space="preserve"> </w:t>
      </w:r>
      <w:r>
        <w:t xml:space="preserve">pre-perturbation, confined to the boundary block — see Viability in the summary).</w:t>
      </w:r>
    </w:p>
    <w:bookmarkStart w:id="20" w:name="design-in-one-table"/>
    <w:p>
      <w:pPr>
        <w:pStyle w:val="Heading2"/>
      </w:pPr>
      <w:r>
        <w:t xml:space="preserve">Design in one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0.6, 0.8, 1.0 (balanced factorial) + 1.2 (boundary block) + 0 (homogeneous block)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Dispersal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1.5, 3, 6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Mutational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Perturbation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9, 10, 11, 12, 13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Landscape heterogeneity (patch 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0, 2, 4</w:t>
            </w:r>
          </w:p>
        </w:tc>
      </w:tr>
    </w:tbl>
    <w:p>
      <w:pPr>
        <w:pStyle w:val="BodyText"/>
      </w:pPr>
      <w:r>
        <w:t xml:space="preserve">Seven landscape conditions (flat has no autocorrelation), five independent landscape</w:t>
      </w:r>
      <w:r>
        <w:t xml:space="preserve"> </w:t>
      </w:r>
      <w:r>
        <w:t xml:space="preserve">draws each, ten runs per draw:</w:t>
      </w:r>
      <w:r>
        <w:t xml:space="preserve"> </w:t>
      </w:r>
      <w:r>
        <w:rPr>
          <w:bCs/>
          <w:b/>
        </w:rPr>
        <w:t xml:space="preserve">50 runs per treatment combination</w:t>
      </w:r>
      <w:r>
        <w:t xml:space="preserve">. Perturbation at</w:t>
      </w:r>
      <w:r>
        <w:t xml:space="preserve"> </w:t>
      </w:r>
      <w:r>
        <w:t xml:space="preserve">t = 400, runs to t = 1050. Plus an</w:t>
      </w:r>
      <w:r>
        <w:t xml:space="preserve"> </w:t>
      </w:r>
      <w:r>
        <w:rPr>
          <w:bCs/>
          <w:b/>
        </w:rPr>
        <w:t xml:space="preserve">unperturbed control arm</w:t>
      </w:r>
      <w:r>
        <w:t xml:space="preserve"> </w:t>
      </w:r>
      <w:r>
        <w:t xml:space="preserve">(every slope × disp ×</w:t>
      </w:r>
      <w:r>
        <w:t xml:space="preserve"> </w:t>
      </w:r>
      <w:r>
        <w:t xml:space="preserve">mut × landscape cell, no perturbation, t = 1500, 9 runs) certifying which cells</w:t>
      </w:r>
      <w:r>
        <w:t xml:space="preserve"> </w:t>
      </w:r>
      <w:r>
        <w:t xml:space="preserve">persist on their own, and a</w:t>
      </w:r>
      <w:r>
        <w:t xml:space="preserve"> </w:t>
      </w:r>
      <w:r>
        <w:rPr>
          <w:bCs/>
          <w:b/>
        </w:rPr>
        <w:t xml:space="preserve">homogeneous block</w:t>
      </w:r>
      <w:r>
        <w:t xml:space="preserve"> </w:t>
      </w:r>
      <w:r>
        <w:t xml:space="preserve">(slope 0, flat, dispersal 3).</w:t>
      </w:r>
    </w:p>
    <w:bookmarkEnd w:id="20"/>
    <w:bookmarkStart w:id="21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run_summary_v3.csv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run: baseline (at-shift, last-5 median), trough, peak, endpoint. What the analysis uses.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all_results_v3.csv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recorded timestep of every run, with treatment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controls_v3.csv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control arm: n at t = 400/800/1200/1500 per unperturbed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viability_final.csv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per-cell certification from the controls (viable / declining / non-viable)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reduce_sweep_v3.py, combine_results_v3.sh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files → combined → per-run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plot_*.R, fig1–fig4 (pdf/png)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figure set and the scripts that make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phase_profiles_v3.csv, fig3_panels.csv, interactions_final.csv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behind the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source (v3), Makefile, run scripts, landscape generator, landscapes_v3/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methods_and_results_summary_v3.docx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write-up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audit_pipeline_v3.docx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four-level audit, closed out</w:t>
            </w:r>
          </w:p>
        </w:tc>
      </w:tr>
    </w:tbl>
    <w:bookmarkEnd w:id="21"/>
    <w:bookmarkStart w:id="22" w:name="X003447760e0c3c641e9b5704453aa7301f6d9c4"/>
    <w:p>
      <w:pPr>
        <w:pStyle w:val="Heading2"/>
      </w:pPr>
      <w:r>
        <w:t xml:space="preserve">What changed from v2 (all verified in a pilot before the sweep)</w:t>
      </w:r>
    </w:p>
    <w:p>
      <w:pPr>
        <w:numPr>
          <w:ilvl w:val="0"/>
          <w:numId w:val="1001"/>
        </w:numPr>
        <w:pStyle w:val="Compact"/>
      </w:pPr>
      <w:r>
        <w:t xml:space="preserve">Perturbation t = 400 (was 250): every condition equilibrated, confirmed by controls</w:t>
      </w:r>
    </w:p>
    <w:p>
      <w:pPr>
        <w:numPr>
          <w:ilvl w:val="0"/>
          <w:numId w:val="1001"/>
        </w:numPr>
        <w:pStyle w:val="Compact"/>
      </w:pPr>
      <w:r>
        <w:t xml:space="preserve">Gaussian competition kernel σ_c = 1 (was exponential; shown equivalent, S3)</w:t>
      </w:r>
    </w:p>
    <w:p>
      <w:pPr>
        <w:numPr>
          <w:ilvl w:val="0"/>
          <w:numId w:val="1001"/>
        </w:numPr>
        <w:pStyle w:val="Compact"/>
      </w:pPr>
      <w:r>
        <w:t xml:space="preserve">Founders matched to local optimum u = S·x + Φ (removes the initial transient)</w:t>
      </w:r>
    </w:p>
    <w:p>
      <w:pPr>
        <w:numPr>
          <w:ilvl w:val="0"/>
          <w:numId w:val="1001"/>
        </w:numPr>
        <w:pStyle w:val="Compact"/>
      </w:pPr>
      <w:r>
        <w:t xml:space="preserve">Recorded maladaptation includes p(t)</w:t>
      </w:r>
    </w:p>
    <w:p>
      <w:pPr>
        <w:numPr>
          <w:ilvl w:val="0"/>
          <w:numId w:val="1001"/>
        </w:numPr>
        <w:pStyle w:val="Compact"/>
      </w:pPr>
      <w:r>
        <w:t xml:space="preserve">Dispersal/mutation RNG seeded from the run seed</w:t>
      </w:r>
    </w:p>
    <w:p>
      <w:pPr>
        <w:numPr>
          <w:ilvl w:val="0"/>
          <w:numId w:val="1001"/>
        </w:numPr>
        <w:pStyle w:val="Compact"/>
      </w:pPr>
      <w:r>
        <w:t xml:space="preserve">Competition neighbourhood wraps in y; founders on the full landscape</w:t>
      </w:r>
    </w:p>
    <w:p>
      <w:pPr>
        <w:numPr>
          <w:ilvl w:val="0"/>
          <w:numId w:val="1001"/>
        </w:numPr>
        <w:pStyle w:val="Compact"/>
      </w:pPr>
      <w:r>
        <w:t xml:space="preserve">5 landscape draws per condition (was 3); draws r0–r2 bit-identical to v2’s</w:t>
      </w:r>
    </w:p>
    <w:p>
      <w:pPr>
        <w:numPr>
          <w:ilvl w:val="0"/>
          <w:numId w:val="1001"/>
        </w:numPr>
        <w:pStyle w:val="Compact"/>
      </w:pPr>
      <w:r>
        <w:t xml:space="preserve">Balanced slope axis 0.6/0.8/1.0 after the viability boundary was mapped;</w:t>
      </w:r>
      <w:r>
        <w:t xml:space="preserve"> </w:t>
      </w:r>
      <w:r>
        <w:t xml:space="preserve">slope 1.2 retained as the boundary block</w:t>
      </w:r>
    </w:p>
    <w:p>
      <w:pPr>
        <w:numPr>
          <w:ilvl w:val="0"/>
          <w:numId w:val="1001"/>
        </w:numPr>
        <w:pStyle w:val="Compact"/>
      </w:pPr>
      <w:r>
        <w:t xml:space="preserve">Homogeneous (slope 0) baseline and the unperturbed control arm added</w:t>
      </w:r>
    </w:p>
    <w:p>
      <w:pPr>
        <w:numPr>
          <w:ilvl w:val="0"/>
          <w:numId w:val="1001"/>
        </w:numPr>
        <w:pStyle w:val="Compact"/>
      </w:pPr>
      <w:r>
        <w:t xml:space="preserve">Baseline = median of the last five pre-shift records (the population at the shift)</w:t>
      </w:r>
    </w:p>
    <w:bookmarkEnd w:id="22"/>
    <w:bookmarkStart w:id="23" w:name="one-thing-to-know"/>
    <w:p>
      <w:pPr>
        <w:pStyle w:val="Heading2"/>
      </w:pPr>
      <w:r>
        <w:t xml:space="preserve">One thing to know</w:t>
      </w:r>
    </w:p>
    <w:p>
      <w:pPr>
        <w:pStyle w:val="FirstParagraph"/>
      </w:pPr>
      <w:r>
        <w:t xml:space="preserve">Analysis uses the balanced factorial restricted to control-certified cells (123 of</w:t>
      </w:r>
      <w:r>
        <w:t xml:space="preserve"> </w:t>
      </w:r>
      <w:r>
        <w:t xml:space="preserve">126; the excluded three are the uncorrelated high-heterogeneity corner at slope 1.0</w:t>
      </w:r>
      <w:r>
        <w:t xml:space="preserve"> </w:t>
      </w:r>
      <w:r>
        <w:t xml:space="preserve">and dispersal extremes). Slope 1.2 is reported as the viability boundary, not</w:t>
      </w:r>
      <w:r>
        <w:t xml:space="preserve"> </w:t>
      </w:r>
      <w:r>
        <w:t xml:space="preserve">analysed for phases. Details and the map are in the summary.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2026-09-08T00:29:18Z</dcterms:created>
  <dcterms:modified xsi:type="dcterms:W3CDTF">2026-09-08T00:29:18Z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