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FCE4E" w14:textId="37A2C3E1" w:rsidR="005F24CC" w:rsidRPr="008E38F5" w:rsidRDefault="00575798" w:rsidP="00FD22ED">
      <w:pPr>
        <w:pStyle w:val="Heading1"/>
        <w:jc w:val="center"/>
        <w:rPr>
          <w:b/>
          <w:bCs/>
          <w:sz w:val="48"/>
          <w:szCs w:val="48"/>
        </w:rPr>
      </w:pPr>
      <w:proofErr w:type="spellStart"/>
      <w:r w:rsidRPr="008E38F5">
        <w:rPr>
          <w:b/>
          <w:bCs/>
          <w:sz w:val="48"/>
          <w:szCs w:val="48"/>
        </w:rPr>
        <w:t>Zerodha</w:t>
      </w:r>
      <w:proofErr w:type="spellEnd"/>
      <w:r w:rsidRPr="008E38F5">
        <w:rPr>
          <w:b/>
          <w:bCs/>
          <w:sz w:val="48"/>
          <w:szCs w:val="48"/>
        </w:rPr>
        <w:t xml:space="preserve">: FinTech Business and Data </w:t>
      </w:r>
      <w:r w:rsidRPr="008E38F5">
        <w:rPr>
          <w:b/>
          <w:bCs/>
          <w:sz w:val="48"/>
          <w:szCs w:val="48"/>
        </w:rPr>
        <w:t>A</w:t>
      </w:r>
      <w:r w:rsidRPr="008E38F5">
        <w:rPr>
          <w:b/>
          <w:bCs/>
          <w:sz w:val="48"/>
          <w:szCs w:val="48"/>
        </w:rPr>
        <w:t>nalytics</w:t>
      </w:r>
      <w:r w:rsidR="00876006" w:rsidRPr="008E38F5">
        <w:rPr>
          <w:b/>
          <w:bCs/>
          <w:sz w:val="48"/>
          <w:szCs w:val="48"/>
        </w:rPr>
        <w:t xml:space="preserve"> </w:t>
      </w:r>
      <w:r w:rsidRPr="008E38F5">
        <w:rPr>
          <w:b/>
          <w:bCs/>
          <w:sz w:val="48"/>
          <w:szCs w:val="48"/>
        </w:rPr>
        <w:t>Research</w:t>
      </w:r>
    </w:p>
    <w:p w14:paraId="736CA687" w14:textId="77777777" w:rsidR="005C496C" w:rsidRPr="005E488D" w:rsidRDefault="005C496C" w:rsidP="00876006">
      <w:pPr>
        <w:pStyle w:val="Heading2"/>
        <w:rPr>
          <w:sz w:val="44"/>
          <w:szCs w:val="44"/>
        </w:rPr>
      </w:pPr>
      <w:r w:rsidRPr="005E488D">
        <w:rPr>
          <w:sz w:val="44"/>
          <w:szCs w:val="44"/>
        </w:rPr>
        <w:t>1</w:t>
      </w:r>
      <w:r w:rsidRPr="001315B2">
        <w:rPr>
          <w:rStyle w:val="Heading1Char"/>
        </w:rPr>
        <w:t>. Introduction</w:t>
      </w:r>
    </w:p>
    <w:p w14:paraId="2A3D7EFB" w14:textId="77777777" w:rsidR="005C496C" w:rsidRPr="005E488D" w:rsidRDefault="005C496C" w:rsidP="00876006">
      <w:pPr>
        <w:rPr>
          <w:sz w:val="36"/>
          <w:szCs w:val="36"/>
        </w:rPr>
      </w:pPr>
      <w:r w:rsidRPr="005E488D">
        <w:rPr>
          <w:sz w:val="36"/>
          <w:szCs w:val="36"/>
        </w:rPr>
        <w:t xml:space="preserve">FinTech platforms combine financial services with digital technology to provide faster and more accessible financial products. Data is an important component of these platforms because customer interactions, transactions, market information and application activity generate large amounts of structured data. This report examines </w:t>
      </w:r>
      <w:proofErr w:type="spellStart"/>
      <w:r w:rsidRPr="005E488D">
        <w:rPr>
          <w:sz w:val="36"/>
          <w:szCs w:val="36"/>
        </w:rPr>
        <w:t>Zerodha</w:t>
      </w:r>
      <w:proofErr w:type="spellEnd"/>
      <w:r w:rsidRPr="005E488D">
        <w:rPr>
          <w:sz w:val="36"/>
          <w:szCs w:val="36"/>
        </w:rPr>
        <w:t xml:space="preserve"> as an example of an Indian FinTech platform and explains how data analytics can support customer experience and business decision-making.</w:t>
      </w:r>
    </w:p>
    <w:p w14:paraId="143D396E" w14:textId="77777777" w:rsidR="005C496C" w:rsidRPr="005E488D" w:rsidRDefault="005C496C" w:rsidP="00FA6EE2">
      <w:pPr>
        <w:pStyle w:val="Heading1"/>
      </w:pPr>
      <w:r w:rsidRPr="005E488D">
        <w:t xml:space="preserve">2. Overview of </w:t>
      </w:r>
      <w:proofErr w:type="spellStart"/>
      <w:r w:rsidRPr="005E488D">
        <w:t>Zerodha</w:t>
      </w:r>
      <w:proofErr w:type="spellEnd"/>
    </w:p>
    <w:p w14:paraId="0BD0E710" w14:textId="77777777" w:rsidR="005C496C" w:rsidRPr="005E488D" w:rsidRDefault="005C496C" w:rsidP="005C496C">
      <w:pPr>
        <w:rPr>
          <w:sz w:val="36"/>
          <w:szCs w:val="36"/>
        </w:rPr>
      </w:pPr>
      <w:proofErr w:type="spellStart"/>
      <w:r w:rsidRPr="005E488D">
        <w:rPr>
          <w:sz w:val="36"/>
          <w:szCs w:val="36"/>
        </w:rPr>
        <w:t>Zerodha</w:t>
      </w:r>
      <w:proofErr w:type="spellEnd"/>
      <w:r w:rsidRPr="005E488D">
        <w:rPr>
          <w:sz w:val="36"/>
          <w:szCs w:val="36"/>
        </w:rPr>
        <w:t xml:space="preserve"> is an Indian financial-services platform that provides digital access to investment and trading products. Its technology-driven platform allows customers to interact with financial markets through online applications and services.</w:t>
      </w:r>
    </w:p>
    <w:p w14:paraId="683D09D5" w14:textId="77777777" w:rsidR="005C496C" w:rsidRPr="002D23C7" w:rsidRDefault="005C496C" w:rsidP="00FA6EE2">
      <w:pPr>
        <w:pStyle w:val="Heading1"/>
      </w:pPr>
      <w:r w:rsidRPr="002D23C7">
        <w:t>3. Data Generated by a FinTech Platform</w:t>
      </w:r>
    </w:p>
    <w:p w14:paraId="5EAFDD44" w14:textId="77777777" w:rsidR="0069661A" w:rsidRPr="0069661A" w:rsidRDefault="0069661A" w:rsidP="0069661A">
      <w:pPr>
        <w:rPr>
          <w:sz w:val="36"/>
          <w:szCs w:val="36"/>
        </w:rPr>
      </w:pPr>
      <w:r w:rsidRPr="0069661A">
        <w:rPr>
          <w:sz w:val="36"/>
          <w:szCs w:val="36"/>
        </w:rPr>
        <w:t>Raw Data</w:t>
      </w:r>
    </w:p>
    <w:p w14:paraId="1BC85CC3" w14:textId="77777777" w:rsidR="0069661A" w:rsidRPr="0069661A" w:rsidRDefault="0069661A" w:rsidP="0069661A">
      <w:pPr>
        <w:rPr>
          <w:sz w:val="36"/>
          <w:szCs w:val="36"/>
        </w:rPr>
      </w:pPr>
      <w:r w:rsidRPr="0069661A">
        <w:rPr>
          <w:sz w:val="36"/>
          <w:szCs w:val="36"/>
        </w:rPr>
        <w:t xml:space="preserve">    ↓</w:t>
      </w:r>
    </w:p>
    <w:p w14:paraId="709B5D42" w14:textId="77777777" w:rsidR="0069661A" w:rsidRPr="0069661A" w:rsidRDefault="0069661A" w:rsidP="0069661A">
      <w:pPr>
        <w:rPr>
          <w:sz w:val="36"/>
          <w:szCs w:val="36"/>
        </w:rPr>
      </w:pPr>
      <w:r w:rsidRPr="0069661A">
        <w:rPr>
          <w:sz w:val="36"/>
          <w:szCs w:val="36"/>
        </w:rPr>
        <w:t>Data Cleaning</w:t>
      </w:r>
    </w:p>
    <w:p w14:paraId="1355A491" w14:textId="77777777" w:rsidR="0069661A" w:rsidRPr="0069661A" w:rsidRDefault="0069661A" w:rsidP="0069661A">
      <w:pPr>
        <w:rPr>
          <w:sz w:val="36"/>
          <w:szCs w:val="36"/>
        </w:rPr>
      </w:pPr>
      <w:r w:rsidRPr="0069661A">
        <w:rPr>
          <w:sz w:val="36"/>
          <w:szCs w:val="36"/>
        </w:rPr>
        <w:lastRenderedPageBreak/>
        <w:t xml:space="preserve">    ↓</w:t>
      </w:r>
    </w:p>
    <w:p w14:paraId="5796FE41" w14:textId="77777777" w:rsidR="0069661A" w:rsidRPr="0069661A" w:rsidRDefault="0069661A" w:rsidP="0069661A">
      <w:pPr>
        <w:rPr>
          <w:sz w:val="36"/>
          <w:szCs w:val="36"/>
        </w:rPr>
      </w:pPr>
      <w:r w:rsidRPr="0069661A">
        <w:rPr>
          <w:sz w:val="36"/>
          <w:szCs w:val="36"/>
        </w:rPr>
        <w:t>Data Storage</w:t>
      </w:r>
    </w:p>
    <w:p w14:paraId="56A4EA90" w14:textId="77777777" w:rsidR="0069661A" w:rsidRPr="0069661A" w:rsidRDefault="0069661A" w:rsidP="0069661A">
      <w:pPr>
        <w:rPr>
          <w:sz w:val="36"/>
          <w:szCs w:val="36"/>
        </w:rPr>
      </w:pPr>
      <w:r w:rsidRPr="0069661A">
        <w:rPr>
          <w:sz w:val="36"/>
          <w:szCs w:val="36"/>
        </w:rPr>
        <w:t xml:space="preserve">    ↓</w:t>
      </w:r>
    </w:p>
    <w:p w14:paraId="0FC7862F" w14:textId="77777777" w:rsidR="0069661A" w:rsidRPr="0069661A" w:rsidRDefault="0069661A" w:rsidP="0069661A">
      <w:pPr>
        <w:rPr>
          <w:sz w:val="36"/>
          <w:szCs w:val="36"/>
        </w:rPr>
      </w:pPr>
      <w:r w:rsidRPr="0069661A">
        <w:rPr>
          <w:sz w:val="36"/>
          <w:szCs w:val="36"/>
        </w:rPr>
        <w:t>SQL / Python Analysis</w:t>
      </w:r>
    </w:p>
    <w:p w14:paraId="747373D1" w14:textId="77777777" w:rsidR="0069661A" w:rsidRPr="0069661A" w:rsidRDefault="0069661A" w:rsidP="0069661A">
      <w:pPr>
        <w:rPr>
          <w:sz w:val="36"/>
          <w:szCs w:val="36"/>
        </w:rPr>
      </w:pPr>
      <w:r w:rsidRPr="0069661A">
        <w:rPr>
          <w:sz w:val="36"/>
          <w:szCs w:val="36"/>
        </w:rPr>
        <w:t xml:space="preserve">    ↓</w:t>
      </w:r>
    </w:p>
    <w:p w14:paraId="0C2F025A" w14:textId="77777777" w:rsidR="0069661A" w:rsidRPr="0069661A" w:rsidRDefault="0069661A" w:rsidP="0069661A">
      <w:pPr>
        <w:rPr>
          <w:sz w:val="36"/>
          <w:szCs w:val="36"/>
        </w:rPr>
      </w:pPr>
      <w:r w:rsidRPr="0069661A">
        <w:rPr>
          <w:sz w:val="36"/>
          <w:szCs w:val="36"/>
        </w:rPr>
        <w:t>KPIs &amp; Reports</w:t>
      </w:r>
    </w:p>
    <w:p w14:paraId="027A000E" w14:textId="77777777" w:rsidR="0069661A" w:rsidRPr="0069661A" w:rsidRDefault="0069661A" w:rsidP="0069661A">
      <w:pPr>
        <w:rPr>
          <w:sz w:val="36"/>
          <w:szCs w:val="36"/>
        </w:rPr>
      </w:pPr>
      <w:r w:rsidRPr="0069661A">
        <w:rPr>
          <w:sz w:val="36"/>
          <w:szCs w:val="36"/>
        </w:rPr>
        <w:t xml:space="preserve">    ↓</w:t>
      </w:r>
    </w:p>
    <w:p w14:paraId="45EF01D2" w14:textId="77777777" w:rsidR="0069661A" w:rsidRPr="0069661A" w:rsidRDefault="0069661A" w:rsidP="0069661A">
      <w:pPr>
        <w:rPr>
          <w:sz w:val="36"/>
          <w:szCs w:val="36"/>
        </w:rPr>
      </w:pPr>
      <w:r w:rsidRPr="0069661A">
        <w:rPr>
          <w:sz w:val="36"/>
          <w:szCs w:val="36"/>
        </w:rPr>
        <w:t>Business Decision</w:t>
      </w:r>
    </w:p>
    <w:p w14:paraId="3F7828E3" w14:textId="5695A530" w:rsidR="005C496C" w:rsidRPr="0069661A" w:rsidRDefault="005C496C" w:rsidP="00FA6EE2">
      <w:pPr>
        <w:pStyle w:val="Heading1"/>
      </w:pPr>
      <w:r w:rsidRPr="0069661A">
        <w:t>4. Role of Data Analytics</w:t>
      </w:r>
    </w:p>
    <w:p w14:paraId="7FC5500C" w14:textId="77777777" w:rsidR="005C496C" w:rsidRPr="00404D1F" w:rsidRDefault="005C496C" w:rsidP="005C496C">
      <w:pPr>
        <w:rPr>
          <w:sz w:val="36"/>
          <w:szCs w:val="36"/>
        </w:rPr>
      </w:pPr>
      <w:r w:rsidRPr="00404D1F">
        <w:rPr>
          <w:sz w:val="36"/>
          <w:szCs w:val="36"/>
        </w:rPr>
        <w:t xml:space="preserve">Data analytics can transform raw operational, customer and transaction data into useful information. Analysts can clean and organize the data, calculate KPIs, identify trends and create dashboards that help teams understand customer </w:t>
      </w:r>
      <w:proofErr w:type="spellStart"/>
      <w:r w:rsidRPr="00404D1F">
        <w:rPr>
          <w:sz w:val="36"/>
          <w:szCs w:val="36"/>
        </w:rPr>
        <w:t>behavior</w:t>
      </w:r>
      <w:proofErr w:type="spellEnd"/>
      <w:r w:rsidRPr="00404D1F">
        <w:rPr>
          <w:sz w:val="36"/>
          <w:szCs w:val="36"/>
        </w:rPr>
        <w:t xml:space="preserve"> and business performance.</w:t>
      </w:r>
    </w:p>
    <w:p w14:paraId="4F9CD66B" w14:textId="77777777" w:rsidR="005C496C" w:rsidRPr="00404D1F" w:rsidRDefault="005C496C" w:rsidP="00FA6EE2">
      <w:pPr>
        <w:pStyle w:val="Heading1"/>
      </w:pPr>
      <w:r w:rsidRPr="00404D1F">
        <w:t>5. Improving Customer Experience</w:t>
      </w:r>
    </w:p>
    <w:p w14:paraId="4EDA9CAA" w14:textId="77777777" w:rsidR="005C496C" w:rsidRPr="00404D1F" w:rsidRDefault="005C496C" w:rsidP="005C496C">
      <w:pPr>
        <w:rPr>
          <w:sz w:val="36"/>
          <w:szCs w:val="36"/>
        </w:rPr>
      </w:pPr>
      <w:r w:rsidRPr="00404D1F">
        <w:rPr>
          <w:sz w:val="36"/>
          <w:szCs w:val="36"/>
        </w:rPr>
        <w:t>Use the four areas we discussed:</w:t>
      </w:r>
    </w:p>
    <w:p w14:paraId="33B8FEC6" w14:textId="77777777" w:rsidR="005C496C" w:rsidRPr="00404D1F" w:rsidRDefault="005C496C" w:rsidP="005C496C">
      <w:pPr>
        <w:numPr>
          <w:ilvl w:val="0"/>
          <w:numId w:val="1"/>
        </w:numPr>
        <w:rPr>
          <w:sz w:val="36"/>
          <w:szCs w:val="36"/>
        </w:rPr>
      </w:pPr>
      <w:r w:rsidRPr="00404D1F">
        <w:rPr>
          <w:sz w:val="36"/>
          <w:szCs w:val="36"/>
        </w:rPr>
        <w:t xml:space="preserve">Platform performance </w:t>
      </w:r>
    </w:p>
    <w:p w14:paraId="5B12C3AD" w14:textId="77777777" w:rsidR="005C496C" w:rsidRPr="00404D1F" w:rsidRDefault="005C496C" w:rsidP="005C496C">
      <w:pPr>
        <w:numPr>
          <w:ilvl w:val="0"/>
          <w:numId w:val="1"/>
        </w:numPr>
        <w:rPr>
          <w:sz w:val="36"/>
          <w:szCs w:val="36"/>
        </w:rPr>
      </w:pPr>
      <w:r w:rsidRPr="00404D1F">
        <w:rPr>
          <w:sz w:val="36"/>
          <w:szCs w:val="36"/>
        </w:rPr>
        <w:t xml:space="preserve">Customer support analytics </w:t>
      </w:r>
    </w:p>
    <w:p w14:paraId="79E9A434" w14:textId="77777777" w:rsidR="005C496C" w:rsidRPr="00404D1F" w:rsidRDefault="005C496C" w:rsidP="005C496C">
      <w:pPr>
        <w:numPr>
          <w:ilvl w:val="0"/>
          <w:numId w:val="1"/>
        </w:numPr>
        <w:rPr>
          <w:sz w:val="36"/>
          <w:szCs w:val="36"/>
        </w:rPr>
      </w:pPr>
      <w:r w:rsidRPr="00404D1F">
        <w:rPr>
          <w:sz w:val="36"/>
          <w:szCs w:val="36"/>
        </w:rPr>
        <w:t xml:space="preserve">Product usage analysis </w:t>
      </w:r>
    </w:p>
    <w:p w14:paraId="134D4F5C" w14:textId="77777777" w:rsidR="005C496C" w:rsidRPr="00404D1F" w:rsidRDefault="005C496C" w:rsidP="005C496C">
      <w:pPr>
        <w:numPr>
          <w:ilvl w:val="0"/>
          <w:numId w:val="1"/>
        </w:numPr>
        <w:rPr>
          <w:sz w:val="36"/>
          <w:szCs w:val="36"/>
        </w:rPr>
      </w:pPr>
      <w:r w:rsidRPr="00404D1F">
        <w:rPr>
          <w:sz w:val="36"/>
          <w:szCs w:val="36"/>
        </w:rPr>
        <w:t xml:space="preserve">Personalization </w:t>
      </w:r>
    </w:p>
    <w:p w14:paraId="17EA48A0" w14:textId="77777777" w:rsidR="005C496C" w:rsidRPr="00404D1F" w:rsidRDefault="005C496C" w:rsidP="00FA6EE2">
      <w:pPr>
        <w:pStyle w:val="Heading1"/>
      </w:pPr>
      <w:r w:rsidRPr="00404D1F">
        <w:lastRenderedPageBreak/>
        <w:t>6. Supporting Business Decisions</w:t>
      </w:r>
    </w:p>
    <w:p w14:paraId="11F0F18D" w14:textId="77777777" w:rsidR="005C496C" w:rsidRPr="00404D1F" w:rsidRDefault="005C496C" w:rsidP="005C496C">
      <w:pPr>
        <w:rPr>
          <w:sz w:val="36"/>
          <w:szCs w:val="36"/>
        </w:rPr>
      </w:pPr>
      <w:r w:rsidRPr="00404D1F">
        <w:rPr>
          <w:sz w:val="36"/>
          <w:szCs w:val="36"/>
        </w:rPr>
        <w:t>Discuss:</w:t>
      </w:r>
    </w:p>
    <w:p w14:paraId="636F7660" w14:textId="77777777" w:rsidR="005C496C" w:rsidRPr="00404D1F" w:rsidRDefault="005C496C" w:rsidP="005C496C">
      <w:pPr>
        <w:numPr>
          <w:ilvl w:val="0"/>
          <w:numId w:val="2"/>
        </w:numPr>
        <w:rPr>
          <w:sz w:val="36"/>
          <w:szCs w:val="36"/>
        </w:rPr>
      </w:pPr>
      <w:r w:rsidRPr="00404D1F">
        <w:rPr>
          <w:sz w:val="36"/>
          <w:szCs w:val="36"/>
        </w:rPr>
        <w:t xml:space="preserve">Product development </w:t>
      </w:r>
    </w:p>
    <w:p w14:paraId="461D3E01" w14:textId="77777777" w:rsidR="005C496C" w:rsidRPr="00404D1F" w:rsidRDefault="005C496C" w:rsidP="005C496C">
      <w:pPr>
        <w:numPr>
          <w:ilvl w:val="0"/>
          <w:numId w:val="2"/>
        </w:numPr>
        <w:rPr>
          <w:sz w:val="36"/>
          <w:szCs w:val="36"/>
        </w:rPr>
      </w:pPr>
      <w:r w:rsidRPr="00404D1F">
        <w:rPr>
          <w:sz w:val="36"/>
          <w:szCs w:val="36"/>
        </w:rPr>
        <w:t xml:space="preserve">Operations </w:t>
      </w:r>
    </w:p>
    <w:p w14:paraId="6AE0933D" w14:textId="77777777" w:rsidR="005C496C" w:rsidRPr="00404D1F" w:rsidRDefault="005C496C" w:rsidP="005C496C">
      <w:pPr>
        <w:numPr>
          <w:ilvl w:val="0"/>
          <w:numId w:val="2"/>
        </w:numPr>
        <w:rPr>
          <w:sz w:val="36"/>
          <w:szCs w:val="36"/>
        </w:rPr>
      </w:pPr>
      <w:r w:rsidRPr="00404D1F">
        <w:rPr>
          <w:sz w:val="36"/>
          <w:szCs w:val="36"/>
        </w:rPr>
        <w:t xml:space="preserve">Customer engagement </w:t>
      </w:r>
    </w:p>
    <w:p w14:paraId="447D740F" w14:textId="77777777" w:rsidR="005C496C" w:rsidRPr="00404D1F" w:rsidRDefault="005C496C" w:rsidP="005C496C">
      <w:pPr>
        <w:numPr>
          <w:ilvl w:val="0"/>
          <w:numId w:val="2"/>
        </w:numPr>
        <w:rPr>
          <w:sz w:val="36"/>
          <w:szCs w:val="36"/>
        </w:rPr>
      </w:pPr>
      <w:r w:rsidRPr="00404D1F">
        <w:rPr>
          <w:sz w:val="36"/>
          <w:szCs w:val="36"/>
        </w:rPr>
        <w:t xml:space="preserve">Risk monitoring </w:t>
      </w:r>
    </w:p>
    <w:p w14:paraId="1BDA48AE" w14:textId="77777777" w:rsidR="005C496C" w:rsidRPr="00404D1F" w:rsidRDefault="005C496C" w:rsidP="00FA6EE2">
      <w:pPr>
        <w:pStyle w:val="Heading1"/>
      </w:pPr>
      <w:r w:rsidRPr="00404D1F">
        <w:t>7. Benefits</w:t>
      </w:r>
    </w:p>
    <w:p w14:paraId="79732D5A" w14:textId="77777777" w:rsidR="005C496C" w:rsidRPr="00404D1F" w:rsidRDefault="005C496C" w:rsidP="005C496C">
      <w:pPr>
        <w:rPr>
          <w:sz w:val="36"/>
          <w:szCs w:val="36"/>
        </w:rPr>
      </w:pPr>
      <w:r w:rsidRPr="00404D1F">
        <w:rPr>
          <w:sz w:val="36"/>
          <w:szCs w:val="36"/>
        </w:rPr>
        <w:t>Effective use of data analytics can help a FinTech platform identify operational problems, understand customer needs, improve digital services, monitor business performance and support evidence-based decision-making.</w:t>
      </w:r>
    </w:p>
    <w:p w14:paraId="529FDCDD" w14:textId="77777777" w:rsidR="005C496C" w:rsidRPr="00404D1F" w:rsidRDefault="005C496C" w:rsidP="00FA6EE2">
      <w:pPr>
        <w:pStyle w:val="Heading1"/>
      </w:pPr>
      <w:r w:rsidRPr="00404D1F">
        <w:t>8. Conclusion</w:t>
      </w:r>
    </w:p>
    <w:p w14:paraId="59E8FE33" w14:textId="77777777" w:rsidR="005C496C" w:rsidRPr="00404D1F" w:rsidRDefault="005C496C" w:rsidP="005C496C">
      <w:pPr>
        <w:rPr>
          <w:sz w:val="36"/>
          <w:szCs w:val="36"/>
        </w:rPr>
      </w:pPr>
      <w:proofErr w:type="spellStart"/>
      <w:r w:rsidRPr="00404D1F">
        <w:rPr>
          <w:sz w:val="36"/>
          <w:szCs w:val="36"/>
        </w:rPr>
        <w:t>Zerodha</w:t>
      </w:r>
      <w:proofErr w:type="spellEnd"/>
      <w:r w:rsidRPr="00404D1F">
        <w:rPr>
          <w:sz w:val="36"/>
          <w:szCs w:val="36"/>
        </w:rPr>
        <w:t xml:space="preserve"> demonstrates the role of technology in modern financial services. A digital brokerage platform generates multiple types of data through customer interactions, market activity, transactions and application usage. When this data is properly collected, processed and </w:t>
      </w:r>
      <w:proofErr w:type="spellStart"/>
      <w:r w:rsidRPr="00404D1F">
        <w:rPr>
          <w:sz w:val="36"/>
          <w:szCs w:val="36"/>
        </w:rPr>
        <w:t>analyzed</w:t>
      </w:r>
      <w:proofErr w:type="spellEnd"/>
      <w:r w:rsidRPr="00404D1F">
        <w:rPr>
          <w:sz w:val="36"/>
          <w:szCs w:val="36"/>
        </w:rPr>
        <w:t>, it can support improvements in customer experience and business operations. For Data Analysts, understanding this relationship between financial services, technology and data is essential for working effectively in the FinTech domain.</w:t>
      </w:r>
    </w:p>
    <w:p w14:paraId="244D98FC" w14:textId="77777777" w:rsidR="009B17E3" w:rsidRPr="009B17E3" w:rsidRDefault="009B17E3" w:rsidP="00FA6EE2">
      <w:pPr>
        <w:pStyle w:val="Heading1"/>
      </w:pPr>
      <w:r w:rsidRPr="009B17E3">
        <w:lastRenderedPageBreak/>
        <w:t>9. Sources</w:t>
      </w:r>
    </w:p>
    <w:p w14:paraId="4FF2C2CE" w14:textId="77777777" w:rsidR="009B17E3" w:rsidRPr="009B17E3" w:rsidRDefault="009B17E3" w:rsidP="009B17E3">
      <w:pPr>
        <w:rPr>
          <w:sz w:val="36"/>
          <w:szCs w:val="36"/>
        </w:rPr>
      </w:pPr>
      <w:r w:rsidRPr="009B17E3">
        <w:rPr>
          <w:sz w:val="36"/>
          <w:szCs w:val="36"/>
        </w:rPr>
        <w:t>Use reliable sources such as:</w:t>
      </w:r>
    </w:p>
    <w:p w14:paraId="2F2828B6" w14:textId="77777777" w:rsidR="009B17E3" w:rsidRPr="009B17E3" w:rsidRDefault="009B17E3" w:rsidP="009B17E3">
      <w:pPr>
        <w:numPr>
          <w:ilvl w:val="0"/>
          <w:numId w:val="3"/>
        </w:numPr>
        <w:rPr>
          <w:sz w:val="36"/>
          <w:szCs w:val="36"/>
        </w:rPr>
      </w:pPr>
      <w:proofErr w:type="spellStart"/>
      <w:r w:rsidRPr="009B17E3">
        <w:rPr>
          <w:b/>
          <w:bCs/>
          <w:sz w:val="36"/>
          <w:szCs w:val="36"/>
        </w:rPr>
        <w:t>Zerodha</w:t>
      </w:r>
      <w:proofErr w:type="spellEnd"/>
      <w:r w:rsidRPr="009B17E3">
        <w:rPr>
          <w:b/>
          <w:bCs/>
          <w:sz w:val="36"/>
          <w:szCs w:val="36"/>
        </w:rPr>
        <w:t xml:space="preserve"> Official Website</w:t>
      </w:r>
      <w:r w:rsidRPr="009B17E3">
        <w:rPr>
          <w:sz w:val="36"/>
          <w:szCs w:val="36"/>
        </w:rPr>
        <w:br/>
      </w:r>
      <w:hyperlink r:id="rId5" w:tgtFrame="_new" w:history="1">
        <w:r w:rsidRPr="009B17E3">
          <w:rPr>
            <w:rStyle w:val="Hyperlink"/>
            <w:sz w:val="36"/>
            <w:szCs w:val="36"/>
          </w:rPr>
          <w:t>https://zerodha.com/</w:t>
        </w:r>
      </w:hyperlink>
      <w:r w:rsidRPr="009B17E3">
        <w:rPr>
          <w:sz w:val="36"/>
          <w:szCs w:val="36"/>
        </w:rPr>
        <w:t xml:space="preserve"> </w:t>
      </w:r>
    </w:p>
    <w:p w14:paraId="32AE99B9" w14:textId="77777777" w:rsidR="009B17E3" w:rsidRPr="009B17E3" w:rsidRDefault="009B17E3" w:rsidP="009B17E3">
      <w:pPr>
        <w:numPr>
          <w:ilvl w:val="0"/>
          <w:numId w:val="3"/>
        </w:numPr>
        <w:rPr>
          <w:sz w:val="36"/>
          <w:szCs w:val="36"/>
        </w:rPr>
      </w:pPr>
      <w:proofErr w:type="spellStart"/>
      <w:r w:rsidRPr="009B17E3">
        <w:rPr>
          <w:b/>
          <w:bCs/>
          <w:sz w:val="36"/>
          <w:szCs w:val="36"/>
        </w:rPr>
        <w:t>Zerodha</w:t>
      </w:r>
      <w:proofErr w:type="spellEnd"/>
      <w:r w:rsidRPr="009B17E3">
        <w:rPr>
          <w:b/>
          <w:bCs/>
          <w:sz w:val="36"/>
          <w:szCs w:val="36"/>
        </w:rPr>
        <w:t xml:space="preserve"> Support / Kite Documentation</w:t>
      </w:r>
      <w:r w:rsidRPr="009B17E3">
        <w:rPr>
          <w:sz w:val="36"/>
          <w:szCs w:val="36"/>
        </w:rPr>
        <w:br/>
      </w:r>
      <w:hyperlink r:id="rId6" w:tgtFrame="_new" w:history="1">
        <w:r w:rsidRPr="009B17E3">
          <w:rPr>
            <w:rStyle w:val="Hyperlink"/>
            <w:sz w:val="36"/>
            <w:szCs w:val="36"/>
          </w:rPr>
          <w:t>https://support.zerodha.com/</w:t>
        </w:r>
      </w:hyperlink>
      <w:r w:rsidRPr="009B17E3">
        <w:rPr>
          <w:sz w:val="36"/>
          <w:szCs w:val="36"/>
        </w:rPr>
        <w:t xml:space="preserve"> </w:t>
      </w:r>
    </w:p>
    <w:p w14:paraId="6F4C0C3F" w14:textId="77777777" w:rsidR="009B17E3" w:rsidRPr="009B17E3" w:rsidRDefault="009B17E3" w:rsidP="009B17E3">
      <w:pPr>
        <w:numPr>
          <w:ilvl w:val="0"/>
          <w:numId w:val="3"/>
        </w:numPr>
        <w:rPr>
          <w:sz w:val="36"/>
          <w:szCs w:val="36"/>
        </w:rPr>
      </w:pPr>
      <w:r w:rsidRPr="009B17E3">
        <w:rPr>
          <w:b/>
          <w:bCs/>
          <w:sz w:val="36"/>
          <w:szCs w:val="36"/>
        </w:rPr>
        <w:t>SEBI Investor Education</w:t>
      </w:r>
      <w:r w:rsidRPr="009B17E3">
        <w:rPr>
          <w:sz w:val="36"/>
          <w:szCs w:val="36"/>
        </w:rPr>
        <w:br/>
      </w:r>
      <w:hyperlink r:id="rId7" w:tgtFrame="_new" w:history="1">
        <w:r w:rsidRPr="009B17E3">
          <w:rPr>
            <w:rStyle w:val="Hyperlink"/>
            <w:sz w:val="36"/>
            <w:szCs w:val="36"/>
          </w:rPr>
          <w:t>https://investor.sebi.gov.in/</w:t>
        </w:r>
      </w:hyperlink>
      <w:r w:rsidRPr="009B17E3">
        <w:rPr>
          <w:sz w:val="36"/>
          <w:szCs w:val="36"/>
        </w:rPr>
        <w:t xml:space="preserve"> </w:t>
      </w:r>
    </w:p>
    <w:p w14:paraId="537EB603" w14:textId="77777777" w:rsidR="009B17E3" w:rsidRPr="009B17E3" w:rsidRDefault="009B17E3" w:rsidP="009B17E3">
      <w:pPr>
        <w:numPr>
          <w:ilvl w:val="0"/>
          <w:numId w:val="3"/>
        </w:numPr>
        <w:rPr>
          <w:sz w:val="36"/>
          <w:szCs w:val="36"/>
        </w:rPr>
      </w:pPr>
      <w:r w:rsidRPr="009B17E3">
        <w:rPr>
          <w:b/>
          <w:bCs/>
          <w:sz w:val="36"/>
          <w:szCs w:val="36"/>
        </w:rPr>
        <w:t>SEBI Official Website</w:t>
      </w:r>
      <w:r w:rsidRPr="009B17E3">
        <w:rPr>
          <w:sz w:val="36"/>
          <w:szCs w:val="36"/>
        </w:rPr>
        <w:br/>
      </w:r>
      <w:hyperlink r:id="rId8" w:tgtFrame="_new" w:history="1">
        <w:r w:rsidRPr="009B17E3">
          <w:rPr>
            <w:rStyle w:val="Hyperlink"/>
            <w:sz w:val="36"/>
            <w:szCs w:val="36"/>
          </w:rPr>
          <w:t>https://www.sebi.gov.in/</w:t>
        </w:r>
      </w:hyperlink>
    </w:p>
    <w:p w14:paraId="414E952F" w14:textId="77777777" w:rsidR="007F377C" w:rsidRPr="009B17E3" w:rsidRDefault="007F377C">
      <w:pPr>
        <w:rPr>
          <w:sz w:val="32"/>
          <w:szCs w:val="32"/>
        </w:rPr>
      </w:pPr>
    </w:p>
    <w:sectPr w:rsidR="007F377C" w:rsidRPr="009B17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735165"/>
    <w:multiLevelType w:val="multilevel"/>
    <w:tmpl w:val="C1766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1E6954"/>
    <w:multiLevelType w:val="multilevel"/>
    <w:tmpl w:val="F080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112BDE"/>
    <w:multiLevelType w:val="multilevel"/>
    <w:tmpl w:val="43EC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175066">
    <w:abstractNumId w:val="1"/>
  </w:num>
  <w:num w:numId="2" w16cid:durableId="18357148">
    <w:abstractNumId w:val="2"/>
  </w:num>
  <w:num w:numId="3" w16cid:durableId="19651162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4C44"/>
    <w:rsid w:val="001315B2"/>
    <w:rsid w:val="002404B0"/>
    <w:rsid w:val="002D23C7"/>
    <w:rsid w:val="00404D1F"/>
    <w:rsid w:val="00457492"/>
    <w:rsid w:val="004D3B2B"/>
    <w:rsid w:val="00575798"/>
    <w:rsid w:val="005C30D0"/>
    <w:rsid w:val="005C496C"/>
    <w:rsid w:val="005E488D"/>
    <w:rsid w:val="005F24CC"/>
    <w:rsid w:val="0069661A"/>
    <w:rsid w:val="007F377C"/>
    <w:rsid w:val="00876006"/>
    <w:rsid w:val="008E38F5"/>
    <w:rsid w:val="009B17E3"/>
    <w:rsid w:val="00B94C44"/>
    <w:rsid w:val="00F51799"/>
    <w:rsid w:val="00FA6EE2"/>
    <w:rsid w:val="00FD2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AC606"/>
  <w15:chartTrackingRefBased/>
  <w15:docId w15:val="{EE5C8022-0FBD-45CD-8719-A40A7598DD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4C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94C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4C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4C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4C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4C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4C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4C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4C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C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94C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4C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4C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4C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4C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4C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4C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4C44"/>
    <w:rPr>
      <w:rFonts w:eastAsiaTheme="majorEastAsia" w:cstheme="majorBidi"/>
      <w:color w:val="272727" w:themeColor="text1" w:themeTint="D8"/>
    </w:rPr>
  </w:style>
  <w:style w:type="paragraph" w:styleId="Title">
    <w:name w:val="Title"/>
    <w:basedOn w:val="Normal"/>
    <w:next w:val="Normal"/>
    <w:link w:val="TitleChar"/>
    <w:uiPriority w:val="10"/>
    <w:qFormat/>
    <w:rsid w:val="00B94C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4C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4C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4C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4C44"/>
    <w:pPr>
      <w:spacing w:before="160"/>
      <w:jc w:val="center"/>
    </w:pPr>
    <w:rPr>
      <w:i/>
      <w:iCs/>
      <w:color w:val="404040" w:themeColor="text1" w:themeTint="BF"/>
    </w:rPr>
  </w:style>
  <w:style w:type="character" w:customStyle="1" w:styleId="QuoteChar">
    <w:name w:val="Quote Char"/>
    <w:basedOn w:val="DefaultParagraphFont"/>
    <w:link w:val="Quote"/>
    <w:uiPriority w:val="29"/>
    <w:rsid w:val="00B94C44"/>
    <w:rPr>
      <w:i/>
      <w:iCs/>
      <w:color w:val="404040" w:themeColor="text1" w:themeTint="BF"/>
    </w:rPr>
  </w:style>
  <w:style w:type="paragraph" w:styleId="ListParagraph">
    <w:name w:val="List Paragraph"/>
    <w:basedOn w:val="Normal"/>
    <w:uiPriority w:val="34"/>
    <w:qFormat/>
    <w:rsid w:val="00B94C44"/>
    <w:pPr>
      <w:ind w:left="720"/>
      <w:contextualSpacing/>
    </w:pPr>
  </w:style>
  <w:style w:type="character" w:styleId="IntenseEmphasis">
    <w:name w:val="Intense Emphasis"/>
    <w:basedOn w:val="DefaultParagraphFont"/>
    <w:uiPriority w:val="21"/>
    <w:qFormat/>
    <w:rsid w:val="00B94C44"/>
    <w:rPr>
      <w:i/>
      <w:iCs/>
      <w:color w:val="0F4761" w:themeColor="accent1" w:themeShade="BF"/>
    </w:rPr>
  </w:style>
  <w:style w:type="paragraph" w:styleId="IntenseQuote">
    <w:name w:val="Intense Quote"/>
    <w:basedOn w:val="Normal"/>
    <w:next w:val="Normal"/>
    <w:link w:val="IntenseQuoteChar"/>
    <w:uiPriority w:val="30"/>
    <w:qFormat/>
    <w:rsid w:val="00B94C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4C44"/>
    <w:rPr>
      <w:i/>
      <w:iCs/>
      <w:color w:val="0F4761" w:themeColor="accent1" w:themeShade="BF"/>
    </w:rPr>
  </w:style>
  <w:style w:type="character" w:styleId="IntenseReference">
    <w:name w:val="Intense Reference"/>
    <w:basedOn w:val="DefaultParagraphFont"/>
    <w:uiPriority w:val="32"/>
    <w:qFormat/>
    <w:rsid w:val="00B94C44"/>
    <w:rPr>
      <w:b/>
      <w:bCs/>
      <w:smallCaps/>
      <w:color w:val="0F4761" w:themeColor="accent1" w:themeShade="BF"/>
      <w:spacing w:val="5"/>
    </w:rPr>
  </w:style>
  <w:style w:type="character" w:styleId="Hyperlink">
    <w:name w:val="Hyperlink"/>
    <w:basedOn w:val="DefaultParagraphFont"/>
    <w:uiPriority w:val="99"/>
    <w:unhideWhenUsed/>
    <w:rsid w:val="009B17E3"/>
    <w:rPr>
      <w:color w:val="467886" w:themeColor="hyperlink"/>
      <w:u w:val="single"/>
    </w:rPr>
  </w:style>
  <w:style w:type="character" w:styleId="UnresolvedMention">
    <w:name w:val="Unresolved Mention"/>
    <w:basedOn w:val="DefaultParagraphFont"/>
    <w:uiPriority w:val="99"/>
    <w:semiHidden/>
    <w:unhideWhenUsed/>
    <w:rsid w:val="009B17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bi.gov.in/" TargetMode="External"/><Relationship Id="rId3" Type="http://schemas.openxmlformats.org/officeDocument/2006/relationships/settings" Target="settings.xml"/><Relationship Id="rId7" Type="http://schemas.openxmlformats.org/officeDocument/2006/relationships/hyperlink" Target="https://investor.sebi.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zerodha.com/" TargetMode="External"/><Relationship Id="rId5" Type="http://schemas.openxmlformats.org/officeDocument/2006/relationships/hyperlink" Target="https://zerodha.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Pages>
  <Words>411</Words>
  <Characters>2345</Characters>
  <Application>Microsoft Office Word</Application>
  <DocSecurity>0</DocSecurity>
  <Lines>19</Lines>
  <Paragraphs>5</Paragraphs>
  <ScaleCrop>false</ScaleCrop>
  <Company/>
  <LinksUpToDate>false</LinksUpToDate>
  <CharactersWithSpaces>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 vardhan</dc:creator>
  <cp:keywords/>
  <dc:description/>
  <cp:lastModifiedBy>harsha vardhan</cp:lastModifiedBy>
  <cp:revision>15</cp:revision>
  <dcterms:created xsi:type="dcterms:W3CDTF">2026-08-21T03:40:00Z</dcterms:created>
  <dcterms:modified xsi:type="dcterms:W3CDTF">2026-08-21T03:59:00Z</dcterms:modified>
</cp:coreProperties>
</file>