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F59D" w14:textId="77777777" w:rsidR="00992279" w:rsidRDefault="00992279" w:rsidP="00992279">
      <w:pPr>
        <w:spacing w:after="0" w:line="480" w:lineRule="auto"/>
        <w:jc w:val="center"/>
        <w:rPr>
          <w:rFonts w:ascii="Calibri" w:hAnsi="Calibri" w:cs="Calibri"/>
          <w:sz w:val="22"/>
          <w:szCs w:val="22"/>
        </w:rPr>
      </w:pPr>
    </w:p>
    <w:p w14:paraId="796A239C" w14:textId="77777777" w:rsidR="00992279" w:rsidRDefault="00992279" w:rsidP="00992279">
      <w:pPr>
        <w:spacing w:after="0" w:line="480" w:lineRule="auto"/>
        <w:jc w:val="center"/>
        <w:rPr>
          <w:rFonts w:ascii="Calibri" w:hAnsi="Calibri" w:cs="Calibri"/>
          <w:sz w:val="22"/>
          <w:szCs w:val="22"/>
        </w:rPr>
      </w:pPr>
    </w:p>
    <w:p w14:paraId="281CFD37" w14:textId="77777777" w:rsidR="00992279" w:rsidRDefault="00992279" w:rsidP="00992279">
      <w:pPr>
        <w:spacing w:after="0" w:line="480" w:lineRule="auto"/>
        <w:jc w:val="center"/>
        <w:rPr>
          <w:rFonts w:ascii="Calibri" w:hAnsi="Calibri" w:cs="Calibri"/>
          <w:sz w:val="22"/>
          <w:szCs w:val="22"/>
        </w:rPr>
      </w:pPr>
    </w:p>
    <w:p w14:paraId="3B1911FB" w14:textId="77777777" w:rsidR="00992279" w:rsidRDefault="00992279" w:rsidP="00992279">
      <w:pPr>
        <w:spacing w:after="0" w:line="480" w:lineRule="auto"/>
        <w:jc w:val="center"/>
        <w:rPr>
          <w:rFonts w:ascii="Calibri" w:hAnsi="Calibri" w:cs="Calibri"/>
          <w:sz w:val="22"/>
          <w:szCs w:val="22"/>
        </w:rPr>
      </w:pPr>
    </w:p>
    <w:p w14:paraId="5CCCAFB3" w14:textId="678FB90F" w:rsidR="009636AF" w:rsidRDefault="004507C1" w:rsidP="00992279">
      <w:pPr>
        <w:spacing w:after="0" w:line="480" w:lineRule="auto"/>
        <w:jc w:val="center"/>
        <w:rPr>
          <w:rFonts w:ascii="Calibri" w:hAnsi="Calibri" w:cs="Calibri"/>
          <w:b/>
          <w:bCs/>
          <w:sz w:val="22"/>
          <w:szCs w:val="22"/>
        </w:rPr>
      </w:pPr>
      <w:r>
        <w:rPr>
          <w:rFonts w:ascii="Calibri" w:hAnsi="Calibri" w:cs="Calibri"/>
          <w:b/>
          <w:bCs/>
          <w:sz w:val="22"/>
          <w:szCs w:val="22"/>
        </w:rPr>
        <w:t>Electronic Health Record Usability as a Nursing Leadership Challenge: Implications for Workflow, Cognitive Load, and Patient Care</w:t>
      </w:r>
    </w:p>
    <w:p w14:paraId="361BF746" w14:textId="77777777" w:rsidR="00992279" w:rsidRDefault="00992279" w:rsidP="00992279">
      <w:pPr>
        <w:spacing w:after="0" w:line="480" w:lineRule="auto"/>
        <w:jc w:val="center"/>
        <w:rPr>
          <w:rFonts w:ascii="Calibri" w:hAnsi="Calibri" w:cs="Calibri"/>
          <w:sz w:val="22"/>
          <w:szCs w:val="22"/>
        </w:rPr>
      </w:pPr>
    </w:p>
    <w:p w14:paraId="50593A71" w14:textId="60CB01EC" w:rsidR="00992279" w:rsidRDefault="00992279" w:rsidP="00992279">
      <w:pPr>
        <w:spacing w:after="0" w:line="480" w:lineRule="auto"/>
        <w:jc w:val="center"/>
        <w:rPr>
          <w:rFonts w:ascii="Calibri" w:hAnsi="Calibri" w:cs="Calibri"/>
          <w:sz w:val="22"/>
          <w:szCs w:val="22"/>
        </w:rPr>
      </w:pPr>
      <w:r>
        <w:rPr>
          <w:rFonts w:ascii="Calibri" w:hAnsi="Calibri" w:cs="Calibri"/>
          <w:sz w:val="22"/>
          <w:szCs w:val="22"/>
        </w:rPr>
        <w:t>Anna Drake</w:t>
      </w:r>
    </w:p>
    <w:p w14:paraId="420B7BE9" w14:textId="1EB6CCE2" w:rsidR="00992279" w:rsidRDefault="00992279" w:rsidP="00992279">
      <w:pPr>
        <w:spacing w:after="0" w:line="480" w:lineRule="auto"/>
        <w:jc w:val="center"/>
        <w:rPr>
          <w:rFonts w:ascii="Calibri" w:hAnsi="Calibri" w:cs="Calibri"/>
          <w:sz w:val="22"/>
          <w:szCs w:val="22"/>
        </w:rPr>
      </w:pPr>
      <w:r>
        <w:rPr>
          <w:rFonts w:ascii="Calibri" w:hAnsi="Calibri" w:cs="Calibri"/>
          <w:sz w:val="22"/>
          <w:szCs w:val="22"/>
        </w:rPr>
        <w:t>Department of Nursing, University of Maine at Augusta</w:t>
      </w:r>
    </w:p>
    <w:p w14:paraId="2AE6B63E" w14:textId="3FABE19D" w:rsidR="00992279" w:rsidRDefault="00992279" w:rsidP="00992279">
      <w:pPr>
        <w:spacing w:after="0" w:line="480" w:lineRule="auto"/>
        <w:jc w:val="center"/>
        <w:rPr>
          <w:rFonts w:ascii="Calibri" w:hAnsi="Calibri" w:cs="Calibri"/>
          <w:sz w:val="22"/>
          <w:szCs w:val="22"/>
        </w:rPr>
      </w:pPr>
      <w:r>
        <w:rPr>
          <w:rFonts w:ascii="Calibri" w:hAnsi="Calibri" w:cs="Calibri"/>
          <w:sz w:val="22"/>
          <w:szCs w:val="22"/>
        </w:rPr>
        <w:t>NUR 410W</w:t>
      </w:r>
      <w:r w:rsidR="005F0DDC">
        <w:rPr>
          <w:rFonts w:ascii="Calibri" w:hAnsi="Calibri" w:cs="Calibri"/>
          <w:sz w:val="22"/>
          <w:szCs w:val="22"/>
        </w:rPr>
        <w:t>:</w:t>
      </w:r>
      <w:r>
        <w:rPr>
          <w:rFonts w:ascii="Calibri" w:hAnsi="Calibri" w:cs="Calibri"/>
          <w:sz w:val="22"/>
          <w:szCs w:val="22"/>
        </w:rPr>
        <w:t xml:space="preserve"> Nursing Leadership &amp; Management</w:t>
      </w:r>
    </w:p>
    <w:p w14:paraId="2F74645A" w14:textId="43CD8D20" w:rsidR="005F0DDC" w:rsidRDefault="005F0DDC" w:rsidP="00992279">
      <w:pPr>
        <w:spacing w:after="0" w:line="480" w:lineRule="auto"/>
        <w:jc w:val="center"/>
        <w:rPr>
          <w:rFonts w:ascii="Calibri" w:hAnsi="Calibri" w:cs="Calibri"/>
          <w:sz w:val="22"/>
          <w:szCs w:val="22"/>
        </w:rPr>
      </w:pPr>
      <w:r>
        <w:rPr>
          <w:rFonts w:ascii="Calibri" w:hAnsi="Calibri" w:cs="Calibri"/>
          <w:sz w:val="22"/>
          <w:szCs w:val="22"/>
        </w:rPr>
        <w:t>Dr. Dawn-Marie Hall DNP, RN, CNE</w:t>
      </w:r>
    </w:p>
    <w:p w14:paraId="2304A19D" w14:textId="1B0FD42E" w:rsidR="00992279" w:rsidRPr="00992279" w:rsidRDefault="00837F6E" w:rsidP="00992279">
      <w:pPr>
        <w:spacing w:after="0" w:line="480" w:lineRule="auto"/>
        <w:jc w:val="center"/>
        <w:rPr>
          <w:rFonts w:ascii="Calibri" w:hAnsi="Calibri" w:cs="Calibri"/>
          <w:sz w:val="22"/>
          <w:szCs w:val="22"/>
        </w:rPr>
      </w:pPr>
      <w:r>
        <w:rPr>
          <w:rFonts w:ascii="Calibri" w:hAnsi="Calibri" w:cs="Calibri"/>
          <w:sz w:val="22"/>
          <w:szCs w:val="22"/>
        </w:rPr>
        <w:t>April 26</w:t>
      </w:r>
      <w:r w:rsidR="00992279">
        <w:rPr>
          <w:rFonts w:ascii="Calibri" w:hAnsi="Calibri" w:cs="Calibri"/>
          <w:sz w:val="22"/>
          <w:szCs w:val="22"/>
        </w:rPr>
        <w:t>, 2026</w:t>
      </w:r>
    </w:p>
    <w:p w14:paraId="0F42E322" w14:textId="77777777" w:rsidR="00992279" w:rsidRDefault="00992279" w:rsidP="00992279">
      <w:pPr>
        <w:spacing w:after="0" w:line="480" w:lineRule="auto"/>
        <w:jc w:val="center"/>
        <w:rPr>
          <w:rFonts w:ascii="Calibri" w:hAnsi="Calibri" w:cs="Calibri"/>
          <w:sz w:val="22"/>
          <w:szCs w:val="22"/>
        </w:rPr>
      </w:pPr>
    </w:p>
    <w:p w14:paraId="222D6DE9" w14:textId="77777777" w:rsidR="00992279" w:rsidRDefault="00992279" w:rsidP="00992279">
      <w:pPr>
        <w:spacing w:after="0" w:line="480" w:lineRule="auto"/>
        <w:jc w:val="center"/>
        <w:rPr>
          <w:rFonts w:ascii="Calibri" w:hAnsi="Calibri" w:cs="Calibri"/>
          <w:sz w:val="22"/>
          <w:szCs w:val="22"/>
        </w:rPr>
      </w:pPr>
    </w:p>
    <w:p w14:paraId="38629843" w14:textId="77777777" w:rsidR="00992279" w:rsidRDefault="00992279" w:rsidP="00992279">
      <w:pPr>
        <w:spacing w:after="0" w:line="480" w:lineRule="auto"/>
        <w:jc w:val="center"/>
        <w:rPr>
          <w:rFonts w:ascii="Calibri" w:hAnsi="Calibri" w:cs="Calibri"/>
          <w:sz w:val="22"/>
          <w:szCs w:val="22"/>
        </w:rPr>
      </w:pPr>
    </w:p>
    <w:p w14:paraId="4D2081F0" w14:textId="77777777" w:rsidR="00992279" w:rsidRDefault="00992279" w:rsidP="00992279">
      <w:pPr>
        <w:spacing w:after="0" w:line="480" w:lineRule="auto"/>
        <w:jc w:val="center"/>
        <w:rPr>
          <w:rFonts w:ascii="Calibri" w:hAnsi="Calibri" w:cs="Calibri"/>
          <w:sz w:val="22"/>
          <w:szCs w:val="22"/>
        </w:rPr>
      </w:pPr>
    </w:p>
    <w:p w14:paraId="08B74707" w14:textId="77777777" w:rsidR="00992279" w:rsidRDefault="00992279" w:rsidP="00992279">
      <w:pPr>
        <w:spacing w:after="0" w:line="480" w:lineRule="auto"/>
        <w:jc w:val="center"/>
        <w:rPr>
          <w:rFonts w:ascii="Calibri" w:hAnsi="Calibri" w:cs="Calibri"/>
          <w:sz w:val="22"/>
          <w:szCs w:val="22"/>
        </w:rPr>
      </w:pPr>
    </w:p>
    <w:p w14:paraId="1A0C0E6C" w14:textId="77777777" w:rsidR="00992279" w:rsidRDefault="00992279" w:rsidP="00992279">
      <w:pPr>
        <w:spacing w:after="0" w:line="480" w:lineRule="auto"/>
        <w:jc w:val="center"/>
        <w:rPr>
          <w:rFonts w:ascii="Calibri" w:hAnsi="Calibri" w:cs="Calibri"/>
          <w:sz w:val="22"/>
          <w:szCs w:val="22"/>
        </w:rPr>
      </w:pPr>
    </w:p>
    <w:p w14:paraId="0B8BDDF2" w14:textId="77777777" w:rsidR="00992279" w:rsidRDefault="00992279" w:rsidP="00992279">
      <w:pPr>
        <w:spacing w:after="0" w:line="480" w:lineRule="auto"/>
        <w:jc w:val="center"/>
        <w:rPr>
          <w:rFonts w:ascii="Calibri" w:hAnsi="Calibri" w:cs="Calibri"/>
          <w:sz w:val="22"/>
          <w:szCs w:val="22"/>
        </w:rPr>
      </w:pPr>
    </w:p>
    <w:p w14:paraId="777A8322" w14:textId="77777777" w:rsidR="00992279" w:rsidRDefault="00992279" w:rsidP="00992279">
      <w:pPr>
        <w:spacing w:after="0" w:line="480" w:lineRule="auto"/>
        <w:jc w:val="center"/>
        <w:rPr>
          <w:rFonts w:ascii="Calibri" w:hAnsi="Calibri" w:cs="Calibri"/>
          <w:sz w:val="22"/>
          <w:szCs w:val="22"/>
        </w:rPr>
      </w:pPr>
    </w:p>
    <w:p w14:paraId="1EF8EEAA" w14:textId="77777777" w:rsidR="00992279" w:rsidRDefault="00992279" w:rsidP="00992279">
      <w:pPr>
        <w:spacing w:after="0" w:line="480" w:lineRule="auto"/>
        <w:jc w:val="center"/>
        <w:rPr>
          <w:rFonts w:ascii="Calibri" w:hAnsi="Calibri" w:cs="Calibri"/>
          <w:sz w:val="22"/>
          <w:szCs w:val="22"/>
        </w:rPr>
      </w:pPr>
    </w:p>
    <w:p w14:paraId="4E635F9D" w14:textId="77777777" w:rsidR="00992279" w:rsidRDefault="00992279" w:rsidP="00992279">
      <w:pPr>
        <w:spacing w:after="0" w:line="480" w:lineRule="auto"/>
        <w:jc w:val="center"/>
        <w:rPr>
          <w:rFonts w:ascii="Calibri" w:hAnsi="Calibri" w:cs="Calibri"/>
          <w:sz w:val="22"/>
          <w:szCs w:val="22"/>
        </w:rPr>
      </w:pPr>
    </w:p>
    <w:p w14:paraId="297FE685" w14:textId="77777777" w:rsidR="00992279" w:rsidRDefault="00992279" w:rsidP="00992279">
      <w:pPr>
        <w:spacing w:after="0" w:line="480" w:lineRule="auto"/>
        <w:jc w:val="center"/>
        <w:rPr>
          <w:rFonts w:ascii="Calibri" w:hAnsi="Calibri" w:cs="Calibri"/>
          <w:sz w:val="22"/>
          <w:szCs w:val="22"/>
        </w:rPr>
      </w:pPr>
    </w:p>
    <w:p w14:paraId="72E76072" w14:textId="77777777" w:rsidR="00432609" w:rsidRDefault="00432609" w:rsidP="00432609">
      <w:pPr>
        <w:spacing w:after="0" w:line="480" w:lineRule="auto"/>
        <w:rPr>
          <w:rFonts w:ascii="Calibri" w:hAnsi="Calibri" w:cs="Calibri"/>
          <w:sz w:val="22"/>
          <w:szCs w:val="22"/>
        </w:rPr>
      </w:pPr>
    </w:p>
    <w:p w14:paraId="2773BC78" w14:textId="77777777" w:rsidR="00C5594A" w:rsidRDefault="00C5594A" w:rsidP="00C5594A">
      <w:pPr>
        <w:spacing w:after="0" w:line="480" w:lineRule="auto"/>
        <w:jc w:val="center"/>
        <w:rPr>
          <w:rFonts w:ascii="Calibri" w:hAnsi="Calibri" w:cs="Calibri"/>
          <w:b/>
          <w:bCs/>
          <w:sz w:val="22"/>
          <w:szCs w:val="22"/>
        </w:rPr>
      </w:pPr>
      <w:r>
        <w:rPr>
          <w:rFonts w:ascii="Calibri" w:hAnsi="Calibri" w:cs="Calibri"/>
          <w:b/>
          <w:bCs/>
          <w:sz w:val="22"/>
          <w:szCs w:val="22"/>
        </w:rPr>
        <w:lastRenderedPageBreak/>
        <w:t>Electronic Health Record Usability as a Nursing Leadership Challenge: Implications for Workflow, Cognitive Load, and Patient Care</w:t>
      </w:r>
    </w:p>
    <w:p w14:paraId="1DB15C8B" w14:textId="24AAE586"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Introduction</w:t>
      </w:r>
    </w:p>
    <w:p w14:paraId="0D5859AA" w14:textId="77777777" w:rsidR="00133286" w:rsidRDefault="00432609" w:rsidP="00432609">
      <w:pPr>
        <w:spacing w:after="0" w:line="480" w:lineRule="auto"/>
        <w:rPr>
          <w:rFonts w:ascii="Calibri" w:hAnsi="Calibri" w:cs="Calibri"/>
          <w:sz w:val="22"/>
          <w:szCs w:val="22"/>
        </w:rPr>
      </w:pPr>
      <w:r>
        <w:rPr>
          <w:rFonts w:ascii="Calibri" w:hAnsi="Calibri" w:cs="Calibri"/>
          <w:sz w:val="22"/>
          <w:szCs w:val="22"/>
        </w:rPr>
        <w:tab/>
        <w:t>The integration of electronic medical records (EMR) was intended to improve efficiency, communication, and clinical workflow with the goal of improving patient outcomes. However, growing evidence suggests that EMR programs increasingly burden nurse workflow, increase nurse stress and cognitive load, and interrupt effective patient care. Nurses are expected to navigate complex EMR systems with poor user interfaces, contend with documentation redundancy, and complete documentation within fragmented systems, all while providing high level</w:t>
      </w:r>
      <w:r w:rsidR="000E53D9">
        <w:rPr>
          <w:rFonts w:ascii="Calibri" w:hAnsi="Calibri" w:cs="Calibri"/>
          <w:sz w:val="22"/>
          <w:szCs w:val="22"/>
        </w:rPr>
        <w:t xml:space="preserve"> clinical care and managing competing demands. When considering workforce sustainability, patient care outcomes, and organizational performance, </w:t>
      </w:r>
      <w:r w:rsidR="0082319C">
        <w:rPr>
          <w:rFonts w:ascii="Calibri" w:hAnsi="Calibri" w:cs="Calibri"/>
          <w:sz w:val="22"/>
          <w:szCs w:val="22"/>
        </w:rPr>
        <w:t>the impact of EMR usability</w:t>
      </w:r>
      <w:r w:rsidR="000E53D9">
        <w:rPr>
          <w:rFonts w:ascii="Calibri" w:hAnsi="Calibri" w:cs="Calibri"/>
          <w:sz w:val="22"/>
          <w:szCs w:val="22"/>
        </w:rPr>
        <w:t xml:space="preserve"> </w:t>
      </w:r>
      <w:r w:rsidR="0082319C">
        <w:rPr>
          <w:rFonts w:ascii="Calibri" w:hAnsi="Calibri" w:cs="Calibri"/>
          <w:sz w:val="22"/>
          <w:szCs w:val="22"/>
        </w:rPr>
        <w:t>is often overlooked. H</w:t>
      </w:r>
      <w:r w:rsidR="000E53D9">
        <w:rPr>
          <w:rFonts w:ascii="Calibri" w:hAnsi="Calibri" w:cs="Calibri"/>
          <w:sz w:val="22"/>
          <w:szCs w:val="22"/>
        </w:rPr>
        <w:t>owever</w:t>
      </w:r>
      <w:r w:rsidR="0082319C">
        <w:rPr>
          <w:rFonts w:ascii="Calibri" w:hAnsi="Calibri" w:cs="Calibri"/>
          <w:sz w:val="22"/>
          <w:szCs w:val="22"/>
        </w:rPr>
        <w:t>,</w:t>
      </w:r>
      <w:r w:rsidR="000E53D9">
        <w:rPr>
          <w:rFonts w:ascii="Calibri" w:hAnsi="Calibri" w:cs="Calibri"/>
          <w:sz w:val="22"/>
          <w:szCs w:val="22"/>
        </w:rPr>
        <w:t xml:space="preserve"> EMR usability has a direct impact on nurse performance and satisfaction, and by proxy, patient outcomes. In this regard, EMR usability is not only an operational concern but a critical nurse leadership issue.  </w:t>
      </w:r>
    </w:p>
    <w:p w14:paraId="783A467F" w14:textId="77777777" w:rsidR="00837F6E" w:rsidRDefault="00133286" w:rsidP="00432609">
      <w:pPr>
        <w:spacing w:after="0" w:line="480" w:lineRule="auto"/>
        <w:rPr>
          <w:rFonts w:ascii="Calibri" w:hAnsi="Calibri" w:cs="Calibri"/>
          <w:sz w:val="22"/>
          <w:szCs w:val="22"/>
        </w:rPr>
      </w:pPr>
      <w:r>
        <w:rPr>
          <w:rFonts w:ascii="Calibri" w:hAnsi="Calibri" w:cs="Calibri"/>
          <w:sz w:val="22"/>
          <w:szCs w:val="22"/>
        </w:rPr>
        <w:tab/>
      </w:r>
      <w:r w:rsidR="00035AE2">
        <w:rPr>
          <w:rFonts w:ascii="Calibri" w:hAnsi="Calibri" w:cs="Calibri"/>
          <w:sz w:val="22"/>
          <w:szCs w:val="22"/>
        </w:rPr>
        <w:t>When analyzing EMR usability as a nurse leader, it is important to recognize that the problems associated with EMR usability are not an individual performance issue but a systems level issue.</w:t>
      </w:r>
      <w:r w:rsidR="00432609">
        <w:rPr>
          <w:rFonts w:ascii="Calibri" w:hAnsi="Calibri" w:cs="Calibri"/>
          <w:sz w:val="22"/>
          <w:szCs w:val="22"/>
        </w:rPr>
        <w:t xml:space="preserve"> </w:t>
      </w:r>
      <w:r w:rsidR="00035AE2">
        <w:rPr>
          <w:rFonts w:ascii="Calibri" w:hAnsi="Calibri" w:cs="Calibri"/>
          <w:sz w:val="22"/>
          <w:szCs w:val="22"/>
        </w:rPr>
        <w:t xml:space="preserve">Poorly designed EMR is associated with increased documentation time, workflow fragmentation, and reduced time for patient care (Cho et al., 2024; Moy et al., 2023). Nurse leaders are responsible for recognizing when poorly designed EMR creates barriers to nursing workflow, satisfaction, and patient outcomes. </w:t>
      </w:r>
    </w:p>
    <w:p w14:paraId="16D9F337" w14:textId="494BB3B7" w:rsidR="00432609" w:rsidRDefault="003D37BA" w:rsidP="00837F6E">
      <w:pPr>
        <w:spacing w:after="0" w:line="480" w:lineRule="auto"/>
        <w:ind w:firstLine="720"/>
        <w:rPr>
          <w:rFonts w:ascii="Calibri" w:hAnsi="Calibri" w:cs="Calibri"/>
          <w:sz w:val="22"/>
          <w:szCs w:val="22"/>
        </w:rPr>
      </w:pPr>
      <w:r>
        <w:rPr>
          <w:rFonts w:ascii="Calibri" w:hAnsi="Calibri" w:cs="Calibri"/>
          <w:sz w:val="22"/>
          <w:szCs w:val="22"/>
        </w:rPr>
        <w:t xml:space="preserve">This paper analyzes EMR usability as a leadership problem and applies the Traditional Problem-Solving Process outlined by Huston (2024), integrating leadership concepts such as system thinking, change management, and the appropriate use of power to guide meaningful, sustainable change. Technology is designed to improve clinical practice and patient </w:t>
      </w:r>
      <w:r w:rsidR="00C47BFA">
        <w:rPr>
          <w:rFonts w:ascii="Calibri" w:hAnsi="Calibri" w:cs="Calibri"/>
          <w:sz w:val="22"/>
          <w:szCs w:val="22"/>
        </w:rPr>
        <w:t>care,</w:t>
      </w:r>
      <w:r>
        <w:rPr>
          <w:rFonts w:ascii="Calibri" w:hAnsi="Calibri" w:cs="Calibri"/>
          <w:sz w:val="22"/>
          <w:szCs w:val="22"/>
        </w:rPr>
        <w:t xml:space="preserve"> and nurse leaders should work towards aligning EMR with these outcomes.</w:t>
      </w:r>
    </w:p>
    <w:p w14:paraId="602F1B02" w14:textId="77777777" w:rsidR="004B4E0D" w:rsidRPr="00432609" w:rsidRDefault="004B4E0D" w:rsidP="00837F6E">
      <w:pPr>
        <w:spacing w:after="0" w:line="480" w:lineRule="auto"/>
        <w:ind w:firstLine="720"/>
        <w:rPr>
          <w:rFonts w:ascii="Calibri" w:hAnsi="Calibri" w:cs="Calibri"/>
          <w:sz w:val="22"/>
          <w:szCs w:val="22"/>
        </w:rPr>
      </w:pPr>
    </w:p>
    <w:p w14:paraId="35CA84F1" w14:textId="703A90E3"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lastRenderedPageBreak/>
        <w:t>Background</w:t>
      </w:r>
    </w:p>
    <w:p w14:paraId="2143FB74" w14:textId="5FDE0748" w:rsidR="00641CD2" w:rsidRDefault="00641CD2" w:rsidP="00641CD2">
      <w:pPr>
        <w:spacing w:after="0" w:line="480" w:lineRule="auto"/>
        <w:rPr>
          <w:rFonts w:ascii="Calibri" w:hAnsi="Calibri" w:cs="Calibri"/>
          <w:sz w:val="22"/>
          <w:szCs w:val="22"/>
        </w:rPr>
      </w:pPr>
      <w:r>
        <w:rPr>
          <w:rFonts w:ascii="Calibri" w:hAnsi="Calibri" w:cs="Calibri"/>
          <w:sz w:val="22"/>
          <w:szCs w:val="22"/>
        </w:rPr>
        <w:tab/>
      </w:r>
      <w:r w:rsidR="00BA26DD">
        <w:rPr>
          <w:rFonts w:ascii="Calibri" w:hAnsi="Calibri" w:cs="Calibri"/>
          <w:sz w:val="22"/>
          <w:szCs w:val="22"/>
        </w:rPr>
        <w:t xml:space="preserve">Since the </w:t>
      </w:r>
      <w:r w:rsidR="001B4AA0">
        <w:rPr>
          <w:rFonts w:ascii="Calibri" w:hAnsi="Calibri" w:cs="Calibri"/>
          <w:sz w:val="22"/>
          <w:szCs w:val="22"/>
        </w:rPr>
        <w:t>Health Information Technology for Economic and Clinical Health (HITECH)</w:t>
      </w:r>
      <w:r w:rsidR="00BA26DD">
        <w:rPr>
          <w:rFonts w:ascii="Calibri" w:hAnsi="Calibri" w:cs="Calibri"/>
          <w:sz w:val="22"/>
          <w:szCs w:val="22"/>
        </w:rPr>
        <w:t xml:space="preserve"> Act of 2009, which provided financial incentives to healthcare institutions for the adoption of EMR, electronic medical documentation has become widespread. </w:t>
      </w:r>
      <w:r w:rsidR="00961CAE">
        <w:rPr>
          <w:rFonts w:ascii="Calibri" w:hAnsi="Calibri" w:cs="Calibri"/>
          <w:sz w:val="22"/>
          <w:szCs w:val="22"/>
        </w:rPr>
        <w:t>Modern nursing has been increasingly shaped by digital systems that impact all aspects of care delivery. From patient</w:t>
      </w:r>
      <w:r w:rsidR="009F0BF8">
        <w:rPr>
          <w:rFonts w:ascii="Calibri" w:hAnsi="Calibri" w:cs="Calibri"/>
          <w:sz w:val="22"/>
          <w:szCs w:val="22"/>
        </w:rPr>
        <w:t xml:space="preserve"> communication,</w:t>
      </w:r>
      <w:r w:rsidR="00961CAE">
        <w:rPr>
          <w:rFonts w:ascii="Calibri" w:hAnsi="Calibri" w:cs="Calibri"/>
          <w:sz w:val="22"/>
          <w:szCs w:val="22"/>
        </w:rPr>
        <w:t xml:space="preserve"> demographics, health history, </w:t>
      </w:r>
      <w:r w:rsidR="00595858">
        <w:rPr>
          <w:rFonts w:ascii="Calibri" w:hAnsi="Calibri" w:cs="Calibri"/>
          <w:sz w:val="22"/>
          <w:szCs w:val="22"/>
        </w:rPr>
        <w:t>quality and performance</w:t>
      </w:r>
      <w:r w:rsidR="00961CAE">
        <w:rPr>
          <w:rFonts w:ascii="Calibri" w:hAnsi="Calibri" w:cs="Calibri"/>
          <w:sz w:val="22"/>
          <w:szCs w:val="22"/>
        </w:rPr>
        <w:t xml:space="preserve"> metrics, </w:t>
      </w:r>
      <w:r w:rsidR="00595858">
        <w:rPr>
          <w:rFonts w:ascii="Calibri" w:hAnsi="Calibri" w:cs="Calibri"/>
          <w:sz w:val="22"/>
          <w:szCs w:val="22"/>
        </w:rPr>
        <w:t xml:space="preserve">and </w:t>
      </w:r>
      <w:r w:rsidR="00961CAE">
        <w:rPr>
          <w:rFonts w:ascii="Calibri" w:hAnsi="Calibri" w:cs="Calibri"/>
          <w:sz w:val="22"/>
          <w:szCs w:val="22"/>
        </w:rPr>
        <w:t>clinical documentation</w:t>
      </w:r>
      <w:r w:rsidR="00595858">
        <w:rPr>
          <w:rFonts w:ascii="Calibri" w:hAnsi="Calibri" w:cs="Calibri"/>
          <w:sz w:val="22"/>
          <w:szCs w:val="22"/>
        </w:rPr>
        <w:t xml:space="preserve"> and</w:t>
      </w:r>
      <w:r w:rsidR="00961CAE">
        <w:rPr>
          <w:rFonts w:ascii="Calibri" w:hAnsi="Calibri" w:cs="Calibri"/>
          <w:sz w:val="22"/>
          <w:szCs w:val="22"/>
        </w:rPr>
        <w:t xml:space="preserve"> decision-making, EMR has altered nursing workflow across all specialties and healthcare settings. </w:t>
      </w:r>
      <w:r w:rsidR="009F0BF8">
        <w:rPr>
          <w:rFonts w:ascii="Calibri" w:hAnsi="Calibri" w:cs="Calibri"/>
          <w:sz w:val="22"/>
          <w:szCs w:val="22"/>
        </w:rPr>
        <w:t xml:space="preserve">While these systems were initially designed to improve efficiency and standardization, they often fail to do this, introducing complexity and interrupting the fluidity of real-world nursing practice. </w:t>
      </w:r>
    </w:p>
    <w:p w14:paraId="138EFF09" w14:textId="4A81AA38" w:rsidR="009F0BF8" w:rsidRDefault="009F0BF8" w:rsidP="00641CD2">
      <w:pPr>
        <w:spacing w:after="0" w:line="480" w:lineRule="auto"/>
        <w:rPr>
          <w:rFonts w:ascii="Calibri" w:hAnsi="Calibri" w:cs="Calibri"/>
          <w:sz w:val="22"/>
          <w:szCs w:val="22"/>
        </w:rPr>
      </w:pPr>
      <w:r>
        <w:rPr>
          <w:rFonts w:ascii="Calibri" w:hAnsi="Calibri" w:cs="Calibri"/>
          <w:sz w:val="22"/>
          <w:szCs w:val="22"/>
        </w:rPr>
        <w:tab/>
        <w:t>Research shows that EMR often forces nurses to adapt workflow to the system rather than the system supporting workflow. Key workflow problems introduced by EMR include a lack of intuitive EMR interface, excessive navigation steps, redundant data entry, and fragmented EMR (navigating between different EMR programs)</w:t>
      </w:r>
      <w:r w:rsidR="001E7E33">
        <w:rPr>
          <w:rFonts w:ascii="Calibri" w:hAnsi="Calibri" w:cs="Calibri"/>
          <w:sz w:val="22"/>
          <w:szCs w:val="22"/>
        </w:rPr>
        <w:t xml:space="preserve"> (Moore et al., 2025; </w:t>
      </w:r>
      <w:proofErr w:type="spellStart"/>
      <w:r w:rsidR="001E7E33">
        <w:rPr>
          <w:rFonts w:ascii="Calibri" w:hAnsi="Calibri" w:cs="Calibri"/>
          <w:sz w:val="22"/>
          <w:szCs w:val="22"/>
        </w:rPr>
        <w:t>Olakotan</w:t>
      </w:r>
      <w:proofErr w:type="spellEnd"/>
      <w:r w:rsidR="001E7E33">
        <w:rPr>
          <w:rFonts w:ascii="Calibri" w:hAnsi="Calibri" w:cs="Calibri"/>
          <w:sz w:val="22"/>
          <w:szCs w:val="22"/>
        </w:rPr>
        <w:t xml:space="preserve"> et al., 2025). </w:t>
      </w:r>
      <w:r w:rsidR="00957E0D">
        <w:rPr>
          <w:rFonts w:ascii="Calibri" w:hAnsi="Calibri" w:cs="Calibri"/>
          <w:sz w:val="22"/>
          <w:szCs w:val="22"/>
        </w:rPr>
        <w:t xml:space="preserve">These issues increase cognitive workload as they require sustained attention, frequent task-switching, and reliance on memory to ensure documentation </w:t>
      </w:r>
      <w:r w:rsidR="00BA0AE9">
        <w:rPr>
          <w:rFonts w:ascii="Calibri" w:hAnsi="Calibri" w:cs="Calibri"/>
          <w:sz w:val="22"/>
          <w:szCs w:val="22"/>
        </w:rPr>
        <w:t xml:space="preserve">is completed </w:t>
      </w:r>
      <w:r w:rsidR="00957E0D">
        <w:rPr>
          <w:rFonts w:ascii="Calibri" w:hAnsi="Calibri" w:cs="Calibri"/>
          <w:sz w:val="22"/>
          <w:szCs w:val="22"/>
        </w:rPr>
        <w:t xml:space="preserve">within fragmented systems. </w:t>
      </w:r>
    </w:p>
    <w:p w14:paraId="1F7FB956" w14:textId="68BC65E2" w:rsidR="00957E0D" w:rsidRDefault="00957E0D" w:rsidP="00641CD2">
      <w:pPr>
        <w:spacing w:after="0" w:line="480" w:lineRule="auto"/>
        <w:rPr>
          <w:rFonts w:ascii="Calibri" w:hAnsi="Calibri" w:cs="Calibri"/>
          <w:sz w:val="22"/>
          <w:szCs w:val="22"/>
        </w:rPr>
      </w:pPr>
      <w:r>
        <w:rPr>
          <w:rFonts w:ascii="Calibri" w:hAnsi="Calibri" w:cs="Calibri"/>
          <w:sz w:val="22"/>
          <w:szCs w:val="22"/>
        </w:rPr>
        <w:tab/>
      </w:r>
      <w:r w:rsidR="00BA0AE9">
        <w:rPr>
          <w:rFonts w:ascii="Calibri" w:hAnsi="Calibri" w:cs="Calibri"/>
          <w:sz w:val="22"/>
          <w:szCs w:val="22"/>
        </w:rPr>
        <w:t>These impaired processe</w:t>
      </w:r>
      <w:r w:rsidR="0003301C">
        <w:rPr>
          <w:rFonts w:ascii="Calibri" w:hAnsi="Calibri" w:cs="Calibri"/>
          <w:sz w:val="22"/>
          <w:szCs w:val="22"/>
        </w:rPr>
        <w:t>s</w:t>
      </w:r>
      <w:r w:rsidR="00BA0AE9">
        <w:rPr>
          <w:rFonts w:ascii="Calibri" w:hAnsi="Calibri" w:cs="Calibri"/>
          <w:sz w:val="22"/>
          <w:szCs w:val="22"/>
        </w:rPr>
        <w:t xml:space="preserve"> significantly impact nursing workflow and patient care. Navigating complex and arduous technology disrupts clinical reasoning and increases documentation burden. Rather than supporting the flow of patient care, dysfunctional work patterns reduce efficiency and increase the risk of error. </w:t>
      </w:r>
      <w:r w:rsidR="005C454B">
        <w:rPr>
          <w:rFonts w:ascii="Calibri" w:hAnsi="Calibri" w:cs="Calibri"/>
          <w:sz w:val="22"/>
          <w:szCs w:val="22"/>
        </w:rPr>
        <w:t xml:space="preserve">From a leadership perspective, these problems reflect a failure of EMR systems design, as well as organizational oversight. </w:t>
      </w:r>
    </w:p>
    <w:p w14:paraId="3AB8F28F" w14:textId="3E7C857B" w:rsidR="005C454B" w:rsidRDefault="005C454B" w:rsidP="00641CD2">
      <w:pPr>
        <w:spacing w:after="0" w:line="480" w:lineRule="auto"/>
        <w:rPr>
          <w:rFonts w:ascii="Calibri" w:hAnsi="Calibri" w:cs="Calibri"/>
          <w:sz w:val="22"/>
          <w:szCs w:val="22"/>
        </w:rPr>
      </w:pPr>
      <w:r>
        <w:rPr>
          <w:rFonts w:ascii="Calibri" w:hAnsi="Calibri" w:cs="Calibri"/>
          <w:sz w:val="22"/>
          <w:szCs w:val="22"/>
        </w:rPr>
        <w:tab/>
        <w:t xml:space="preserve">Huston (2024) encourages nurse leaders to think from a systems perspective, recognizing that problems such as impaired nurse workflow, nurse stress and cognitive load affecting workforce sustainability, and patient outcomes impacting organizational performance, </w:t>
      </w:r>
      <w:r w:rsidR="00E94DCF">
        <w:rPr>
          <w:rFonts w:ascii="Calibri" w:hAnsi="Calibri" w:cs="Calibri"/>
          <w:sz w:val="22"/>
          <w:szCs w:val="22"/>
        </w:rPr>
        <w:t>are influenced in part by</w:t>
      </w:r>
      <w:r w:rsidR="001811CF">
        <w:rPr>
          <w:rFonts w:ascii="Calibri" w:hAnsi="Calibri" w:cs="Calibri"/>
          <w:sz w:val="22"/>
          <w:szCs w:val="22"/>
        </w:rPr>
        <w:t xml:space="preserve"> </w:t>
      </w:r>
      <w:r>
        <w:rPr>
          <w:rFonts w:ascii="Calibri" w:hAnsi="Calibri" w:cs="Calibri"/>
          <w:sz w:val="22"/>
          <w:szCs w:val="22"/>
        </w:rPr>
        <w:t xml:space="preserve">technological factors. </w:t>
      </w:r>
      <w:r w:rsidR="00E94DCF">
        <w:rPr>
          <w:rFonts w:ascii="Calibri" w:hAnsi="Calibri" w:cs="Calibri"/>
          <w:sz w:val="22"/>
          <w:szCs w:val="22"/>
        </w:rPr>
        <w:t>Moreover</w:t>
      </w:r>
      <w:r>
        <w:rPr>
          <w:rFonts w:ascii="Calibri" w:hAnsi="Calibri" w:cs="Calibri"/>
          <w:sz w:val="22"/>
          <w:szCs w:val="22"/>
        </w:rPr>
        <w:t>, it is</w:t>
      </w:r>
      <w:r w:rsidR="00E94DCF">
        <w:rPr>
          <w:rFonts w:ascii="Calibri" w:hAnsi="Calibri" w:cs="Calibri"/>
          <w:sz w:val="22"/>
          <w:szCs w:val="22"/>
        </w:rPr>
        <w:t xml:space="preserve"> the interaction between </w:t>
      </w:r>
      <w:r>
        <w:rPr>
          <w:rFonts w:ascii="Calibri" w:hAnsi="Calibri" w:cs="Calibri"/>
          <w:sz w:val="22"/>
          <w:szCs w:val="22"/>
        </w:rPr>
        <w:t xml:space="preserve">nurses </w:t>
      </w:r>
      <w:r w:rsidR="00E94DCF">
        <w:rPr>
          <w:rFonts w:ascii="Calibri" w:hAnsi="Calibri" w:cs="Calibri"/>
          <w:sz w:val="22"/>
          <w:szCs w:val="22"/>
        </w:rPr>
        <w:t>and</w:t>
      </w:r>
      <w:r>
        <w:rPr>
          <w:rFonts w:ascii="Calibri" w:hAnsi="Calibri" w:cs="Calibri"/>
          <w:sz w:val="22"/>
          <w:szCs w:val="22"/>
        </w:rPr>
        <w:t xml:space="preserve"> technology that determines</w:t>
      </w:r>
      <w:r w:rsidR="00E679B3">
        <w:rPr>
          <w:rFonts w:ascii="Calibri" w:hAnsi="Calibri" w:cs="Calibri"/>
          <w:sz w:val="22"/>
          <w:szCs w:val="22"/>
        </w:rPr>
        <w:t xml:space="preserve"> its </w:t>
      </w:r>
      <w:r w:rsidR="00E679B3">
        <w:rPr>
          <w:rFonts w:ascii="Calibri" w:hAnsi="Calibri" w:cs="Calibri"/>
          <w:sz w:val="22"/>
          <w:szCs w:val="22"/>
        </w:rPr>
        <w:lastRenderedPageBreak/>
        <w:t>effectiveness, as poor alignment between systems design and human behavior undermines clinical performance and patient outcomes.</w:t>
      </w:r>
    </w:p>
    <w:p w14:paraId="3BD3E745" w14:textId="1CE635EE"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Scope of Problem</w:t>
      </w:r>
    </w:p>
    <w:p w14:paraId="34A4141A" w14:textId="03D31937" w:rsidR="00A43367" w:rsidRDefault="00E94DCF" w:rsidP="005C0F93">
      <w:pPr>
        <w:spacing w:after="0" w:line="480" w:lineRule="auto"/>
        <w:rPr>
          <w:rFonts w:ascii="Calibri" w:hAnsi="Calibri" w:cs="Calibri"/>
          <w:sz w:val="22"/>
          <w:szCs w:val="22"/>
        </w:rPr>
      </w:pPr>
      <w:r>
        <w:rPr>
          <w:rFonts w:ascii="Calibri" w:hAnsi="Calibri" w:cs="Calibri"/>
          <w:b/>
          <w:bCs/>
          <w:sz w:val="22"/>
          <w:szCs w:val="22"/>
        </w:rPr>
        <w:tab/>
      </w:r>
      <w:r w:rsidR="001811CF">
        <w:rPr>
          <w:rFonts w:ascii="Calibri" w:hAnsi="Calibri" w:cs="Calibri"/>
          <w:b/>
          <w:bCs/>
          <w:sz w:val="22"/>
          <w:szCs w:val="22"/>
        </w:rPr>
        <w:tab/>
      </w:r>
      <w:r w:rsidR="005B6A9E">
        <w:rPr>
          <w:rFonts w:ascii="Calibri" w:hAnsi="Calibri" w:cs="Calibri"/>
          <w:sz w:val="22"/>
          <w:szCs w:val="22"/>
        </w:rPr>
        <w:t>The problem of poor EMR usability is extensive through many nursing practice areas. It affects the nursing workforce</w:t>
      </w:r>
      <w:r w:rsidR="00A43367">
        <w:rPr>
          <w:rFonts w:ascii="Calibri" w:hAnsi="Calibri" w:cs="Calibri"/>
          <w:sz w:val="22"/>
          <w:szCs w:val="22"/>
        </w:rPr>
        <w:t xml:space="preserve">, as well as </w:t>
      </w:r>
      <w:r w:rsidR="005B6A9E">
        <w:rPr>
          <w:rFonts w:ascii="Calibri" w:hAnsi="Calibri" w:cs="Calibri"/>
          <w:sz w:val="22"/>
          <w:szCs w:val="22"/>
        </w:rPr>
        <w:t xml:space="preserve">patient and organizational outcomes. </w:t>
      </w:r>
      <w:r w:rsidR="00A43367">
        <w:rPr>
          <w:rFonts w:ascii="Calibri" w:hAnsi="Calibri" w:cs="Calibri"/>
          <w:sz w:val="22"/>
          <w:szCs w:val="22"/>
        </w:rPr>
        <w:t>Key issues are poor user interface design, lack of interoperability (the inability of software systems to exchange and process information), and redundant documentation requirements. Additionally, nurses are not typically involved in user interface design, which reduces natural and intuitive alignment with nursing workflow.</w:t>
      </w:r>
    </w:p>
    <w:p w14:paraId="6306EA2F" w14:textId="1E9D8950" w:rsidR="005C0F93" w:rsidRDefault="00FF774C" w:rsidP="00FF774C">
      <w:pPr>
        <w:spacing w:after="0" w:line="480" w:lineRule="auto"/>
        <w:rPr>
          <w:rFonts w:ascii="Calibri" w:hAnsi="Calibri" w:cs="Calibri"/>
          <w:sz w:val="22"/>
          <w:szCs w:val="22"/>
        </w:rPr>
      </w:pPr>
      <w:r>
        <w:rPr>
          <w:rFonts w:ascii="Calibri" w:hAnsi="Calibri" w:cs="Calibri"/>
          <w:sz w:val="22"/>
          <w:szCs w:val="22"/>
        </w:rPr>
        <w:tab/>
      </w:r>
      <w:r w:rsidR="005C0F93">
        <w:rPr>
          <w:rFonts w:ascii="Calibri" w:hAnsi="Calibri" w:cs="Calibri"/>
          <w:sz w:val="22"/>
          <w:szCs w:val="22"/>
        </w:rPr>
        <w:t>Poor EMR usability also affects the c</w:t>
      </w:r>
      <w:r>
        <w:rPr>
          <w:rFonts w:ascii="Calibri" w:hAnsi="Calibri" w:cs="Calibri"/>
          <w:sz w:val="22"/>
          <w:szCs w:val="22"/>
        </w:rPr>
        <w:t>ognitive load</w:t>
      </w:r>
      <w:r w:rsidR="005C0F93">
        <w:rPr>
          <w:rFonts w:ascii="Calibri" w:hAnsi="Calibri" w:cs="Calibri"/>
          <w:sz w:val="22"/>
          <w:szCs w:val="22"/>
        </w:rPr>
        <w:t xml:space="preserve"> of nurses. Cognitive load refers to </w:t>
      </w:r>
      <w:r>
        <w:rPr>
          <w:rFonts w:ascii="Calibri" w:hAnsi="Calibri" w:cs="Calibri"/>
          <w:sz w:val="22"/>
          <w:szCs w:val="22"/>
        </w:rPr>
        <w:t xml:space="preserve">the amount of mental effort </w:t>
      </w:r>
      <w:r w:rsidR="00AB7039">
        <w:rPr>
          <w:rFonts w:ascii="Calibri" w:hAnsi="Calibri" w:cs="Calibri"/>
          <w:sz w:val="22"/>
          <w:szCs w:val="22"/>
        </w:rPr>
        <w:t>and</w:t>
      </w:r>
      <w:r>
        <w:rPr>
          <w:rFonts w:ascii="Calibri" w:hAnsi="Calibri" w:cs="Calibri"/>
          <w:sz w:val="22"/>
          <w:szCs w:val="22"/>
        </w:rPr>
        <w:t xml:space="preserve"> memory resources used at any time, represent</w:t>
      </w:r>
      <w:r w:rsidR="005C0F93">
        <w:rPr>
          <w:rFonts w:ascii="Calibri" w:hAnsi="Calibri" w:cs="Calibri"/>
          <w:sz w:val="22"/>
          <w:szCs w:val="22"/>
        </w:rPr>
        <w:t>ing</w:t>
      </w:r>
      <w:r>
        <w:rPr>
          <w:rFonts w:ascii="Calibri" w:hAnsi="Calibri" w:cs="Calibri"/>
          <w:sz w:val="22"/>
          <w:szCs w:val="22"/>
        </w:rPr>
        <w:t xml:space="preserve"> the brain’s capacity to process information. </w:t>
      </w:r>
      <w:r w:rsidR="005C0F93">
        <w:rPr>
          <w:rFonts w:ascii="Calibri" w:hAnsi="Calibri" w:cs="Calibri"/>
          <w:sz w:val="22"/>
          <w:szCs w:val="22"/>
        </w:rPr>
        <w:t>When EMR systems are poorly designed, they lead to c</w:t>
      </w:r>
      <w:r>
        <w:rPr>
          <w:rFonts w:ascii="Calibri" w:hAnsi="Calibri" w:cs="Calibri"/>
          <w:sz w:val="22"/>
          <w:szCs w:val="22"/>
        </w:rPr>
        <w:t>ognitive overload</w:t>
      </w:r>
      <w:r w:rsidR="005C0F93">
        <w:rPr>
          <w:rFonts w:ascii="Calibri" w:hAnsi="Calibri" w:cs="Calibri"/>
          <w:sz w:val="22"/>
          <w:szCs w:val="22"/>
        </w:rPr>
        <w:t>,</w:t>
      </w:r>
      <w:r>
        <w:rPr>
          <w:rFonts w:ascii="Calibri" w:hAnsi="Calibri" w:cs="Calibri"/>
          <w:sz w:val="22"/>
          <w:szCs w:val="22"/>
        </w:rPr>
        <w:t xml:space="preserve"> </w:t>
      </w:r>
      <w:r w:rsidR="005C0F93">
        <w:rPr>
          <w:rFonts w:ascii="Calibri" w:hAnsi="Calibri" w:cs="Calibri"/>
          <w:sz w:val="22"/>
          <w:szCs w:val="22"/>
        </w:rPr>
        <w:t>resulting in</w:t>
      </w:r>
      <w:r>
        <w:rPr>
          <w:rFonts w:ascii="Calibri" w:hAnsi="Calibri" w:cs="Calibri"/>
          <w:sz w:val="22"/>
          <w:szCs w:val="22"/>
        </w:rPr>
        <w:t xml:space="preserve"> mental fatigue, </w:t>
      </w:r>
      <w:r w:rsidR="005C0F93">
        <w:rPr>
          <w:rFonts w:ascii="Calibri" w:hAnsi="Calibri" w:cs="Calibri"/>
          <w:sz w:val="22"/>
          <w:szCs w:val="22"/>
        </w:rPr>
        <w:t>impaired</w:t>
      </w:r>
      <w:r>
        <w:rPr>
          <w:rFonts w:ascii="Calibri" w:hAnsi="Calibri" w:cs="Calibri"/>
          <w:sz w:val="22"/>
          <w:szCs w:val="22"/>
        </w:rPr>
        <w:t xml:space="preserve"> learning, </w:t>
      </w:r>
      <w:r w:rsidR="005C0F93">
        <w:rPr>
          <w:rFonts w:ascii="Calibri" w:hAnsi="Calibri" w:cs="Calibri"/>
          <w:sz w:val="22"/>
          <w:szCs w:val="22"/>
        </w:rPr>
        <w:t>reduced</w:t>
      </w:r>
      <w:r>
        <w:rPr>
          <w:rFonts w:ascii="Calibri" w:hAnsi="Calibri" w:cs="Calibri"/>
          <w:sz w:val="22"/>
          <w:szCs w:val="22"/>
        </w:rPr>
        <w:t xml:space="preserve"> memory retention</w:t>
      </w:r>
      <w:r w:rsidR="0003301C">
        <w:rPr>
          <w:rFonts w:ascii="Calibri" w:hAnsi="Calibri" w:cs="Calibri"/>
          <w:sz w:val="22"/>
          <w:szCs w:val="22"/>
        </w:rPr>
        <w:t>,</w:t>
      </w:r>
      <w:r w:rsidR="005C0F93">
        <w:rPr>
          <w:rFonts w:ascii="Calibri" w:hAnsi="Calibri" w:cs="Calibri"/>
          <w:sz w:val="22"/>
          <w:szCs w:val="22"/>
        </w:rPr>
        <w:t xml:space="preserve"> </w:t>
      </w:r>
      <w:r>
        <w:rPr>
          <w:rFonts w:ascii="Calibri" w:hAnsi="Calibri" w:cs="Calibri"/>
          <w:sz w:val="22"/>
          <w:szCs w:val="22"/>
        </w:rPr>
        <w:t xml:space="preserve">and </w:t>
      </w:r>
      <w:r w:rsidR="005C0F93">
        <w:rPr>
          <w:rFonts w:ascii="Calibri" w:hAnsi="Calibri" w:cs="Calibri"/>
          <w:sz w:val="22"/>
          <w:szCs w:val="22"/>
        </w:rPr>
        <w:t>diminished</w:t>
      </w:r>
      <w:r>
        <w:rPr>
          <w:rFonts w:ascii="Calibri" w:hAnsi="Calibri" w:cs="Calibri"/>
          <w:sz w:val="22"/>
          <w:szCs w:val="22"/>
        </w:rPr>
        <w:t xml:space="preserve"> decision-making ability (Cho et al., 2024). </w:t>
      </w:r>
    </w:p>
    <w:p w14:paraId="6C88747D" w14:textId="521B61DB" w:rsidR="00FF774C" w:rsidRDefault="005C0F93" w:rsidP="005C0F93">
      <w:pPr>
        <w:spacing w:after="0" w:line="480" w:lineRule="auto"/>
        <w:ind w:firstLine="720"/>
        <w:rPr>
          <w:rFonts w:ascii="Calibri" w:hAnsi="Calibri" w:cs="Calibri"/>
          <w:sz w:val="22"/>
          <w:szCs w:val="22"/>
        </w:rPr>
      </w:pPr>
      <w:r>
        <w:rPr>
          <w:rFonts w:ascii="Calibri" w:hAnsi="Calibri" w:cs="Calibri"/>
          <w:sz w:val="22"/>
          <w:szCs w:val="22"/>
        </w:rPr>
        <w:t>Importantly, documentation burden is not solely a time-based issue, but a cognitive one that influences how clinicians process and act on information (</w:t>
      </w:r>
      <w:r w:rsidR="00FF774C">
        <w:rPr>
          <w:rFonts w:ascii="Calibri" w:hAnsi="Calibri" w:cs="Calibri"/>
          <w:sz w:val="22"/>
          <w:szCs w:val="22"/>
        </w:rPr>
        <w:t>Moy at al.</w:t>
      </w:r>
      <w:r>
        <w:rPr>
          <w:rFonts w:ascii="Calibri" w:hAnsi="Calibri" w:cs="Calibri"/>
          <w:sz w:val="22"/>
          <w:szCs w:val="22"/>
        </w:rPr>
        <w:t xml:space="preserve">, </w:t>
      </w:r>
      <w:r w:rsidR="00FF774C">
        <w:rPr>
          <w:rFonts w:ascii="Calibri" w:hAnsi="Calibri" w:cs="Calibri"/>
          <w:sz w:val="22"/>
          <w:szCs w:val="22"/>
        </w:rPr>
        <w:t>2024)</w:t>
      </w:r>
      <w:r>
        <w:rPr>
          <w:rFonts w:ascii="Calibri" w:hAnsi="Calibri" w:cs="Calibri"/>
          <w:sz w:val="22"/>
          <w:szCs w:val="22"/>
        </w:rPr>
        <w:t>.</w:t>
      </w:r>
      <w:r w:rsidR="00FF774C">
        <w:rPr>
          <w:rFonts w:ascii="Calibri" w:hAnsi="Calibri" w:cs="Calibri"/>
          <w:sz w:val="22"/>
          <w:szCs w:val="22"/>
        </w:rPr>
        <w:t xml:space="preserve"> </w:t>
      </w:r>
      <w:r w:rsidR="00AB7039">
        <w:rPr>
          <w:rFonts w:ascii="Calibri" w:hAnsi="Calibri" w:cs="Calibri"/>
          <w:sz w:val="22"/>
          <w:szCs w:val="22"/>
        </w:rPr>
        <w:t xml:space="preserve">Nurses must </w:t>
      </w:r>
      <w:r>
        <w:rPr>
          <w:rFonts w:ascii="Calibri" w:hAnsi="Calibri" w:cs="Calibri"/>
          <w:sz w:val="22"/>
          <w:szCs w:val="22"/>
        </w:rPr>
        <w:t>navigate</w:t>
      </w:r>
      <w:r w:rsidR="00AB7039">
        <w:rPr>
          <w:rFonts w:ascii="Calibri" w:hAnsi="Calibri" w:cs="Calibri"/>
          <w:sz w:val="22"/>
          <w:szCs w:val="22"/>
        </w:rPr>
        <w:t xml:space="preserve"> </w:t>
      </w:r>
      <w:r>
        <w:rPr>
          <w:rFonts w:ascii="Calibri" w:hAnsi="Calibri" w:cs="Calibri"/>
          <w:sz w:val="22"/>
          <w:szCs w:val="22"/>
        </w:rPr>
        <w:t>poorly designed</w:t>
      </w:r>
      <w:r w:rsidR="00AB7039">
        <w:rPr>
          <w:rFonts w:ascii="Calibri" w:hAnsi="Calibri" w:cs="Calibri"/>
          <w:sz w:val="22"/>
          <w:szCs w:val="22"/>
        </w:rPr>
        <w:t xml:space="preserve"> electronic systems, remember multiple steps</w:t>
      </w:r>
      <w:r>
        <w:rPr>
          <w:rFonts w:ascii="Calibri" w:hAnsi="Calibri" w:cs="Calibri"/>
          <w:sz w:val="22"/>
          <w:szCs w:val="22"/>
        </w:rPr>
        <w:t xml:space="preserve"> in fragmented systems</w:t>
      </w:r>
      <w:r w:rsidR="00AB7039">
        <w:rPr>
          <w:rFonts w:ascii="Calibri" w:hAnsi="Calibri" w:cs="Calibri"/>
          <w:sz w:val="22"/>
          <w:szCs w:val="22"/>
        </w:rPr>
        <w:t xml:space="preserve">, and manage </w:t>
      </w:r>
      <w:r>
        <w:rPr>
          <w:rFonts w:ascii="Calibri" w:hAnsi="Calibri" w:cs="Calibri"/>
          <w:sz w:val="22"/>
          <w:szCs w:val="22"/>
        </w:rPr>
        <w:t xml:space="preserve">frequent workflow </w:t>
      </w:r>
      <w:r w:rsidR="00AB7039">
        <w:rPr>
          <w:rFonts w:ascii="Calibri" w:hAnsi="Calibri" w:cs="Calibri"/>
          <w:sz w:val="22"/>
          <w:szCs w:val="22"/>
        </w:rPr>
        <w:t>interruptions</w:t>
      </w:r>
      <w:r w:rsidR="00DC0712">
        <w:rPr>
          <w:rFonts w:ascii="Calibri" w:hAnsi="Calibri" w:cs="Calibri"/>
          <w:sz w:val="22"/>
          <w:szCs w:val="22"/>
        </w:rPr>
        <w:t xml:space="preserve"> to ensure documentation is complete</w:t>
      </w:r>
      <w:r>
        <w:rPr>
          <w:rFonts w:ascii="Calibri" w:hAnsi="Calibri" w:cs="Calibri"/>
          <w:sz w:val="22"/>
          <w:szCs w:val="22"/>
        </w:rPr>
        <w:t>.</w:t>
      </w:r>
      <w:r w:rsidR="00AB7039">
        <w:rPr>
          <w:rFonts w:ascii="Calibri" w:hAnsi="Calibri" w:cs="Calibri"/>
          <w:sz w:val="22"/>
          <w:szCs w:val="22"/>
        </w:rPr>
        <w:t xml:space="preserve"> </w:t>
      </w:r>
      <w:r w:rsidR="00DC0712">
        <w:rPr>
          <w:rFonts w:ascii="Calibri" w:hAnsi="Calibri" w:cs="Calibri"/>
          <w:sz w:val="22"/>
          <w:szCs w:val="22"/>
        </w:rPr>
        <w:t>These dysfunctional processes place</w:t>
      </w:r>
      <w:r w:rsidR="00AB7039">
        <w:rPr>
          <w:rFonts w:ascii="Calibri" w:hAnsi="Calibri" w:cs="Calibri"/>
          <w:sz w:val="22"/>
          <w:szCs w:val="22"/>
        </w:rPr>
        <w:t xml:space="preserve"> significant burden on a nurse’s cognitive capacity</w:t>
      </w:r>
      <w:r w:rsidR="00413A39">
        <w:rPr>
          <w:rFonts w:ascii="Calibri" w:hAnsi="Calibri" w:cs="Calibri"/>
          <w:sz w:val="22"/>
          <w:szCs w:val="22"/>
        </w:rPr>
        <w:t xml:space="preserve">, having a direct impact on nurse </w:t>
      </w:r>
      <w:r w:rsidR="00DC0712">
        <w:rPr>
          <w:rFonts w:ascii="Calibri" w:hAnsi="Calibri" w:cs="Calibri"/>
          <w:sz w:val="22"/>
          <w:szCs w:val="22"/>
        </w:rPr>
        <w:t xml:space="preserve">job </w:t>
      </w:r>
      <w:r w:rsidR="00A60479">
        <w:rPr>
          <w:rFonts w:ascii="Calibri" w:hAnsi="Calibri" w:cs="Calibri"/>
          <w:sz w:val="22"/>
          <w:szCs w:val="22"/>
        </w:rPr>
        <w:t>satisfaction</w:t>
      </w:r>
      <w:r w:rsidR="00413A39">
        <w:rPr>
          <w:rFonts w:ascii="Calibri" w:hAnsi="Calibri" w:cs="Calibri"/>
          <w:sz w:val="22"/>
          <w:szCs w:val="22"/>
        </w:rPr>
        <w:t>,</w:t>
      </w:r>
      <w:r w:rsidR="00A60479">
        <w:rPr>
          <w:rFonts w:ascii="Calibri" w:hAnsi="Calibri" w:cs="Calibri"/>
          <w:sz w:val="22"/>
          <w:szCs w:val="22"/>
        </w:rPr>
        <w:t xml:space="preserve"> stress</w:t>
      </w:r>
      <w:r w:rsidR="00457B9E">
        <w:rPr>
          <w:rFonts w:ascii="Calibri" w:hAnsi="Calibri" w:cs="Calibri"/>
          <w:sz w:val="22"/>
          <w:szCs w:val="22"/>
        </w:rPr>
        <w:t>,</w:t>
      </w:r>
      <w:r w:rsidR="00A60479">
        <w:rPr>
          <w:rFonts w:ascii="Calibri" w:hAnsi="Calibri" w:cs="Calibri"/>
          <w:sz w:val="22"/>
          <w:szCs w:val="22"/>
        </w:rPr>
        <w:t xml:space="preserve"> </w:t>
      </w:r>
      <w:r w:rsidR="0003301C">
        <w:rPr>
          <w:rFonts w:ascii="Calibri" w:hAnsi="Calibri" w:cs="Calibri"/>
          <w:sz w:val="22"/>
          <w:szCs w:val="22"/>
        </w:rPr>
        <w:t xml:space="preserve">and </w:t>
      </w:r>
      <w:r w:rsidR="00DC0712">
        <w:rPr>
          <w:rFonts w:ascii="Calibri" w:hAnsi="Calibri" w:cs="Calibri"/>
          <w:sz w:val="22"/>
          <w:szCs w:val="22"/>
        </w:rPr>
        <w:t>potential risks to the</w:t>
      </w:r>
      <w:r w:rsidR="00457B9E">
        <w:rPr>
          <w:rFonts w:ascii="Calibri" w:hAnsi="Calibri" w:cs="Calibri"/>
          <w:sz w:val="22"/>
          <w:szCs w:val="22"/>
        </w:rPr>
        <w:t xml:space="preserve"> safety and quality of </w:t>
      </w:r>
      <w:r w:rsidR="00A60479">
        <w:rPr>
          <w:rFonts w:ascii="Calibri" w:hAnsi="Calibri" w:cs="Calibri"/>
          <w:sz w:val="22"/>
          <w:szCs w:val="22"/>
        </w:rPr>
        <w:t>patient car</w:t>
      </w:r>
      <w:r w:rsidR="00457B9E">
        <w:rPr>
          <w:rFonts w:ascii="Calibri" w:hAnsi="Calibri" w:cs="Calibri"/>
          <w:sz w:val="22"/>
          <w:szCs w:val="22"/>
        </w:rPr>
        <w:t>e</w:t>
      </w:r>
      <w:r w:rsidR="00AB7039">
        <w:rPr>
          <w:rFonts w:ascii="Calibri" w:hAnsi="Calibri" w:cs="Calibri"/>
          <w:sz w:val="22"/>
          <w:szCs w:val="22"/>
        </w:rPr>
        <w:t xml:space="preserve">. In this </w:t>
      </w:r>
      <w:r w:rsidR="00DC0712">
        <w:rPr>
          <w:rFonts w:ascii="Calibri" w:hAnsi="Calibri" w:cs="Calibri"/>
          <w:sz w:val="22"/>
          <w:szCs w:val="22"/>
        </w:rPr>
        <w:t>context</w:t>
      </w:r>
      <w:r w:rsidR="00AB7039">
        <w:rPr>
          <w:rFonts w:ascii="Calibri" w:hAnsi="Calibri" w:cs="Calibri"/>
          <w:sz w:val="22"/>
          <w:szCs w:val="22"/>
        </w:rPr>
        <w:t xml:space="preserve">, cognitive overload is a critical </w:t>
      </w:r>
      <w:r w:rsidR="00DC0712">
        <w:rPr>
          <w:rFonts w:ascii="Calibri" w:hAnsi="Calibri" w:cs="Calibri"/>
          <w:sz w:val="22"/>
          <w:szCs w:val="22"/>
        </w:rPr>
        <w:t>consequence</w:t>
      </w:r>
      <w:r w:rsidR="00AB7039">
        <w:rPr>
          <w:rFonts w:ascii="Calibri" w:hAnsi="Calibri" w:cs="Calibri"/>
          <w:sz w:val="22"/>
          <w:szCs w:val="22"/>
        </w:rPr>
        <w:t xml:space="preserve"> of poor EMR usability and a problem that if often underrecognized</w:t>
      </w:r>
      <w:r w:rsidR="00A60479">
        <w:rPr>
          <w:rFonts w:ascii="Calibri" w:hAnsi="Calibri" w:cs="Calibri"/>
          <w:sz w:val="22"/>
          <w:szCs w:val="22"/>
        </w:rPr>
        <w:t xml:space="preserve"> by leadership.</w:t>
      </w:r>
    </w:p>
    <w:p w14:paraId="69881A63" w14:textId="7F85FFB2" w:rsidR="004F78AB" w:rsidRDefault="00AB7039" w:rsidP="00FF774C">
      <w:pPr>
        <w:spacing w:after="0" w:line="480" w:lineRule="auto"/>
        <w:rPr>
          <w:rFonts w:ascii="Calibri" w:hAnsi="Calibri" w:cs="Calibri"/>
          <w:sz w:val="22"/>
          <w:szCs w:val="22"/>
        </w:rPr>
      </w:pPr>
      <w:r>
        <w:rPr>
          <w:rFonts w:ascii="Calibri" w:hAnsi="Calibri" w:cs="Calibri"/>
          <w:sz w:val="22"/>
          <w:szCs w:val="22"/>
        </w:rPr>
        <w:tab/>
      </w:r>
      <w:r w:rsidR="00A60479">
        <w:rPr>
          <w:rFonts w:ascii="Calibri" w:hAnsi="Calibri" w:cs="Calibri"/>
          <w:sz w:val="22"/>
          <w:szCs w:val="22"/>
        </w:rPr>
        <w:t xml:space="preserve">Beyond the </w:t>
      </w:r>
      <w:r w:rsidR="004F78AB">
        <w:rPr>
          <w:rFonts w:ascii="Calibri" w:hAnsi="Calibri" w:cs="Calibri"/>
          <w:sz w:val="22"/>
          <w:szCs w:val="22"/>
        </w:rPr>
        <w:t>effects on nurses and nursing workflow</w:t>
      </w:r>
      <w:r w:rsidR="00A60479">
        <w:rPr>
          <w:rFonts w:ascii="Calibri" w:hAnsi="Calibri" w:cs="Calibri"/>
          <w:sz w:val="22"/>
          <w:szCs w:val="22"/>
        </w:rPr>
        <w:t>, EMR inefficiencies</w:t>
      </w:r>
      <w:r w:rsidR="004F78AB">
        <w:rPr>
          <w:rFonts w:ascii="Calibri" w:hAnsi="Calibri" w:cs="Calibri"/>
          <w:sz w:val="22"/>
          <w:szCs w:val="22"/>
        </w:rPr>
        <w:t xml:space="preserve"> have significant implications for</w:t>
      </w:r>
      <w:r w:rsidR="00A60479">
        <w:rPr>
          <w:rFonts w:ascii="Calibri" w:hAnsi="Calibri" w:cs="Calibri"/>
          <w:sz w:val="22"/>
          <w:szCs w:val="22"/>
        </w:rPr>
        <w:t xml:space="preserve"> organizational outcomes.</w:t>
      </w:r>
      <w:r w:rsidR="00413A39">
        <w:rPr>
          <w:rFonts w:ascii="Calibri" w:hAnsi="Calibri" w:cs="Calibri"/>
          <w:sz w:val="22"/>
          <w:szCs w:val="22"/>
        </w:rPr>
        <w:t xml:space="preserve"> </w:t>
      </w:r>
      <w:r w:rsidR="00457B9E">
        <w:rPr>
          <w:rFonts w:ascii="Calibri" w:hAnsi="Calibri" w:cs="Calibri"/>
          <w:sz w:val="22"/>
          <w:szCs w:val="22"/>
        </w:rPr>
        <w:t xml:space="preserve">They contribute </w:t>
      </w:r>
      <w:r w:rsidR="004F78AB">
        <w:rPr>
          <w:rFonts w:ascii="Calibri" w:hAnsi="Calibri" w:cs="Calibri"/>
          <w:sz w:val="22"/>
          <w:szCs w:val="22"/>
        </w:rPr>
        <w:t>to</w:t>
      </w:r>
      <w:r w:rsidR="00457B9E">
        <w:rPr>
          <w:rFonts w:ascii="Calibri" w:hAnsi="Calibri" w:cs="Calibri"/>
          <w:sz w:val="22"/>
          <w:szCs w:val="22"/>
        </w:rPr>
        <w:t xml:space="preserve"> communication breakdown</w:t>
      </w:r>
      <w:r w:rsidR="004F78AB">
        <w:rPr>
          <w:rFonts w:ascii="Calibri" w:hAnsi="Calibri" w:cs="Calibri"/>
          <w:sz w:val="22"/>
          <w:szCs w:val="22"/>
        </w:rPr>
        <w:t xml:space="preserve">, disrupt care coordination, and contribute to overall </w:t>
      </w:r>
      <w:r w:rsidR="00457B9E">
        <w:rPr>
          <w:rFonts w:ascii="Calibri" w:hAnsi="Calibri" w:cs="Calibri"/>
          <w:sz w:val="22"/>
          <w:szCs w:val="22"/>
        </w:rPr>
        <w:t>decreased productivity</w:t>
      </w:r>
      <w:r w:rsidR="004F78AB">
        <w:rPr>
          <w:rFonts w:ascii="Calibri" w:hAnsi="Calibri" w:cs="Calibri"/>
          <w:sz w:val="22"/>
          <w:szCs w:val="22"/>
        </w:rPr>
        <w:t>, limiting the efficiency of healthcare delivery. Additionally, EMR inefficiencies is associated with nurse burnout and turnover</w:t>
      </w:r>
    </w:p>
    <w:p w14:paraId="023094D6" w14:textId="53801F1E" w:rsidR="00AB7039" w:rsidRPr="005B6A9E" w:rsidRDefault="00457B9E" w:rsidP="00FF774C">
      <w:pPr>
        <w:spacing w:after="0" w:line="480" w:lineRule="auto"/>
        <w:rPr>
          <w:rFonts w:ascii="Calibri" w:hAnsi="Calibri" w:cs="Calibri"/>
          <w:sz w:val="22"/>
          <w:szCs w:val="22"/>
        </w:rPr>
      </w:pPr>
      <w:r>
        <w:rPr>
          <w:rFonts w:ascii="Calibri" w:hAnsi="Calibri" w:cs="Calibri"/>
          <w:sz w:val="22"/>
          <w:szCs w:val="22"/>
        </w:rPr>
        <w:lastRenderedPageBreak/>
        <w:t>when nurses become dissatisfied with the chronic stress of EMR challenges</w:t>
      </w:r>
      <w:r w:rsidR="009A6F65">
        <w:rPr>
          <w:rFonts w:ascii="Calibri" w:hAnsi="Calibri" w:cs="Calibri"/>
          <w:sz w:val="22"/>
          <w:szCs w:val="22"/>
        </w:rPr>
        <w:t xml:space="preserve"> (Moy et al., 2021)</w:t>
      </w:r>
      <w:r>
        <w:rPr>
          <w:rFonts w:ascii="Calibri" w:hAnsi="Calibri" w:cs="Calibri"/>
          <w:sz w:val="22"/>
          <w:szCs w:val="22"/>
        </w:rPr>
        <w:t>. This has a significant impact on workforce stability</w:t>
      </w:r>
      <w:r w:rsidR="004F78AB">
        <w:rPr>
          <w:rFonts w:ascii="Calibri" w:hAnsi="Calibri" w:cs="Calibri"/>
          <w:sz w:val="22"/>
          <w:szCs w:val="22"/>
        </w:rPr>
        <w:t xml:space="preserve">. Over time, these inefficiencies can compromise </w:t>
      </w:r>
      <w:r w:rsidR="00D44A97">
        <w:rPr>
          <w:rFonts w:ascii="Calibri" w:hAnsi="Calibri" w:cs="Calibri"/>
          <w:sz w:val="22"/>
          <w:szCs w:val="22"/>
        </w:rPr>
        <w:t>quality</w:t>
      </w:r>
      <w:r w:rsidR="004F78AB">
        <w:rPr>
          <w:rFonts w:ascii="Calibri" w:hAnsi="Calibri" w:cs="Calibri"/>
          <w:sz w:val="22"/>
          <w:szCs w:val="22"/>
        </w:rPr>
        <w:t xml:space="preserve"> metrics, patient safety outcomes, and the organization’s ability to deliver consistent, high-quality care. Although </w:t>
      </w:r>
      <w:r w:rsidR="009A6F65">
        <w:rPr>
          <w:rFonts w:ascii="Calibri" w:hAnsi="Calibri" w:cs="Calibri"/>
          <w:sz w:val="22"/>
          <w:szCs w:val="22"/>
        </w:rPr>
        <w:t xml:space="preserve">poorly designed technology </w:t>
      </w:r>
      <w:r w:rsidR="004F78AB">
        <w:rPr>
          <w:rFonts w:ascii="Calibri" w:hAnsi="Calibri" w:cs="Calibri"/>
          <w:sz w:val="22"/>
          <w:szCs w:val="22"/>
        </w:rPr>
        <w:t>is often accepted</w:t>
      </w:r>
      <w:r w:rsidR="009A6F65">
        <w:rPr>
          <w:rFonts w:ascii="Calibri" w:hAnsi="Calibri" w:cs="Calibri"/>
          <w:sz w:val="22"/>
          <w:szCs w:val="22"/>
        </w:rPr>
        <w:t xml:space="preserve"> as </w:t>
      </w:r>
      <w:r w:rsidR="004F78AB">
        <w:rPr>
          <w:rFonts w:ascii="Calibri" w:hAnsi="Calibri" w:cs="Calibri"/>
          <w:sz w:val="22"/>
          <w:szCs w:val="22"/>
        </w:rPr>
        <w:t xml:space="preserve">a </w:t>
      </w:r>
      <w:r w:rsidR="009A6F65">
        <w:rPr>
          <w:rFonts w:ascii="Calibri" w:hAnsi="Calibri" w:cs="Calibri"/>
          <w:sz w:val="22"/>
          <w:szCs w:val="22"/>
        </w:rPr>
        <w:t xml:space="preserve">necessary inconvenience, nurse leaders must recognize that technology-related inefficiencies have broad and profound effects </w:t>
      </w:r>
      <w:r w:rsidR="004F78AB">
        <w:rPr>
          <w:rFonts w:ascii="Calibri" w:hAnsi="Calibri" w:cs="Calibri"/>
          <w:sz w:val="22"/>
          <w:szCs w:val="22"/>
        </w:rPr>
        <w:t>across</w:t>
      </w:r>
      <w:r w:rsidR="009A6F65">
        <w:rPr>
          <w:rFonts w:ascii="Calibri" w:hAnsi="Calibri" w:cs="Calibri"/>
          <w:sz w:val="22"/>
          <w:szCs w:val="22"/>
        </w:rPr>
        <w:t xml:space="preserve"> the healthcare organization.</w:t>
      </w:r>
    </w:p>
    <w:p w14:paraId="5C3A3A4C" w14:textId="3F73A6FC"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Stakeholders</w:t>
      </w:r>
    </w:p>
    <w:p w14:paraId="79F9FA37" w14:textId="2F7B31C0" w:rsidR="00FF3A5E" w:rsidRDefault="00AC5E7A" w:rsidP="00AC5E7A">
      <w:pPr>
        <w:spacing w:after="0" w:line="480" w:lineRule="auto"/>
        <w:rPr>
          <w:rFonts w:ascii="Calibri" w:hAnsi="Calibri" w:cs="Calibri"/>
          <w:sz w:val="22"/>
          <w:szCs w:val="22"/>
        </w:rPr>
      </w:pPr>
      <w:r>
        <w:rPr>
          <w:rFonts w:ascii="Calibri" w:hAnsi="Calibri" w:cs="Calibri"/>
          <w:sz w:val="22"/>
          <w:szCs w:val="22"/>
        </w:rPr>
        <w:tab/>
      </w:r>
      <w:r w:rsidR="004509E0">
        <w:rPr>
          <w:rFonts w:ascii="Calibri" w:hAnsi="Calibri" w:cs="Calibri"/>
          <w:sz w:val="22"/>
          <w:szCs w:val="22"/>
        </w:rPr>
        <w:t>There are many stakeholders that participate in the design, implementation, and use of EMR. Software engineers build the code and functionality of a system. UX/User Interface Designers design how the system looks and how easy or difficult is to interact with it. Often, these designers do not have a healthcare background. This is</w:t>
      </w:r>
      <w:r w:rsidR="00411CC3">
        <w:rPr>
          <w:rFonts w:ascii="Calibri" w:hAnsi="Calibri" w:cs="Calibri"/>
          <w:sz w:val="22"/>
          <w:szCs w:val="22"/>
        </w:rPr>
        <w:t xml:space="preserve"> a unique</w:t>
      </w:r>
      <w:r w:rsidR="004509E0">
        <w:rPr>
          <w:rFonts w:ascii="Calibri" w:hAnsi="Calibri" w:cs="Calibri"/>
          <w:sz w:val="22"/>
          <w:szCs w:val="22"/>
        </w:rPr>
        <w:t xml:space="preserve"> flexion point in the design process where nurse consultants can make an impact in EMR usability</w:t>
      </w:r>
      <w:r w:rsidR="00C22A89">
        <w:rPr>
          <w:rFonts w:ascii="Calibri" w:hAnsi="Calibri" w:cs="Calibri"/>
          <w:sz w:val="22"/>
          <w:szCs w:val="22"/>
        </w:rPr>
        <w:t xml:space="preserve">. </w:t>
      </w:r>
      <w:r w:rsidR="00A63E18">
        <w:rPr>
          <w:rFonts w:ascii="Calibri" w:hAnsi="Calibri" w:cs="Calibri"/>
          <w:sz w:val="22"/>
          <w:szCs w:val="22"/>
        </w:rPr>
        <w:t>At this stage,</w:t>
      </w:r>
      <w:r w:rsidR="004509E0">
        <w:rPr>
          <w:rFonts w:ascii="Calibri" w:hAnsi="Calibri" w:cs="Calibri"/>
          <w:sz w:val="22"/>
          <w:szCs w:val="22"/>
        </w:rPr>
        <w:t xml:space="preserve"> nurse informaticists </w:t>
      </w:r>
      <w:r w:rsidR="00A63E18">
        <w:rPr>
          <w:rFonts w:ascii="Calibri" w:hAnsi="Calibri" w:cs="Calibri"/>
          <w:sz w:val="22"/>
          <w:szCs w:val="22"/>
        </w:rPr>
        <w:t xml:space="preserve">should be involved early and continuously in UX design, </w:t>
      </w:r>
      <w:r w:rsidR="004509E0">
        <w:rPr>
          <w:rFonts w:ascii="Calibri" w:hAnsi="Calibri" w:cs="Calibri"/>
          <w:sz w:val="22"/>
          <w:szCs w:val="22"/>
        </w:rPr>
        <w:t>translat</w:t>
      </w:r>
      <w:r w:rsidR="00A63E18">
        <w:rPr>
          <w:rFonts w:ascii="Calibri" w:hAnsi="Calibri" w:cs="Calibri"/>
          <w:sz w:val="22"/>
          <w:szCs w:val="22"/>
        </w:rPr>
        <w:t>ing</w:t>
      </w:r>
      <w:r w:rsidR="004509E0">
        <w:rPr>
          <w:rFonts w:ascii="Calibri" w:hAnsi="Calibri" w:cs="Calibri"/>
          <w:sz w:val="22"/>
          <w:szCs w:val="22"/>
        </w:rPr>
        <w:t xml:space="preserve"> clinical workflow into system design</w:t>
      </w:r>
      <w:r w:rsidR="00C22A89">
        <w:rPr>
          <w:rFonts w:ascii="Calibri" w:hAnsi="Calibri" w:cs="Calibri"/>
          <w:sz w:val="22"/>
          <w:szCs w:val="22"/>
        </w:rPr>
        <w:t xml:space="preserve"> (I have previously freelanced as a clinical consultant in this role)</w:t>
      </w:r>
      <w:r w:rsidR="004509E0">
        <w:rPr>
          <w:rFonts w:ascii="Calibri" w:hAnsi="Calibri" w:cs="Calibri"/>
          <w:sz w:val="22"/>
          <w:szCs w:val="22"/>
        </w:rPr>
        <w:t xml:space="preserve">. </w:t>
      </w:r>
      <w:r w:rsidR="00A63E18">
        <w:rPr>
          <w:rFonts w:ascii="Calibri" w:hAnsi="Calibri" w:cs="Calibri"/>
          <w:sz w:val="22"/>
          <w:szCs w:val="22"/>
        </w:rPr>
        <w:t xml:space="preserve">Later, when EMR </w:t>
      </w:r>
      <w:r w:rsidR="001058E7">
        <w:rPr>
          <w:rFonts w:ascii="Calibri" w:hAnsi="Calibri" w:cs="Calibri"/>
          <w:sz w:val="22"/>
          <w:szCs w:val="22"/>
        </w:rPr>
        <w:t>vendors</w:t>
      </w:r>
      <w:r w:rsidR="00A63E18">
        <w:rPr>
          <w:rFonts w:ascii="Calibri" w:hAnsi="Calibri" w:cs="Calibri"/>
          <w:sz w:val="22"/>
          <w:szCs w:val="22"/>
        </w:rPr>
        <w:t xml:space="preserve"> contract with healthcare organizations, implementation specialists customize the system, building order sets, templates, and workflows specific to the organization. </w:t>
      </w:r>
    </w:p>
    <w:p w14:paraId="1B51BEFF" w14:textId="77777777" w:rsidR="00587777" w:rsidRDefault="00A63E18" w:rsidP="00587777">
      <w:pPr>
        <w:spacing w:after="0" w:line="480" w:lineRule="auto"/>
        <w:ind w:firstLine="720"/>
        <w:rPr>
          <w:rFonts w:ascii="Calibri" w:hAnsi="Calibri" w:cs="Calibri"/>
          <w:sz w:val="22"/>
          <w:szCs w:val="22"/>
        </w:rPr>
      </w:pPr>
      <w:r>
        <w:rPr>
          <w:rFonts w:ascii="Calibri" w:hAnsi="Calibri" w:cs="Calibri"/>
          <w:sz w:val="22"/>
          <w:szCs w:val="22"/>
        </w:rPr>
        <w:t xml:space="preserve">EMR </w:t>
      </w:r>
      <w:r w:rsidR="001058E7">
        <w:rPr>
          <w:rFonts w:ascii="Calibri" w:hAnsi="Calibri" w:cs="Calibri"/>
          <w:sz w:val="22"/>
          <w:szCs w:val="22"/>
        </w:rPr>
        <w:t>vendors</w:t>
      </w:r>
      <w:r>
        <w:rPr>
          <w:rFonts w:ascii="Calibri" w:hAnsi="Calibri" w:cs="Calibri"/>
          <w:sz w:val="22"/>
          <w:szCs w:val="22"/>
        </w:rPr>
        <w:t xml:space="preserve"> are responsible for building systems that meet regulatory and documentation standards, such as </w:t>
      </w:r>
      <w:r w:rsidR="005559B0">
        <w:rPr>
          <w:rFonts w:ascii="Calibri" w:hAnsi="Calibri" w:cs="Calibri"/>
          <w:sz w:val="22"/>
          <w:szCs w:val="22"/>
        </w:rPr>
        <w:t>the Health Insurance Portability and Accountability Act (</w:t>
      </w:r>
      <w:r>
        <w:rPr>
          <w:rFonts w:ascii="Calibri" w:hAnsi="Calibri" w:cs="Calibri"/>
          <w:sz w:val="22"/>
          <w:szCs w:val="22"/>
        </w:rPr>
        <w:t>HIPAA</w:t>
      </w:r>
      <w:r w:rsidR="005559B0">
        <w:rPr>
          <w:rFonts w:ascii="Calibri" w:hAnsi="Calibri" w:cs="Calibri"/>
          <w:sz w:val="22"/>
          <w:szCs w:val="22"/>
        </w:rPr>
        <w:t>)</w:t>
      </w:r>
      <w:r>
        <w:rPr>
          <w:rFonts w:ascii="Calibri" w:hAnsi="Calibri" w:cs="Calibri"/>
          <w:sz w:val="22"/>
          <w:szCs w:val="22"/>
        </w:rPr>
        <w:t>, C</w:t>
      </w:r>
      <w:r w:rsidR="005559B0">
        <w:rPr>
          <w:rFonts w:ascii="Calibri" w:hAnsi="Calibri" w:cs="Calibri"/>
          <w:sz w:val="22"/>
          <w:szCs w:val="22"/>
        </w:rPr>
        <w:t>enters for Medicare and Medicaid Service (C</w:t>
      </w:r>
      <w:r>
        <w:rPr>
          <w:rFonts w:ascii="Calibri" w:hAnsi="Calibri" w:cs="Calibri"/>
          <w:sz w:val="22"/>
          <w:szCs w:val="22"/>
        </w:rPr>
        <w:t>MS</w:t>
      </w:r>
      <w:r w:rsidR="005559B0">
        <w:rPr>
          <w:rFonts w:ascii="Calibri" w:hAnsi="Calibri" w:cs="Calibri"/>
          <w:sz w:val="22"/>
          <w:szCs w:val="22"/>
        </w:rPr>
        <w:t>)</w:t>
      </w:r>
      <w:r>
        <w:rPr>
          <w:rFonts w:ascii="Calibri" w:hAnsi="Calibri" w:cs="Calibri"/>
          <w:sz w:val="22"/>
          <w:szCs w:val="22"/>
        </w:rPr>
        <w:t>, a</w:t>
      </w:r>
      <w:r w:rsidR="005559B0">
        <w:rPr>
          <w:rFonts w:ascii="Calibri" w:hAnsi="Calibri" w:cs="Calibri"/>
          <w:sz w:val="22"/>
          <w:szCs w:val="22"/>
        </w:rPr>
        <w:t>s well as</w:t>
      </w:r>
      <w:r>
        <w:rPr>
          <w:rFonts w:ascii="Calibri" w:hAnsi="Calibri" w:cs="Calibri"/>
          <w:sz w:val="22"/>
          <w:szCs w:val="22"/>
        </w:rPr>
        <w:t xml:space="preserve"> billing, coding, and quality and safety audits.</w:t>
      </w:r>
      <w:r w:rsidR="005559B0">
        <w:rPr>
          <w:rFonts w:ascii="Calibri" w:hAnsi="Calibri" w:cs="Calibri"/>
          <w:sz w:val="22"/>
          <w:szCs w:val="22"/>
        </w:rPr>
        <w:t xml:space="preserve"> Vendors prioritize compliance, data capture, and scalability. But, nurses, as the largest user group of EMR, require efficiency, workflow alignment, and cognitive simplicity. </w:t>
      </w:r>
      <w:r w:rsidR="006957E8">
        <w:rPr>
          <w:rFonts w:ascii="Calibri" w:hAnsi="Calibri" w:cs="Calibri"/>
          <w:sz w:val="22"/>
          <w:szCs w:val="22"/>
        </w:rPr>
        <w:t>Too</w:t>
      </w:r>
      <w:r w:rsidR="005559B0">
        <w:rPr>
          <w:rFonts w:ascii="Calibri" w:hAnsi="Calibri" w:cs="Calibri"/>
          <w:sz w:val="22"/>
          <w:szCs w:val="22"/>
        </w:rPr>
        <w:t xml:space="preserve"> often, usability is sacrificed for regulation and data needs</w:t>
      </w:r>
      <w:r w:rsidR="006957E8">
        <w:rPr>
          <w:rFonts w:ascii="Calibri" w:hAnsi="Calibri" w:cs="Calibri"/>
          <w:sz w:val="22"/>
          <w:szCs w:val="22"/>
        </w:rPr>
        <w:t>. The result is inefficient</w:t>
      </w:r>
      <w:r w:rsidR="00FF3A5E">
        <w:rPr>
          <w:rFonts w:ascii="Calibri" w:hAnsi="Calibri" w:cs="Calibri"/>
          <w:sz w:val="22"/>
          <w:szCs w:val="22"/>
        </w:rPr>
        <w:t xml:space="preserve"> nurse</w:t>
      </w:r>
      <w:r w:rsidR="006957E8">
        <w:rPr>
          <w:rFonts w:ascii="Calibri" w:hAnsi="Calibri" w:cs="Calibri"/>
          <w:sz w:val="22"/>
          <w:szCs w:val="22"/>
        </w:rPr>
        <w:t xml:space="preserve"> workflow. Further, data collection has been embedded into nursing practice, increasing documentation burden beyond clinical needs. </w:t>
      </w:r>
    </w:p>
    <w:p w14:paraId="0327226D" w14:textId="0DFF6EFE" w:rsidR="00FF3A5E" w:rsidRDefault="00FF3A5E" w:rsidP="00587777">
      <w:pPr>
        <w:spacing w:after="0" w:line="480" w:lineRule="auto"/>
        <w:ind w:firstLine="720"/>
        <w:rPr>
          <w:rFonts w:ascii="Calibri" w:hAnsi="Calibri" w:cs="Calibri"/>
          <w:sz w:val="22"/>
          <w:szCs w:val="22"/>
        </w:rPr>
      </w:pPr>
      <w:r>
        <w:rPr>
          <w:rFonts w:ascii="Calibri" w:hAnsi="Calibri" w:cs="Calibri"/>
          <w:sz w:val="22"/>
          <w:szCs w:val="22"/>
        </w:rPr>
        <w:lastRenderedPageBreak/>
        <w:t xml:space="preserve">Patients are also key stakeholders. They are the downstream recipients of poor EMR usability when system complexity diverts nurses’ time away from direct patient care. Additionally, EMR design influences patients’ ability to access and navigate patient portals, affecting communication, engagement, and their ability to manage their own health information. </w:t>
      </w:r>
    </w:p>
    <w:p w14:paraId="70073AF9" w14:textId="38031E88" w:rsidR="00FF3A5E" w:rsidRPr="00AC5E7A" w:rsidRDefault="00FF3A5E" w:rsidP="00FF3A5E">
      <w:pPr>
        <w:spacing w:after="0" w:line="480" w:lineRule="auto"/>
        <w:ind w:firstLine="720"/>
        <w:rPr>
          <w:rFonts w:ascii="Calibri" w:hAnsi="Calibri" w:cs="Calibri"/>
          <w:sz w:val="22"/>
          <w:szCs w:val="22"/>
        </w:rPr>
      </w:pPr>
      <w:r>
        <w:rPr>
          <w:rFonts w:ascii="Calibri" w:hAnsi="Calibri" w:cs="Calibri"/>
          <w:sz w:val="22"/>
          <w:szCs w:val="22"/>
        </w:rPr>
        <w:t xml:space="preserve">In </w:t>
      </w:r>
      <w:r w:rsidR="00941E96">
        <w:rPr>
          <w:rFonts w:ascii="Calibri" w:hAnsi="Calibri" w:cs="Calibri"/>
          <w:sz w:val="22"/>
          <w:szCs w:val="22"/>
        </w:rPr>
        <w:t>shaping</w:t>
      </w:r>
      <w:r>
        <w:rPr>
          <w:rFonts w:ascii="Calibri" w:hAnsi="Calibri" w:cs="Calibri"/>
          <w:sz w:val="22"/>
          <w:szCs w:val="22"/>
        </w:rPr>
        <w:t xml:space="preserve"> </w:t>
      </w:r>
      <w:r w:rsidR="00941E96">
        <w:rPr>
          <w:rFonts w:ascii="Calibri" w:hAnsi="Calibri" w:cs="Calibri"/>
          <w:sz w:val="22"/>
          <w:szCs w:val="22"/>
        </w:rPr>
        <w:t xml:space="preserve">organizational </w:t>
      </w:r>
      <w:r>
        <w:rPr>
          <w:rFonts w:ascii="Calibri" w:hAnsi="Calibri" w:cs="Calibri"/>
          <w:sz w:val="22"/>
          <w:szCs w:val="22"/>
        </w:rPr>
        <w:t xml:space="preserve">change, </w:t>
      </w:r>
      <w:r w:rsidR="00941E96">
        <w:rPr>
          <w:rFonts w:ascii="Calibri" w:hAnsi="Calibri" w:cs="Calibri"/>
          <w:sz w:val="22"/>
          <w:szCs w:val="22"/>
        </w:rPr>
        <w:t>Huston (2025) advocates for using various aspects of power, including expert and informational power. N</w:t>
      </w:r>
      <w:r>
        <w:rPr>
          <w:rFonts w:ascii="Calibri" w:hAnsi="Calibri" w:cs="Calibri"/>
          <w:sz w:val="22"/>
          <w:szCs w:val="22"/>
        </w:rPr>
        <w:t xml:space="preserve">urse </w:t>
      </w:r>
      <w:r w:rsidR="00941E96">
        <w:rPr>
          <w:rFonts w:ascii="Calibri" w:hAnsi="Calibri" w:cs="Calibri"/>
          <w:sz w:val="22"/>
          <w:szCs w:val="22"/>
        </w:rPr>
        <w:t>leaders can leverage their clinical expertise and workflow knowledge to advocate for EMR improvement and engage stakeholders in meaningful dialogue towards systems change.</w:t>
      </w:r>
    </w:p>
    <w:p w14:paraId="0B845986" w14:textId="52BBFBAE"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Solutions to Attempt</w:t>
      </w:r>
    </w:p>
    <w:p w14:paraId="1185076B" w14:textId="021F8E81" w:rsidR="006D417F" w:rsidRDefault="00623D8C" w:rsidP="00623D8C">
      <w:pPr>
        <w:spacing w:after="0" w:line="480" w:lineRule="auto"/>
        <w:rPr>
          <w:rFonts w:ascii="Calibri" w:hAnsi="Calibri" w:cs="Calibri"/>
          <w:sz w:val="22"/>
          <w:szCs w:val="22"/>
        </w:rPr>
      </w:pPr>
      <w:r>
        <w:rPr>
          <w:rFonts w:ascii="Calibri" w:hAnsi="Calibri" w:cs="Calibri"/>
          <w:sz w:val="22"/>
          <w:szCs w:val="22"/>
        </w:rPr>
        <w:tab/>
        <w:t>Addressing EMR usability requires a multifaceted approach</w:t>
      </w:r>
      <w:r w:rsidR="00DD6540">
        <w:rPr>
          <w:rFonts w:ascii="Calibri" w:hAnsi="Calibri" w:cs="Calibri"/>
          <w:sz w:val="22"/>
          <w:szCs w:val="22"/>
        </w:rPr>
        <w:t xml:space="preserve"> that integrates technological, organizational, and leadership strategies.</w:t>
      </w:r>
    </w:p>
    <w:p w14:paraId="21358E03" w14:textId="3AA2DBC5" w:rsidR="00320558" w:rsidRDefault="00320558" w:rsidP="00623D8C">
      <w:pPr>
        <w:spacing w:after="0" w:line="480" w:lineRule="auto"/>
        <w:rPr>
          <w:rFonts w:ascii="Calibri" w:hAnsi="Calibri" w:cs="Calibri"/>
          <w:sz w:val="22"/>
          <w:szCs w:val="22"/>
        </w:rPr>
      </w:pPr>
      <w:r>
        <w:rPr>
          <w:rFonts w:ascii="Calibri" w:hAnsi="Calibri" w:cs="Calibri"/>
          <w:sz w:val="22"/>
          <w:szCs w:val="22"/>
        </w:rPr>
        <w:tab/>
        <w:t xml:space="preserve">Technological interventions such as EMR integrated tools and structured documentation templates have been shown to improve workflow efficiency. These interventions reduce documentation time while preserving data quality (Kodama et al., 2023). Reducing documentation redundancy is another critical strategy. Streamlining documentation workflow and eliminating unnecessary data entry decreases documentation burden and cognitive load (Cho et al., 2024). </w:t>
      </w:r>
      <w:r w:rsidR="004373FD">
        <w:rPr>
          <w:rFonts w:ascii="Calibri" w:hAnsi="Calibri" w:cs="Calibri"/>
          <w:sz w:val="22"/>
          <w:szCs w:val="22"/>
        </w:rPr>
        <w:t xml:space="preserve">Nurses should be at the center of these design principles, involved in system development, redesign, and evaluation. Involving nurses early and repeatedly in the development process ensures nursing workflow is prioritized and that issues are identified, leading to more effective solutions. </w:t>
      </w:r>
    </w:p>
    <w:p w14:paraId="51C87B31" w14:textId="6358C377" w:rsidR="00231236" w:rsidRDefault="00231236" w:rsidP="00623D8C">
      <w:pPr>
        <w:spacing w:after="0" w:line="480" w:lineRule="auto"/>
        <w:rPr>
          <w:rFonts w:ascii="Calibri" w:hAnsi="Calibri" w:cs="Calibri"/>
          <w:sz w:val="22"/>
          <w:szCs w:val="22"/>
        </w:rPr>
      </w:pPr>
      <w:r>
        <w:rPr>
          <w:rFonts w:ascii="Calibri" w:hAnsi="Calibri" w:cs="Calibri"/>
          <w:sz w:val="22"/>
          <w:szCs w:val="22"/>
        </w:rPr>
        <w:tab/>
        <w:t xml:space="preserve">Nurse leaders can mobilize change by creating a culture that prioritizes nurse well-being and workflow through EMR usability and improvement. They can allocate resources for training and advocate at leadership and management levels for system redesign. Being an effective leader means not only identifying problems but implementing evidenced-based solutions (Huston, 2024). </w:t>
      </w:r>
      <w:r w:rsidR="0080596A">
        <w:rPr>
          <w:rFonts w:ascii="Calibri" w:hAnsi="Calibri" w:cs="Calibri"/>
          <w:sz w:val="22"/>
          <w:szCs w:val="22"/>
        </w:rPr>
        <w:t xml:space="preserve">However, implementing new workflows can often cause resistance. Applying change theories such as Lewin’s </w:t>
      </w:r>
      <w:r w:rsidR="0080596A">
        <w:rPr>
          <w:rFonts w:ascii="Calibri" w:hAnsi="Calibri" w:cs="Calibri"/>
          <w:sz w:val="22"/>
          <w:szCs w:val="22"/>
        </w:rPr>
        <w:lastRenderedPageBreak/>
        <w:t xml:space="preserve">model of unfreezing, moving, and refreezing </w:t>
      </w:r>
      <w:r w:rsidR="0074559D">
        <w:rPr>
          <w:rFonts w:ascii="Calibri" w:hAnsi="Calibri" w:cs="Calibri"/>
          <w:sz w:val="22"/>
          <w:szCs w:val="22"/>
        </w:rPr>
        <w:t>can help mobilize and solidify change for the long-term</w:t>
      </w:r>
      <w:r w:rsidR="00660B65">
        <w:rPr>
          <w:rFonts w:ascii="Calibri" w:hAnsi="Calibri" w:cs="Calibri"/>
          <w:sz w:val="22"/>
          <w:szCs w:val="22"/>
        </w:rPr>
        <w:t>. In this model</w:t>
      </w:r>
      <w:r w:rsidR="00083094">
        <w:rPr>
          <w:rFonts w:ascii="Calibri" w:hAnsi="Calibri" w:cs="Calibri"/>
          <w:sz w:val="22"/>
          <w:szCs w:val="22"/>
        </w:rPr>
        <w:t>,</w:t>
      </w:r>
      <w:r w:rsidR="00660B65">
        <w:rPr>
          <w:rFonts w:ascii="Calibri" w:hAnsi="Calibri" w:cs="Calibri"/>
          <w:sz w:val="22"/>
          <w:szCs w:val="22"/>
        </w:rPr>
        <w:t xml:space="preserve"> driving forces are amplified and restraining forces are reduced. In the refreezing stage, change is solidified through continued support</w:t>
      </w:r>
      <w:r w:rsidR="0074559D">
        <w:rPr>
          <w:rFonts w:ascii="Calibri" w:hAnsi="Calibri" w:cs="Calibri"/>
          <w:sz w:val="22"/>
          <w:szCs w:val="22"/>
        </w:rPr>
        <w:t xml:space="preserve"> (Huston, 2024).</w:t>
      </w:r>
    </w:p>
    <w:p w14:paraId="431CA6D3" w14:textId="33B70941" w:rsidR="00992279" w:rsidRDefault="00992279" w:rsidP="00C5594A">
      <w:pPr>
        <w:spacing w:after="0" w:line="480" w:lineRule="auto"/>
        <w:rPr>
          <w:rFonts w:ascii="Calibri" w:hAnsi="Calibri" w:cs="Calibri"/>
          <w:b/>
          <w:bCs/>
          <w:sz w:val="22"/>
          <w:szCs w:val="22"/>
        </w:rPr>
      </w:pPr>
      <w:r w:rsidRPr="00A44331">
        <w:rPr>
          <w:rFonts w:ascii="Calibri" w:hAnsi="Calibri" w:cs="Calibri"/>
          <w:b/>
          <w:bCs/>
          <w:sz w:val="22"/>
          <w:szCs w:val="22"/>
        </w:rPr>
        <w:t>Evaluation of Outcomes</w:t>
      </w:r>
    </w:p>
    <w:p w14:paraId="4B32B553" w14:textId="0628F0A1" w:rsidR="003537CD" w:rsidRDefault="003537CD" w:rsidP="00C5594A">
      <w:pPr>
        <w:spacing w:after="0" w:line="480" w:lineRule="auto"/>
        <w:rPr>
          <w:rFonts w:ascii="Calibri" w:hAnsi="Calibri" w:cs="Calibri"/>
          <w:sz w:val="22"/>
          <w:szCs w:val="22"/>
        </w:rPr>
      </w:pPr>
      <w:r>
        <w:rPr>
          <w:rFonts w:ascii="Calibri" w:hAnsi="Calibri" w:cs="Calibri"/>
          <w:b/>
          <w:bCs/>
          <w:sz w:val="22"/>
          <w:szCs w:val="22"/>
        </w:rPr>
        <w:tab/>
      </w:r>
      <w:r w:rsidR="00AB78B6">
        <w:rPr>
          <w:rFonts w:ascii="Calibri" w:hAnsi="Calibri" w:cs="Calibri"/>
          <w:sz w:val="22"/>
          <w:szCs w:val="22"/>
        </w:rPr>
        <w:t>Evaluating EMR usability improvements is not just about metrics</w:t>
      </w:r>
      <w:r>
        <w:rPr>
          <w:rFonts w:ascii="Calibri" w:hAnsi="Calibri" w:cs="Calibri"/>
          <w:sz w:val="22"/>
          <w:szCs w:val="22"/>
        </w:rPr>
        <w:t>.</w:t>
      </w:r>
      <w:r w:rsidR="00AB78B6">
        <w:rPr>
          <w:rFonts w:ascii="Calibri" w:hAnsi="Calibri" w:cs="Calibri"/>
          <w:sz w:val="22"/>
          <w:szCs w:val="22"/>
        </w:rPr>
        <w:t xml:space="preserve"> It is about whether the system works better in practice.</w:t>
      </w:r>
      <w:r>
        <w:rPr>
          <w:rFonts w:ascii="Calibri" w:hAnsi="Calibri" w:cs="Calibri"/>
          <w:sz w:val="22"/>
          <w:szCs w:val="22"/>
        </w:rPr>
        <w:t xml:space="preserve"> Time spent documenting, perceived workload, and usability scores </w:t>
      </w:r>
      <w:r w:rsidR="00AB78B6">
        <w:rPr>
          <w:rFonts w:ascii="Calibri" w:hAnsi="Calibri" w:cs="Calibri"/>
          <w:sz w:val="22"/>
          <w:szCs w:val="22"/>
        </w:rPr>
        <w:t>provide a starting point</w:t>
      </w:r>
      <w:r>
        <w:rPr>
          <w:rFonts w:ascii="Calibri" w:hAnsi="Calibri" w:cs="Calibri"/>
          <w:sz w:val="22"/>
          <w:szCs w:val="22"/>
        </w:rPr>
        <w:t xml:space="preserve">. If documentation time decreases and workflow </w:t>
      </w:r>
      <w:r w:rsidR="00AB78B6">
        <w:rPr>
          <w:rFonts w:ascii="Calibri" w:hAnsi="Calibri" w:cs="Calibri"/>
          <w:sz w:val="22"/>
          <w:szCs w:val="22"/>
        </w:rPr>
        <w:t>becomes more manageable</w:t>
      </w:r>
      <w:r>
        <w:rPr>
          <w:rFonts w:ascii="Calibri" w:hAnsi="Calibri" w:cs="Calibri"/>
          <w:sz w:val="22"/>
          <w:szCs w:val="22"/>
        </w:rPr>
        <w:t xml:space="preserve">, that </w:t>
      </w:r>
      <w:r w:rsidR="00AB78B6">
        <w:rPr>
          <w:rFonts w:ascii="Calibri" w:hAnsi="Calibri" w:cs="Calibri"/>
          <w:sz w:val="22"/>
          <w:szCs w:val="22"/>
        </w:rPr>
        <w:t>indicates progress</w:t>
      </w:r>
      <w:r>
        <w:rPr>
          <w:rFonts w:ascii="Calibri" w:hAnsi="Calibri" w:cs="Calibri"/>
          <w:sz w:val="22"/>
          <w:szCs w:val="22"/>
        </w:rPr>
        <w:t>.</w:t>
      </w:r>
    </w:p>
    <w:p w14:paraId="5DFCD102" w14:textId="6F9B1B3F" w:rsidR="003537CD" w:rsidRDefault="003537CD" w:rsidP="00C5594A">
      <w:pPr>
        <w:spacing w:after="0" w:line="480" w:lineRule="auto"/>
        <w:rPr>
          <w:rFonts w:ascii="Calibri" w:hAnsi="Calibri" w:cs="Calibri"/>
          <w:sz w:val="22"/>
          <w:szCs w:val="22"/>
        </w:rPr>
      </w:pPr>
      <w:r>
        <w:rPr>
          <w:rFonts w:ascii="Calibri" w:hAnsi="Calibri" w:cs="Calibri"/>
          <w:sz w:val="22"/>
          <w:szCs w:val="22"/>
        </w:rPr>
        <w:tab/>
        <w:t xml:space="preserve">But </w:t>
      </w:r>
      <w:r w:rsidR="00AB78B6">
        <w:rPr>
          <w:rFonts w:ascii="Calibri" w:hAnsi="Calibri" w:cs="Calibri"/>
          <w:sz w:val="22"/>
          <w:szCs w:val="22"/>
        </w:rPr>
        <w:t>the</w:t>
      </w:r>
      <w:r>
        <w:rPr>
          <w:rFonts w:ascii="Calibri" w:hAnsi="Calibri" w:cs="Calibri"/>
          <w:sz w:val="22"/>
          <w:szCs w:val="22"/>
        </w:rPr>
        <w:t xml:space="preserve"> real question is what that change </w:t>
      </w:r>
      <w:r w:rsidR="00AB78B6">
        <w:rPr>
          <w:rFonts w:ascii="Calibri" w:hAnsi="Calibri" w:cs="Calibri"/>
          <w:sz w:val="22"/>
          <w:szCs w:val="22"/>
        </w:rPr>
        <w:t xml:space="preserve">feel likes during patient care. </w:t>
      </w:r>
      <w:r>
        <w:rPr>
          <w:rFonts w:ascii="Calibri" w:hAnsi="Calibri" w:cs="Calibri"/>
          <w:sz w:val="22"/>
          <w:szCs w:val="22"/>
        </w:rPr>
        <w:t>When nurses are less cognitively burdened, they are more present, more focused, and better able to think clinically. Th</w:t>
      </w:r>
      <w:r w:rsidR="00AB78B6">
        <w:rPr>
          <w:rFonts w:ascii="Calibri" w:hAnsi="Calibri" w:cs="Calibri"/>
          <w:sz w:val="22"/>
          <w:szCs w:val="22"/>
        </w:rPr>
        <w:t>is</w:t>
      </w:r>
      <w:r>
        <w:rPr>
          <w:rFonts w:ascii="Calibri" w:hAnsi="Calibri" w:cs="Calibri"/>
          <w:sz w:val="22"/>
          <w:szCs w:val="22"/>
        </w:rPr>
        <w:t xml:space="preserve"> has a direct impact on patient care</w:t>
      </w:r>
      <w:r w:rsidR="00AB78B6">
        <w:rPr>
          <w:rFonts w:ascii="Calibri" w:hAnsi="Calibri" w:cs="Calibri"/>
          <w:sz w:val="22"/>
          <w:szCs w:val="22"/>
        </w:rPr>
        <w:t>, safety, and overall experience</w:t>
      </w:r>
      <w:r>
        <w:rPr>
          <w:rFonts w:ascii="Calibri" w:hAnsi="Calibri" w:cs="Calibri"/>
          <w:sz w:val="22"/>
          <w:szCs w:val="22"/>
        </w:rPr>
        <w:t>.</w:t>
      </w:r>
    </w:p>
    <w:p w14:paraId="274CF3D7" w14:textId="772E7B53" w:rsidR="003537CD" w:rsidRDefault="003537CD" w:rsidP="00C5594A">
      <w:pPr>
        <w:spacing w:after="0" w:line="480" w:lineRule="auto"/>
        <w:rPr>
          <w:rFonts w:ascii="Calibri" w:hAnsi="Calibri" w:cs="Calibri"/>
          <w:sz w:val="22"/>
          <w:szCs w:val="22"/>
        </w:rPr>
      </w:pPr>
      <w:r>
        <w:rPr>
          <w:rFonts w:ascii="Calibri" w:hAnsi="Calibri" w:cs="Calibri"/>
          <w:sz w:val="22"/>
          <w:szCs w:val="22"/>
        </w:rPr>
        <w:tab/>
        <w:t xml:space="preserve">Nurse </w:t>
      </w:r>
      <w:r w:rsidR="003C0276">
        <w:rPr>
          <w:rFonts w:ascii="Calibri" w:hAnsi="Calibri" w:cs="Calibri"/>
          <w:sz w:val="22"/>
          <w:szCs w:val="22"/>
        </w:rPr>
        <w:t>feedback</w:t>
      </w:r>
      <w:r>
        <w:rPr>
          <w:rFonts w:ascii="Calibri" w:hAnsi="Calibri" w:cs="Calibri"/>
          <w:sz w:val="22"/>
          <w:szCs w:val="22"/>
        </w:rPr>
        <w:t xml:space="preserve"> is essential. </w:t>
      </w:r>
      <w:r w:rsidR="00AB78B6">
        <w:rPr>
          <w:rFonts w:ascii="Calibri" w:hAnsi="Calibri" w:cs="Calibri"/>
          <w:sz w:val="22"/>
          <w:szCs w:val="22"/>
        </w:rPr>
        <w:t>Not</w:t>
      </w:r>
      <w:r>
        <w:rPr>
          <w:rFonts w:ascii="Calibri" w:hAnsi="Calibri" w:cs="Calibri"/>
          <w:sz w:val="22"/>
          <w:szCs w:val="22"/>
        </w:rPr>
        <w:t xml:space="preserve"> as a formality, but as a primary </w:t>
      </w:r>
      <w:r w:rsidR="00AB78B6">
        <w:rPr>
          <w:rFonts w:ascii="Calibri" w:hAnsi="Calibri" w:cs="Calibri"/>
          <w:sz w:val="22"/>
          <w:szCs w:val="22"/>
        </w:rPr>
        <w:t>source of insight</w:t>
      </w:r>
      <w:r>
        <w:rPr>
          <w:rFonts w:ascii="Calibri" w:hAnsi="Calibri" w:cs="Calibri"/>
          <w:sz w:val="22"/>
          <w:szCs w:val="22"/>
        </w:rPr>
        <w:t xml:space="preserve">. Surveys, </w:t>
      </w:r>
      <w:r w:rsidR="00AB78B6">
        <w:rPr>
          <w:rFonts w:ascii="Calibri" w:hAnsi="Calibri" w:cs="Calibri"/>
          <w:sz w:val="22"/>
          <w:szCs w:val="22"/>
        </w:rPr>
        <w:t>discussion, and observation</w:t>
      </w:r>
      <w:r>
        <w:rPr>
          <w:rFonts w:ascii="Calibri" w:hAnsi="Calibri" w:cs="Calibri"/>
          <w:sz w:val="22"/>
          <w:szCs w:val="22"/>
        </w:rPr>
        <w:t xml:space="preserve"> </w:t>
      </w:r>
      <w:r w:rsidR="00AB78B6">
        <w:rPr>
          <w:rFonts w:ascii="Calibri" w:hAnsi="Calibri" w:cs="Calibri"/>
          <w:sz w:val="22"/>
          <w:szCs w:val="22"/>
        </w:rPr>
        <w:t xml:space="preserve">help determine whether changes improve workflow or simply shift the burden. </w:t>
      </w:r>
      <w:r>
        <w:rPr>
          <w:rFonts w:ascii="Calibri" w:hAnsi="Calibri" w:cs="Calibri"/>
          <w:sz w:val="22"/>
          <w:szCs w:val="22"/>
        </w:rPr>
        <w:t xml:space="preserve">Johnson et al. (2025) emphasize </w:t>
      </w:r>
      <w:r w:rsidR="00AB78B6">
        <w:rPr>
          <w:rFonts w:ascii="Calibri" w:hAnsi="Calibri" w:cs="Calibri"/>
          <w:sz w:val="22"/>
          <w:szCs w:val="22"/>
        </w:rPr>
        <w:t>the importance of incorporating nursing perspectives when evaluating documentation changes</w:t>
      </w:r>
      <w:r>
        <w:rPr>
          <w:rFonts w:ascii="Calibri" w:hAnsi="Calibri" w:cs="Calibri"/>
          <w:sz w:val="22"/>
          <w:szCs w:val="22"/>
        </w:rPr>
        <w:t>.</w:t>
      </w:r>
    </w:p>
    <w:p w14:paraId="77AD9E44" w14:textId="4DFEB9A6" w:rsidR="003537CD" w:rsidRPr="003537CD" w:rsidRDefault="003537CD" w:rsidP="00C5594A">
      <w:pPr>
        <w:spacing w:after="0" w:line="480" w:lineRule="auto"/>
        <w:rPr>
          <w:rFonts w:ascii="Calibri" w:hAnsi="Calibri" w:cs="Calibri"/>
          <w:sz w:val="22"/>
          <w:szCs w:val="22"/>
        </w:rPr>
      </w:pPr>
      <w:r>
        <w:rPr>
          <w:rFonts w:ascii="Calibri" w:hAnsi="Calibri" w:cs="Calibri"/>
          <w:sz w:val="22"/>
          <w:szCs w:val="22"/>
        </w:rPr>
        <w:tab/>
      </w:r>
      <w:r w:rsidR="00AB78B6">
        <w:rPr>
          <w:rFonts w:ascii="Calibri" w:hAnsi="Calibri" w:cs="Calibri"/>
          <w:sz w:val="22"/>
          <w:szCs w:val="22"/>
        </w:rPr>
        <w:t>Evaluation must be ongoing</w:t>
      </w:r>
      <w:r>
        <w:rPr>
          <w:rFonts w:ascii="Calibri" w:hAnsi="Calibri" w:cs="Calibri"/>
          <w:sz w:val="22"/>
          <w:szCs w:val="22"/>
        </w:rPr>
        <w:t>. EMRs evolve</w:t>
      </w:r>
      <w:r w:rsidR="00AB78B6">
        <w:rPr>
          <w:rFonts w:ascii="Calibri" w:hAnsi="Calibri" w:cs="Calibri"/>
          <w:sz w:val="22"/>
          <w:szCs w:val="22"/>
        </w:rPr>
        <w:t xml:space="preserve"> and so do workflows</w:t>
      </w:r>
      <w:r>
        <w:rPr>
          <w:rFonts w:ascii="Calibri" w:hAnsi="Calibri" w:cs="Calibri"/>
          <w:sz w:val="22"/>
          <w:szCs w:val="22"/>
        </w:rPr>
        <w:t xml:space="preserve">. </w:t>
      </w:r>
      <w:r w:rsidR="00AB78B6">
        <w:rPr>
          <w:rFonts w:ascii="Calibri" w:hAnsi="Calibri" w:cs="Calibri"/>
          <w:sz w:val="22"/>
          <w:szCs w:val="22"/>
        </w:rPr>
        <w:t>Without continuous reassessment,</w:t>
      </w:r>
      <w:r>
        <w:rPr>
          <w:rFonts w:ascii="Calibri" w:hAnsi="Calibri" w:cs="Calibri"/>
          <w:sz w:val="22"/>
          <w:szCs w:val="22"/>
        </w:rPr>
        <w:t xml:space="preserve"> the same problems will re-emerge in different forms. </w:t>
      </w:r>
    </w:p>
    <w:p w14:paraId="42F78E44" w14:textId="2FA20920"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Satisfying Solution</w:t>
      </w:r>
    </w:p>
    <w:p w14:paraId="505E4768" w14:textId="2BA2D487" w:rsidR="00E85787" w:rsidRDefault="003537CD" w:rsidP="00C5594A">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A satisfying solution is not just </w:t>
      </w:r>
      <w:r w:rsidR="007456E2">
        <w:rPr>
          <w:rFonts w:ascii="Calibri" w:hAnsi="Calibri" w:cs="Calibri"/>
          <w:sz w:val="22"/>
          <w:szCs w:val="22"/>
        </w:rPr>
        <w:t>a more efficient system.</w:t>
      </w:r>
      <w:r>
        <w:rPr>
          <w:rFonts w:ascii="Calibri" w:hAnsi="Calibri" w:cs="Calibri"/>
          <w:sz w:val="22"/>
          <w:szCs w:val="22"/>
        </w:rPr>
        <w:t xml:space="preserve"> It is a system that </w:t>
      </w:r>
      <w:r w:rsidR="007456E2">
        <w:rPr>
          <w:rFonts w:ascii="Calibri" w:hAnsi="Calibri" w:cs="Calibri"/>
          <w:sz w:val="22"/>
          <w:szCs w:val="22"/>
        </w:rPr>
        <w:t>fits</w:t>
      </w:r>
      <w:r>
        <w:rPr>
          <w:rFonts w:ascii="Calibri" w:hAnsi="Calibri" w:cs="Calibri"/>
          <w:sz w:val="22"/>
          <w:szCs w:val="22"/>
        </w:rPr>
        <w:t xml:space="preserve"> the way nurses think and work. Documentation should feel intuitive, not forced. It should follow clinical reasoning, not interrupt it. Nurses should not have to stop and figure out </w:t>
      </w:r>
      <w:r w:rsidR="007456E2">
        <w:rPr>
          <w:rFonts w:ascii="Calibri" w:hAnsi="Calibri" w:cs="Calibri"/>
          <w:sz w:val="22"/>
          <w:szCs w:val="22"/>
        </w:rPr>
        <w:t>the</w:t>
      </w:r>
      <w:r>
        <w:rPr>
          <w:rFonts w:ascii="Calibri" w:hAnsi="Calibri" w:cs="Calibri"/>
          <w:sz w:val="22"/>
          <w:szCs w:val="22"/>
        </w:rPr>
        <w:t xml:space="preserve"> </w:t>
      </w:r>
      <w:r w:rsidR="001058E7">
        <w:rPr>
          <w:rFonts w:ascii="Calibri" w:hAnsi="Calibri" w:cs="Calibri"/>
          <w:sz w:val="22"/>
          <w:szCs w:val="22"/>
        </w:rPr>
        <w:t xml:space="preserve">EMR </w:t>
      </w:r>
      <w:r>
        <w:rPr>
          <w:rFonts w:ascii="Calibri" w:hAnsi="Calibri" w:cs="Calibri"/>
          <w:sz w:val="22"/>
          <w:szCs w:val="22"/>
        </w:rPr>
        <w:t xml:space="preserve">system </w:t>
      </w:r>
      <w:r w:rsidR="007456E2">
        <w:rPr>
          <w:rFonts w:ascii="Calibri" w:hAnsi="Calibri" w:cs="Calibri"/>
          <w:sz w:val="22"/>
          <w:szCs w:val="22"/>
        </w:rPr>
        <w:t xml:space="preserve">while caring for a patient. </w:t>
      </w:r>
      <w:r>
        <w:rPr>
          <w:rFonts w:ascii="Calibri" w:hAnsi="Calibri" w:cs="Calibri"/>
          <w:sz w:val="22"/>
          <w:szCs w:val="22"/>
        </w:rPr>
        <w:t xml:space="preserve">When alignment </w:t>
      </w:r>
      <w:r w:rsidR="007456E2">
        <w:rPr>
          <w:rFonts w:ascii="Calibri" w:hAnsi="Calibri" w:cs="Calibri"/>
          <w:sz w:val="22"/>
          <w:szCs w:val="22"/>
        </w:rPr>
        <w:t>exist</w:t>
      </w:r>
      <w:r w:rsidR="001058E7">
        <w:rPr>
          <w:rFonts w:ascii="Calibri" w:hAnsi="Calibri" w:cs="Calibri"/>
          <w:sz w:val="22"/>
          <w:szCs w:val="22"/>
        </w:rPr>
        <w:t>s</w:t>
      </w:r>
      <w:r w:rsidR="007456E2">
        <w:rPr>
          <w:rFonts w:ascii="Calibri" w:hAnsi="Calibri" w:cs="Calibri"/>
          <w:sz w:val="22"/>
          <w:szCs w:val="22"/>
        </w:rPr>
        <w:t>, the impact is immediate.</w:t>
      </w:r>
      <w:r>
        <w:rPr>
          <w:rFonts w:ascii="Calibri" w:hAnsi="Calibri" w:cs="Calibri"/>
          <w:sz w:val="22"/>
          <w:szCs w:val="22"/>
        </w:rPr>
        <w:t xml:space="preserve"> Nurses spend less time charting with less cognitive strain. They spend more time at the bedside with better patient engagement, leading to better care.</w:t>
      </w:r>
    </w:p>
    <w:p w14:paraId="0442F46E" w14:textId="20BFF764" w:rsidR="003537CD" w:rsidRPr="003537CD" w:rsidRDefault="003537CD" w:rsidP="00E85787">
      <w:pPr>
        <w:spacing w:after="0" w:line="480" w:lineRule="auto"/>
        <w:ind w:firstLine="720"/>
        <w:rPr>
          <w:rFonts w:ascii="Calibri" w:hAnsi="Calibri" w:cs="Calibri"/>
          <w:sz w:val="22"/>
          <w:szCs w:val="22"/>
        </w:rPr>
      </w:pPr>
      <w:r>
        <w:rPr>
          <w:rFonts w:ascii="Calibri" w:hAnsi="Calibri" w:cs="Calibri"/>
          <w:sz w:val="22"/>
          <w:szCs w:val="22"/>
        </w:rPr>
        <w:lastRenderedPageBreak/>
        <w:t xml:space="preserve">From a leadership perspective, </w:t>
      </w:r>
      <w:r w:rsidR="00E85787">
        <w:rPr>
          <w:rFonts w:ascii="Calibri" w:hAnsi="Calibri" w:cs="Calibri"/>
          <w:sz w:val="22"/>
          <w:szCs w:val="22"/>
        </w:rPr>
        <w:t>this reflects the goal of creating an environment where nurses can function effectively.</w:t>
      </w:r>
      <w:r>
        <w:rPr>
          <w:rFonts w:ascii="Calibri" w:hAnsi="Calibri" w:cs="Calibri"/>
          <w:sz w:val="22"/>
          <w:szCs w:val="22"/>
        </w:rPr>
        <w:t xml:space="preserve"> Huston (2024)</w:t>
      </w:r>
      <w:r w:rsidR="00E85787">
        <w:rPr>
          <w:rFonts w:ascii="Calibri" w:hAnsi="Calibri" w:cs="Calibri"/>
          <w:sz w:val="22"/>
          <w:szCs w:val="22"/>
        </w:rPr>
        <w:t xml:space="preserve"> emphasizes that leadership involves shaping system</w:t>
      </w:r>
      <w:r w:rsidR="001058E7">
        <w:rPr>
          <w:rFonts w:ascii="Calibri" w:hAnsi="Calibri" w:cs="Calibri"/>
          <w:sz w:val="22"/>
          <w:szCs w:val="22"/>
        </w:rPr>
        <w:t>s</w:t>
      </w:r>
      <w:r w:rsidR="00E85787">
        <w:rPr>
          <w:rFonts w:ascii="Calibri" w:hAnsi="Calibri" w:cs="Calibri"/>
          <w:sz w:val="22"/>
          <w:szCs w:val="22"/>
        </w:rPr>
        <w:t xml:space="preserve"> that support performance, not hinder it. </w:t>
      </w:r>
      <w:r w:rsidR="00752BE0">
        <w:rPr>
          <w:rFonts w:ascii="Calibri" w:hAnsi="Calibri" w:cs="Calibri"/>
          <w:sz w:val="22"/>
          <w:szCs w:val="22"/>
        </w:rPr>
        <w:t xml:space="preserve">At the organizational level, </w:t>
      </w:r>
      <w:r w:rsidR="00E85787">
        <w:rPr>
          <w:rFonts w:ascii="Calibri" w:hAnsi="Calibri" w:cs="Calibri"/>
          <w:sz w:val="22"/>
          <w:szCs w:val="22"/>
        </w:rPr>
        <w:t>improved usability supports</w:t>
      </w:r>
      <w:r w:rsidR="00752BE0">
        <w:rPr>
          <w:rFonts w:ascii="Calibri" w:hAnsi="Calibri" w:cs="Calibri"/>
          <w:sz w:val="22"/>
          <w:szCs w:val="22"/>
        </w:rPr>
        <w:t xml:space="preserve"> efficiency</w:t>
      </w:r>
      <w:r w:rsidR="00E85787">
        <w:rPr>
          <w:rFonts w:ascii="Calibri" w:hAnsi="Calibri" w:cs="Calibri"/>
          <w:sz w:val="22"/>
          <w:szCs w:val="22"/>
        </w:rPr>
        <w:t xml:space="preserve">, workforce stability, and quality outcomes. This is not an added benefit – it is essential.    </w:t>
      </w:r>
    </w:p>
    <w:p w14:paraId="4CE3A8E7" w14:textId="2AEA4CDB"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Decision-Making Model</w:t>
      </w:r>
      <w:r w:rsidR="009D4A6E">
        <w:rPr>
          <w:rFonts w:ascii="Calibri" w:hAnsi="Calibri" w:cs="Calibri"/>
          <w:b/>
          <w:bCs/>
          <w:sz w:val="22"/>
          <w:szCs w:val="22"/>
        </w:rPr>
        <w:t>: Traditional Problem-Solving Process</w:t>
      </w:r>
    </w:p>
    <w:p w14:paraId="146E30CA" w14:textId="7F828194" w:rsidR="00F26952" w:rsidRPr="00F26952" w:rsidRDefault="00F26952" w:rsidP="00C5594A">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The Traditional Problem-Solving Process (Huston, 2024) provides a structured way to approach </w:t>
      </w:r>
      <w:r w:rsidR="001C2E35">
        <w:rPr>
          <w:rFonts w:ascii="Calibri" w:hAnsi="Calibri" w:cs="Calibri"/>
          <w:sz w:val="22"/>
          <w:szCs w:val="22"/>
        </w:rPr>
        <w:t>EMR usability</w:t>
      </w:r>
      <w:r>
        <w:rPr>
          <w:rFonts w:ascii="Calibri" w:hAnsi="Calibri" w:cs="Calibri"/>
          <w:sz w:val="22"/>
          <w:szCs w:val="22"/>
        </w:rPr>
        <w:t xml:space="preserve">, but </w:t>
      </w:r>
      <w:r w:rsidR="001C2E35">
        <w:rPr>
          <w:rFonts w:ascii="Calibri" w:hAnsi="Calibri" w:cs="Calibri"/>
          <w:sz w:val="22"/>
          <w:szCs w:val="22"/>
        </w:rPr>
        <w:t>its value lies in how it</w:t>
      </w:r>
      <w:r>
        <w:rPr>
          <w:rFonts w:ascii="Calibri" w:hAnsi="Calibri" w:cs="Calibri"/>
          <w:sz w:val="22"/>
          <w:szCs w:val="22"/>
        </w:rPr>
        <w:t xml:space="preserve"> forces leaders to </w:t>
      </w:r>
      <w:r w:rsidR="001C2E35">
        <w:rPr>
          <w:rFonts w:ascii="Calibri" w:hAnsi="Calibri" w:cs="Calibri"/>
          <w:sz w:val="22"/>
          <w:szCs w:val="22"/>
        </w:rPr>
        <w:t>fully examine</w:t>
      </w:r>
      <w:r>
        <w:rPr>
          <w:rFonts w:ascii="Calibri" w:hAnsi="Calibri" w:cs="Calibri"/>
          <w:sz w:val="22"/>
          <w:szCs w:val="22"/>
        </w:rPr>
        <w:t xml:space="preserve"> the problem before acting. </w:t>
      </w:r>
    </w:p>
    <w:p w14:paraId="1FD9A03E" w14:textId="766B82F6"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t>Identify the Problem</w:t>
      </w:r>
    </w:p>
    <w:p w14:paraId="6E78AA9F" w14:textId="79EAC902"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sidR="001058E7">
        <w:rPr>
          <w:rFonts w:ascii="Calibri" w:hAnsi="Calibri" w:cs="Calibri"/>
          <w:sz w:val="22"/>
          <w:szCs w:val="22"/>
        </w:rPr>
        <w:t xml:space="preserve">Poor </w:t>
      </w:r>
      <w:r>
        <w:rPr>
          <w:rFonts w:ascii="Calibri" w:hAnsi="Calibri" w:cs="Calibri"/>
          <w:sz w:val="22"/>
          <w:szCs w:val="22"/>
        </w:rPr>
        <w:t xml:space="preserve">EMR usability </w:t>
      </w:r>
      <w:r w:rsidR="001058E7">
        <w:rPr>
          <w:rFonts w:ascii="Calibri" w:hAnsi="Calibri" w:cs="Calibri"/>
          <w:sz w:val="22"/>
          <w:szCs w:val="22"/>
        </w:rPr>
        <w:t>increases</w:t>
      </w:r>
      <w:r>
        <w:rPr>
          <w:rFonts w:ascii="Calibri" w:hAnsi="Calibri" w:cs="Calibri"/>
          <w:sz w:val="22"/>
          <w:szCs w:val="22"/>
        </w:rPr>
        <w:t xml:space="preserve"> documentation burden, </w:t>
      </w:r>
      <w:r w:rsidR="001058E7">
        <w:rPr>
          <w:rFonts w:ascii="Calibri" w:hAnsi="Calibri" w:cs="Calibri"/>
          <w:sz w:val="22"/>
          <w:szCs w:val="22"/>
        </w:rPr>
        <w:t>fragments</w:t>
      </w:r>
      <w:r>
        <w:rPr>
          <w:rFonts w:ascii="Calibri" w:hAnsi="Calibri" w:cs="Calibri"/>
          <w:sz w:val="22"/>
          <w:szCs w:val="22"/>
        </w:rPr>
        <w:t xml:space="preserve"> workflow, and contribut</w:t>
      </w:r>
      <w:r w:rsidR="001058E7">
        <w:rPr>
          <w:rFonts w:ascii="Calibri" w:hAnsi="Calibri" w:cs="Calibri"/>
          <w:sz w:val="22"/>
          <w:szCs w:val="22"/>
        </w:rPr>
        <w:t>es</w:t>
      </w:r>
      <w:r>
        <w:rPr>
          <w:rFonts w:ascii="Calibri" w:hAnsi="Calibri" w:cs="Calibri"/>
          <w:sz w:val="22"/>
          <w:szCs w:val="22"/>
        </w:rPr>
        <w:t xml:space="preserve"> to cognitive overload.</w:t>
      </w:r>
    </w:p>
    <w:p w14:paraId="3ADE48DF" w14:textId="21E7D8A5"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t xml:space="preserve">Gather Data </w:t>
      </w:r>
    </w:p>
    <w:p w14:paraId="0A2B9F8D" w14:textId="2EE9C158"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The</w:t>
      </w:r>
      <w:r w:rsidR="001C2E35">
        <w:rPr>
          <w:rFonts w:ascii="Calibri" w:hAnsi="Calibri" w:cs="Calibri"/>
          <w:sz w:val="22"/>
          <w:szCs w:val="22"/>
        </w:rPr>
        <w:t xml:space="preserve"> evidence </w:t>
      </w:r>
      <w:r>
        <w:rPr>
          <w:rFonts w:ascii="Calibri" w:hAnsi="Calibri" w:cs="Calibri"/>
          <w:sz w:val="22"/>
          <w:szCs w:val="22"/>
        </w:rPr>
        <w:t xml:space="preserve">is consistent. Usability issues, documentation burden, and workflow disruption are well </w:t>
      </w:r>
      <w:r w:rsidR="001C2E35">
        <w:rPr>
          <w:rFonts w:ascii="Calibri" w:hAnsi="Calibri" w:cs="Calibri"/>
          <w:sz w:val="22"/>
          <w:szCs w:val="22"/>
        </w:rPr>
        <w:t>documented</w:t>
      </w:r>
      <w:r>
        <w:rPr>
          <w:rFonts w:ascii="Calibri" w:hAnsi="Calibri" w:cs="Calibri"/>
          <w:sz w:val="22"/>
          <w:szCs w:val="22"/>
        </w:rPr>
        <w:t xml:space="preserve"> (Cho et al., 2024; Moy et al., 2021; </w:t>
      </w:r>
      <w:proofErr w:type="spellStart"/>
      <w:r>
        <w:rPr>
          <w:rFonts w:ascii="Calibri" w:hAnsi="Calibri" w:cs="Calibri"/>
          <w:sz w:val="22"/>
          <w:szCs w:val="22"/>
        </w:rPr>
        <w:t>Olakotan</w:t>
      </w:r>
      <w:proofErr w:type="spellEnd"/>
      <w:r>
        <w:rPr>
          <w:rFonts w:ascii="Calibri" w:hAnsi="Calibri" w:cs="Calibri"/>
          <w:sz w:val="22"/>
          <w:szCs w:val="22"/>
        </w:rPr>
        <w:t xml:space="preserve"> et al., 2025).</w:t>
      </w:r>
      <w:r w:rsidR="000B1FC5">
        <w:rPr>
          <w:rFonts w:ascii="Calibri" w:hAnsi="Calibri" w:cs="Calibri"/>
          <w:sz w:val="22"/>
          <w:szCs w:val="22"/>
        </w:rPr>
        <w:t xml:space="preserve"> At the organizational level, this needs to be supported with internal data. This includes time audits of documentation, nurse-reported workload, and direct observation of workflow. In practice, this means looking at how long common tasks take – admissions, assessments, medication documentation, discharge – and where breakdowns occur. Shadowing nurses during a shift often reveals gaps that are not captured in reports, particularly around interruptions, duplicate charting, and navigation inefficiencies.  </w:t>
      </w:r>
    </w:p>
    <w:p w14:paraId="540F4099" w14:textId="391888A1"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t>Explore Alternative Solutions</w:t>
      </w:r>
    </w:p>
    <w:p w14:paraId="09E0CBD2" w14:textId="500A39DA"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There are multiple paths forward – nurse-centered design, workflow simplification, usability tools, and system-level redesign. </w:t>
      </w:r>
      <w:r w:rsidR="000B1FC5">
        <w:rPr>
          <w:rFonts w:ascii="Calibri" w:hAnsi="Calibri" w:cs="Calibri"/>
          <w:sz w:val="22"/>
          <w:szCs w:val="22"/>
        </w:rPr>
        <w:t xml:space="preserve">Each addresses a different part of the problem. Some solutions focus on the system itself, such as redesigning documentation templates or improving navigation. Others focus on workflow, such as reducing duplication or reassigning non-essential or non-clinical documentation tasks. </w:t>
      </w:r>
      <w:r w:rsidR="000B1FC5">
        <w:rPr>
          <w:rFonts w:ascii="Calibri" w:hAnsi="Calibri" w:cs="Calibri"/>
          <w:sz w:val="22"/>
          <w:szCs w:val="22"/>
        </w:rPr>
        <w:lastRenderedPageBreak/>
        <w:t xml:space="preserve">At this stage, the goal is not to narrow too quickly, but to identify where the biggest points of friction exist and what type of intervention is most appropriate. </w:t>
      </w:r>
    </w:p>
    <w:p w14:paraId="3CA26CED" w14:textId="2D67A4A7" w:rsidR="00F26952" w:rsidRDefault="00F26952" w:rsidP="009D4A6E">
      <w:pPr>
        <w:spacing w:after="0" w:line="480" w:lineRule="auto"/>
        <w:rPr>
          <w:rFonts w:ascii="Calibri" w:hAnsi="Calibri" w:cs="Calibri"/>
          <w:b/>
          <w:bCs/>
          <w:sz w:val="22"/>
          <w:szCs w:val="22"/>
        </w:rPr>
      </w:pPr>
      <w:r>
        <w:rPr>
          <w:rFonts w:ascii="Calibri" w:hAnsi="Calibri" w:cs="Calibri"/>
          <w:b/>
          <w:bCs/>
          <w:sz w:val="22"/>
          <w:szCs w:val="22"/>
        </w:rPr>
        <w:t>Evaluate Alternatives</w:t>
      </w:r>
    </w:p>
    <w:p w14:paraId="5C8ED11C" w14:textId="4A0A0D97"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Not all solutions are equally feasible. Resources, system limitations, and stakeholder priorities all </w:t>
      </w:r>
      <w:r w:rsidR="001C2E35">
        <w:rPr>
          <w:rFonts w:ascii="Calibri" w:hAnsi="Calibri" w:cs="Calibri"/>
          <w:sz w:val="22"/>
          <w:szCs w:val="22"/>
        </w:rPr>
        <w:t>influence what can be implemented</w:t>
      </w:r>
      <w:r>
        <w:rPr>
          <w:rFonts w:ascii="Calibri" w:hAnsi="Calibri" w:cs="Calibri"/>
          <w:sz w:val="22"/>
          <w:szCs w:val="22"/>
        </w:rPr>
        <w:t xml:space="preserve">. </w:t>
      </w:r>
      <w:r w:rsidR="000B1FC5">
        <w:rPr>
          <w:rFonts w:ascii="Calibri" w:hAnsi="Calibri" w:cs="Calibri"/>
          <w:sz w:val="22"/>
          <w:szCs w:val="22"/>
        </w:rPr>
        <w:t xml:space="preserve">Some changes, such as adjusting templates or removing redundant fields, can be done internally and relatively quickly. Others, particularly those requiring vendor involvement, may take longer and require broader organizational support. </w:t>
      </w:r>
      <w:r>
        <w:rPr>
          <w:rFonts w:ascii="Calibri" w:hAnsi="Calibri" w:cs="Calibri"/>
          <w:sz w:val="22"/>
          <w:szCs w:val="22"/>
        </w:rPr>
        <w:t>However, solutions that include nurse input are consistently more effective (Moore et al., 2025; Johnson et al., 2025).</w:t>
      </w:r>
      <w:r w:rsidR="000B1FC5">
        <w:rPr>
          <w:rFonts w:ascii="Calibri" w:hAnsi="Calibri" w:cs="Calibri"/>
          <w:sz w:val="22"/>
          <w:szCs w:val="22"/>
        </w:rPr>
        <w:t xml:space="preserve"> From a leadership perspective, this step is about balancing impact with feasibility while ensuring that frontline experience is guiding decision-making.</w:t>
      </w:r>
    </w:p>
    <w:p w14:paraId="5CAB298F" w14:textId="15DC39CF"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t>Select Appropriate Solution</w:t>
      </w:r>
    </w:p>
    <w:p w14:paraId="0E92D252" w14:textId="31DD84D5" w:rsidR="00F26952" w:rsidRPr="00F26952" w:rsidRDefault="00F26952" w:rsidP="009D4A6E">
      <w:pPr>
        <w:spacing w:after="0" w:line="480" w:lineRule="auto"/>
        <w:rPr>
          <w:rFonts w:ascii="Calibri" w:hAnsi="Calibri" w:cs="Calibri"/>
          <w:sz w:val="22"/>
          <w:szCs w:val="22"/>
        </w:rPr>
      </w:pPr>
      <w:r>
        <w:rPr>
          <w:rFonts w:ascii="Calibri" w:hAnsi="Calibri" w:cs="Calibri"/>
          <w:sz w:val="22"/>
          <w:szCs w:val="22"/>
        </w:rPr>
        <w:tab/>
        <w:t>A combined approach</w:t>
      </w:r>
      <w:r w:rsidR="001C2E35">
        <w:rPr>
          <w:rFonts w:ascii="Calibri" w:hAnsi="Calibri" w:cs="Calibri"/>
          <w:sz w:val="22"/>
          <w:szCs w:val="22"/>
        </w:rPr>
        <w:t xml:space="preserve"> that integrates nurse input, system changes, and workflow redesign is the most realistic and effective. </w:t>
      </w:r>
      <w:r w:rsidR="000B1FC5">
        <w:rPr>
          <w:rFonts w:ascii="Calibri" w:hAnsi="Calibri" w:cs="Calibri"/>
          <w:sz w:val="22"/>
          <w:szCs w:val="22"/>
        </w:rPr>
        <w:t xml:space="preserve">This means prioritizing changes that reduce immediate burden, such as streamlining documentation, while also planning for longer-term system improvement. The decision should reflect both what can be implemented now and what requires ongoing collaboration with IT and vendors. This is </w:t>
      </w:r>
      <w:r w:rsidR="00026177">
        <w:rPr>
          <w:rFonts w:ascii="Calibri" w:hAnsi="Calibri" w:cs="Calibri"/>
          <w:sz w:val="22"/>
          <w:szCs w:val="22"/>
        </w:rPr>
        <w:t xml:space="preserve">where leadership moves from analysis into commitment. </w:t>
      </w:r>
    </w:p>
    <w:p w14:paraId="685F9931" w14:textId="052D4BF3"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t>Implement the Solution</w:t>
      </w:r>
    </w:p>
    <w:p w14:paraId="68734128" w14:textId="495131B5"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Implementation </w:t>
      </w:r>
      <w:r w:rsidR="001C2E35">
        <w:rPr>
          <w:rFonts w:ascii="Calibri" w:hAnsi="Calibri" w:cs="Calibri"/>
          <w:sz w:val="22"/>
          <w:szCs w:val="22"/>
        </w:rPr>
        <w:t>requires leadership presence, interdisciplinary</w:t>
      </w:r>
      <w:r>
        <w:rPr>
          <w:rFonts w:ascii="Calibri" w:hAnsi="Calibri" w:cs="Calibri"/>
          <w:sz w:val="22"/>
          <w:szCs w:val="22"/>
        </w:rPr>
        <w:t xml:space="preserve"> collaboration, and a clear strategy for change.</w:t>
      </w:r>
      <w:r w:rsidR="00C11C6A">
        <w:rPr>
          <w:rFonts w:ascii="Calibri" w:hAnsi="Calibri" w:cs="Calibri"/>
          <w:sz w:val="22"/>
          <w:szCs w:val="22"/>
        </w:rPr>
        <w:t xml:space="preserve"> in practice, this should be phased. Piloting changes on a single unit allows for real-time feedback and adjustment before wider rollout. Staff need targeted education that reflects actual workflows, not generic system training. Leaders should remain visible during implementation, addressing barriers as they arise and ensuring that feedback loops are active. Without this level of engagement, even well-designed solutions can fail. </w:t>
      </w:r>
    </w:p>
    <w:p w14:paraId="1CA318F9" w14:textId="77777777" w:rsidR="00587777" w:rsidRDefault="00587777" w:rsidP="009D4A6E">
      <w:pPr>
        <w:spacing w:after="0" w:line="480" w:lineRule="auto"/>
        <w:rPr>
          <w:rFonts w:ascii="Calibri" w:hAnsi="Calibri" w:cs="Calibri"/>
          <w:b/>
          <w:bCs/>
          <w:sz w:val="22"/>
          <w:szCs w:val="22"/>
        </w:rPr>
      </w:pPr>
    </w:p>
    <w:p w14:paraId="3B583422" w14:textId="2A19035F" w:rsidR="009D4A6E" w:rsidRDefault="009D4A6E" w:rsidP="009D4A6E">
      <w:pPr>
        <w:spacing w:after="0" w:line="480" w:lineRule="auto"/>
        <w:rPr>
          <w:rFonts w:ascii="Calibri" w:hAnsi="Calibri" w:cs="Calibri"/>
          <w:b/>
          <w:bCs/>
          <w:sz w:val="22"/>
          <w:szCs w:val="22"/>
        </w:rPr>
      </w:pPr>
      <w:r>
        <w:rPr>
          <w:rFonts w:ascii="Calibri" w:hAnsi="Calibri" w:cs="Calibri"/>
          <w:b/>
          <w:bCs/>
          <w:sz w:val="22"/>
          <w:szCs w:val="22"/>
        </w:rPr>
        <w:lastRenderedPageBreak/>
        <w:t>Evaluate Results</w:t>
      </w:r>
    </w:p>
    <w:p w14:paraId="101CB324" w14:textId="60232756" w:rsidR="00F26952" w:rsidRPr="00F26952" w:rsidRDefault="00F26952" w:rsidP="009D4A6E">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 xml:space="preserve">If </w:t>
      </w:r>
      <w:r w:rsidR="002615AA">
        <w:rPr>
          <w:rFonts w:ascii="Calibri" w:hAnsi="Calibri" w:cs="Calibri"/>
          <w:sz w:val="22"/>
          <w:szCs w:val="22"/>
        </w:rPr>
        <w:t>documentation</w:t>
      </w:r>
      <w:r>
        <w:rPr>
          <w:rFonts w:ascii="Calibri" w:hAnsi="Calibri" w:cs="Calibri"/>
          <w:sz w:val="22"/>
          <w:szCs w:val="22"/>
        </w:rPr>
        <w:t xml:space="preserve"> time decreases, workflow improves, and nurses report reduced burden, the solution is working. </w:t>
      </w:r>
      <w:r w:rsidR="00C11C6A">
        <w:rPr>
          <w:rFonts w:ascii="Calibri" w:hAnsi="Calibri" w:cs="Calibri"/>
          <w:sz w:val="22"/>
          <w:szCs w:val="22"/>
        </w:rPr>
        <w:t xml:space="preserve">But evaluation should go beyond surface-level metrics. Leaders should assess whether nurses are able to move through documentation more intuitively, recover more easily from interruptions, and spend more time in direct patient care. Ongoing feedback is essential to determine whether improvements are sustained or if new inefficiencies emerge. If expected outcomes are not achieved, the process must be revisited and adjusted. </w:t>
      </w:r>
    </w:p>
    <w:p w14:paraId="2A26FE5B" w14:textId="1E3B9B5C" w:rsidR="00992279" w:rsidRDefault="00992279" w:rsidP="00C5594A">
      <w:pPr>
        <w:spacing w:after="0" w:line="480" w:lineRule="auto"/>
        <w:rPr>
          <w:rFonts w:ascii="Calibri" w:hAnsi="Calibri" w:cs="Calibri"/>
          <w:b/>
          <w:bCs/>
          <w:sz w:val="22"/>
          <w:szCs w:val="22"/>
        </w:rPr>
      </w:pPr>
      <w:r>
        <w:rPr>
          <w:rFonts w:ascii="Calibri" w:hAnsi="Calibri" w:cs="Calibri"/>
          <w:b/>
          <w:bCs/>
          <w:sz w:val="22"/>
          <w:szCs w:val="22"/>
        </w:rPr>
        <w:t>Conclusion</w:t>
      </w:r>
    </w:p>
    <w:p w14:paraId="05D29E01" w14:textId="58343CAD" w:rsidR="002615AA" w:rsidRPr="002615AA" w:rsidRDefault="002615AA" w:rsidP="00C5594A">
      <w:pPr>
        <w:spacing w:after="0" w:line="480" w:lineRule="auto"/>
        <w:rPr>
          <w:rFonts w:ascii="Calibri" w:hAnsi="Calibri" w:cs="Calibri"/>
          <w:sz w:val="22"/>
          <w:szCs w:val="22"/>
        </w:rPr>
      </w:pPr>
      <w:r>
        <w:rPr>
          <w:rFonts w:ascii="Calibri" w:hAnsi="Calibri" w:cs="Calibri"/>
          <w:b/>
          <w:bCs/>
          <w:sz w:val="22"/>
          <w:szCs w:val="22"/>
        </w:rPr>
        <w:tab/>
      </w:r>
      <w:r>
        <w:rPr>
          <w:rFonts w:ascii="Calibri" w:hAnsi="Calibri" w:cs="Calibri"/>
          <w:sz w:val="22"/>
          <w:szCs w:val="22"/>
        </w:rPr>
        <w:t>EMR usability it not just a technical issue</w:t>
      </w:r>
      <w:r w:rsidR="001C2E35">
        <w:rPr>
          <w:rFonts w:ascii="Calibri" w:hAnsi="Calibri" w:cs="Calibri"/>
          <w:sz w:val="22"/>
          <w:szCs w:val="22"/>
        </w:rPr>
        <w:t xml:space="preserve"> – i</w:t>
      </w:r>
      <w:r>
        <w:rPr>
          <w:rFonts w:ascii="Calibri" w:hAnsi="Calibri" w:cs="Calibri"/>
          <w:sz w:val="22"/>
          <w:szCs w:val="22"/>
        </w:rPr>
        <w:t xml:space="preserve">t is a leadership issue. </w:t>
      </w:r>
      <w:r w:rsidR="001C2E35">
        <w:rPr>
          <w:rFonts w:ascii="Calibri" w:hAnsi="Calibri" w:cs="Calibri"/>
          <w:sz w:val="22"/>
          <w:szCs w:val="22"/>
        </w:rPr>
        <w:t xml:space="preserve">Systems intended to improve care have, in many cases, added </w:t>
      </w:r>
      <w:r>
        <w:rPr>
          <w:rFonts w:ascii="Calibri" w:hAnsi="Calibri" w:cs="Calibri"/>
          <w:sz w:val="22"/>
          <w:szCs w:val="22"/>
        </w:rPr>
        <w:t xml:space="preserve">burden, </w:t>
      </w:r>
      <w:r w:rsidR="001C2E35">
        <w:rPr>
          <w:rFonts w:ascii="Calibri" w:hAnsi="Calibri" w:cs="Calibri"/>
          <w:sz w:val="22"/>
          <w:szCs w:val="22"/>
        </w:rPr>
        <w:t>disrupted</w:t>
      </w:r>
      <w:r>
        <w:rPr>
          <w:rFonts w:ascii="Calibri" w:hAnsi="Calibri" w:cs="Calibri"/>
          <w:sz w:val="22"/>
          <w:szCs w:val="22"/>
        </w:rPr>
        <w:t xml:space="preserve"> workflow, and </w:t>
      </w:r>
      <w:r w:rsidR="001C2E35">
        <w:rPr>
          <w:rFonts w:ascii="Calibri" w:hAnsi="Calibri" w:cs="Calibri"/>
          <w:sz w:val="22"/>
          <w:szCs w:val="22"/>
        </w:rPr>
        <w:t>increased</w:t>
      </w:r>
      <w:r>
        <w:rPr>
          <w:rFonts w:ascii="Calibri" w:hAnsi="Calibri" w:cs="Calibri"/>
          <w:sz w:val="22"/>
          <w:szCs w:val="22"/>
        </w:rPr>
        <w:t xml:space="preserve"> cognitive strain. The problem is not just the technology </w:t>
      </w:r>
      <w:r w:rsidR="001C2E35">
        <w:rPr>
          <w:rFonts w:ascii="Calibri" w:hAnsi="Calibri" w:cs="Calibri"/>
          <w:sz w:val="22"/>
          <w:szCs w:val="22"/>
        </w:rPr>
        <w:t>itself</w:t>
      </w:r>
      <w:r>
        <w:rPr>
          <w:rFonts w:ascii="Calibri" w:hAnsi="Calibri" w:cs="Calibri"/>
          <w:sz w:val="22"/>
          <w:szCs w:val="22"/>
        </w:rPr>
        <w:t>, but how it</w:t>
      </w:r>
      <w:r w:rsidR="001058E7">
        <w:rPr>
          <w:rFonts w:ascii="Calibri" w:hAnsi="Calibri" w:cs="Calibri"/>
          <w:sz w:val="22"/>
          <w:szCs w:val="22"/>
        </w:rPr>
        <w:t xml:space="preserve"> is </w:t>
      </w:r>
      <w:r>
        <w:rPr>
          <w:rFonts w:ascii="Calibri" w:hAnsi="Calibri" w:cs="Calibri"/>
          <w:sz w:val="22"/>
          <w:szCs w:val="22"/>
        </w:rPr>
        <w:t>designed, implemented, and prioritized. Addressing this requires leadership that understands systems, values frontline input, and is willing to challenge the assumption that inefficient technology is simply part of the job. Improving EMR usability is not about convenience. It is about creating an environment where nurses can think clearly, work efficiently, and focus on patient care. Th</w:t>
      </w:r>
      <w:r w:rsidR="0085320A">
        <w:rPr>
          <w:rFonts w:ascii="Calibri" w:hAnsi="Calibri" w:cs="Calibri"/>
          <w:sz w:val="22"/>
          <w:szCs w:val="22"/>
        </w:rPr>
        <w:t>is</w:t>
      </w:r>
      <w:r>
        <w:rPr>
          <w:rFonts w:ascii="Calibri" w:hAnsi="Calibri" w:cs="Calibri"/>
          <w:sz w:val="22"/>
          <w:szCs w:val="22"/>
        </w:rPr>
        <w:t xml:space="preserve"> is </w:t>
      </w:r>
      <w:r w:rsidR="001C2E35">
        <w:rPr>
          <w:rFonts w:ascii="Calibri" w:hAnsi="Calibri" w:cs="Calibri"/>
          <w:sz w:val="22"/>
          <w:szCs w:val="22"/>
        </w:rPr>
        <w:t>where meaningful change happens</w:t>
      </w:r>
      <w:r>
        <w:rPr>
          <w:rFonts w:ascii="Calibri" w:hAnsi="Calibri" w:cs="Calibri"/>
          <w:sz w:val="22"/>
          <w:szCs w:val="22"/>
        </w:rPr>
        <w:t xml:space="preserve">. </w:t>
      </w:r>
    </w:p>
    <w:p w14:paraId="46FB186F" w14:textId="77777777" w:rsidR="002615AA" w:rsidRDefault="002615AA" w:rsidP="00992279">
      <w:pPr>
        <w:spacing w:after="0" w:line="480" w:lineRule="auto"/>
        <w:jc w:val="center"/>
        <w:rPr>
          <w:rFonts w:ascii="Calibri" w:hAnsi="Calibri" w:cs="Calibri"/>
          <w:b/>
          <w:bCs/>
          <w:sz w:val="22"/>
          <w:szCs w:val="22"/>
        </w:rPr>
      </w:pPr>
    </w:p>
    <w:p w14:paraId="58400A3D" w14:textId="77777777" w:rsidR="002615AA" w:rsidRDefault="002615AA" w:rsidP="00992279">
      <w:pPr>
        <w:spacing w:after="0" w:line="480" w:lineRule="auto"/>
        <w:jc w:val="center"/>
        <w:rPr>
          <w:rFonts w:ascii="Calibri" w:hAnsi="Calibri" w:cs="Calibri"/>
          <w:b/>
          <w:bCs/>
          <w:sz w:val="22"/>
          <w:szCs w:val="22"/>
        </w:rPr>
      </w:pPr>
    </w:p>
    <w:p w14:paraId="418F81D2" w14:textId="77777777" w:rsidR="002615AA" w:rsidRDefault="002615AA" w:rsidP="00992279">
      <w:pPr>
        <w:spacing w:after="0" w:line="480" w:lineRule="auto"/>
        <w:jc w:val="center"/>
        <w:rPr>
          <w:rFonts w:ascii="Calibri" w:hAnsi="Calibri" w:cs="Calibri"/>
          <w:b/>
          <w:bCs/>
          <w:sz w:val="22"/>
          <w:szCs w:val="22"/>
        </w:rPr>
      </w:pPr>
    </w:p>
    <w:p w14:paraId="3AA546A0" w14:textId="77777777" w:rsidR="002615AA" w:rsidRDefault="002615AA" w:rsidP="00992279">
      <w:pPr>
        <w:spacing w:after="0" w:line="480" w:lineRule="auto"/>
        <w:jc w:val="center"/>
        <w:rPr>
          <w:rFonts w:ascii="Calibri" w:hAnsi="Calibri" w:cs="Calibri"/>
          <w:b/>
          <w:bCs/>
          <w:sz w:val="22"/>
          <w:szCs w:val="22"/>
        </w:rPr>
      </w:pPr>
    </w:p>
    <w:p w14:paraId="376DC863" w14:textId="77777777" w:rsidR="002615AA" w:rsidRDefault="002615AA" w:rsidP="00992279">
      <w:pPr>
        <w:spacing w:after="0" w:line="480" w:lineRule="auto"/>
        <w:jc w:val="center"/>
        <w:rPr>
          <w:rFonts w:ascii="Calibri" w:hAnsi="Calibri" w:cs="Calibri"/>
          <w:b/>
          <w:bCs/>
          <w:sz w:val="22"/>
          <w:szCs w:val="22"/>
        </w:rPr>
      </w:pPr>
    </w:p>
    <w:p w14:paraId="5B7E3AF4" w14:textId="77777777" w:rsidR="002615AA" w:rsidRDefault="002615AA" w:rsidP="00992279">
      <w:pPr>
        <w:spacing w:after="0" w:line="480" w:lineRule="auto"/>
        <w:jc w:val="center"/>
        <w:rPr>
          <w:rFonts w:ascii="Calibri" w:hAnsi="Calibri" w:cs="Calibri"/>
          <w:b/>
          <w:bCs/>
          <w:sz w:val="22"/>
          <w:szCs w:val="22"/>
        </w:rPr>
      </w:pPr>
    </w:p>
    <w:p w14:paraId="201AFC94" w14:textId="77777777" w:rsidR="002615AA" w:rsidRDefault="002615AA" w:rsidP="00992279">
      <w:pPr>
        <w:spacing w:after="0" w:line="480" w:lineRule="auto"/>
        <w:jc w:val="center"/>
        <w:rPr>
          <w:rFonts w:ascii="Calibri" w:hAnsi="Calibri" w:cs="Calibri"/>
          <w:b/>
          <w:bCs/>
          <w:sz w:val="22"/>
          <w:szCs w:val="22"/>
        </w:rPr>
      </w:pPr>
    </w:p>
    <w:p w14:paraId="4E76FABD" w14:textId="77777777" w:rsidR="002615AA" w:rsidRDefault="002615AA" w:rsidP="00992279">
      <w:pPr>
        <w:spacing w:after="0" w:line="480" w:lineRule="auto"/>
        <w:jc w:val="center"/>
        <w:rPr>
          <w:rFonts w:ascii="Calibri" w:hAnsi="Calibri" w:cs="Calibri"/>
          <w:b/>
          <w:bCs/>
          <w:sz w:val="22"/>
          <w:szCs w:val="22"/>
        </w:rPr>
      </w:pPr>
    </w:p>
    <w:p w14:paraId="10176977" w14:textId="77777777" w:rsidR="002615AA" w:rsidRDefault="002615AA" w:rsidP="00992279">
      <w:pPr>
        <w:spacing w:after="0" w:line="480" w:lineRule="auto"/>
        <w:jc w:val="center"/>
        <w:rPr>
          <w:rFonts w:ascii="Calibri" w:hAnsi="Calibri" w:cs="Calibri"/>
          <w:b/>
          <w:bCs/>
          <w:sz w:val="22"/>
          <w:szCs w:val="22"/>
        </w:rPr>
      </w:pPr>
    </w:p>
    <w:p w14:paraId="48604679" w14:textId="49B95E5F" w:rsidR="00992279" w:rsidRDefault="00992279" w:rsidP="001F2E4F">
      <w:pPr>
        <w:spacing w:after="0" w:line="480" w:lineRule="auto"/>
        <w:jc w:val="center"/>
        <w:rPr>
          <w:rFonts w:ascii="Calibri" w:hAnsi="Calibri" w:cs="Calibri"/>
          <w:b/>
          <w:bCs/>
          <w:sz w:val="22"/>
          <w:szCs w:val="22"/>
        </w:rPr>
      </w:pPr>
      <w:r>
        <w:rPr>
          <w:rFonts w:ascii="Calibri" w:hAnsi="Calibri" w:cs="Calibri"/>
          <w:b/>
          <w:bCs/>
          <w:sz w:val="22"/>
          <w:szCs w:val="22"/>
        </w:rPr>
        <w:lastRenderedPageBreak/>
        <w:t>References</w:t>
      </w:r>
    </w:p>
    <w:p w14:paraId="1D6569AF" w14:textId="5B8A4C6E" w:rsidR="001A79B8" w:rsidRDefault="001A79B8" w:rsidP="002721B7">
      <w:pPr>
        <w:spacing w:after="0" w:line="480" w:lineRule="auto"/>
        <w:ind w:left="720" w:hanging="720"/>
        <w:rPr>
          <w:rFonts w:ascii="Calibri" w:hAnsi="Calibri" w:cs="Calibri"/>
          <w:sz w:val="22"/>
          <w:szCs w:val="22"/>
        </w:rPr>
      </w:pPr>
      <w:r w:rsidRPr="001A79B8">
        <w:rPr>
          <w:rFonts w:ascii="Calibri" w:hAnsi="Calibri" w:cs="Calibri"/>
          <w:sz w:val="22"/>
          <w:szCs w:val="22"/>
        </w:rPr>
        <w:t xml:space="preserve">Cho, H., Nguyen, O. T., Weaver, M., Pruitt, J., Marcelle, C., Salloum, R. G., &amp; Keenan, G. (2024). Electronic health record system </w:t>
      </w:r>
      <w:proofErr w:type="gramStart"/>
      <w:r w:rsidRPr="001A79B8">
        <w:rPr>
          <w:rFonts w:ascii="Calibri" w:hAnsi="Calibri" w:cs="Calibri"/>
          <w:sz w:val="22"/>
          <w:szCs w:val="22"/>
        </w:rPr>
        <w:t>use</w:t>
      </w:r>
      <w:proofErr w:type="gramEnd"/>
      <w:r w:rsidRPr="001A79B8">
        <w:rPr>
          <w:rFonts w:ascii="Calibri" w:hAnsi="Calibri" w:cs="Calibri"/>
          <w:sz w:val="22"/>
          <w:szCs w:val="22"/>
        </w:rPr>
        <w:t xml:space="preserve"> and documentation burden of acute and critical care nurse clinicians: </w:t>
      </w:r>
      <w:r w:rsidR="000E3FA5">
        <w:rPr>
          <w:rFonts w:ascii="Calibri" w:hAnsi="Calibri" w:cs="Calibri"/>
          <w:sz w:val="22"/>
          <w:szCs w:val="22"/>
        </w:rPr>
        <w:t>A</w:t>
      </w:r>
      <w:r w:rsidRPr="001A79B8">
        <w:rPr>
          <w:rFonts w:ascii="Calibri" w:hAnsi="Calibri" w:cs="Calibri"/>
          <w:sz w:val="22"/>
          <w:szCs w:val="22"/>
        </w:rPr>
        <w:t xml:space="preserve"> mixed-methods study. </w:t>
      </w:r>
      <w:r w:rsidRPr="001A79B8">
        <w:rPr>
          <w:rFonts w:ascii="Calibri" w:hAnsi="Calibri" w:cs="Calibri"/>
          <w:i/>
          <w:iCs/>
          <w:sz w:val="22"/>
          <w:szCs w:val="22"/>
        </w:rPr>
        <w:t>Journal of the American Medical Informatics Association</w:t>
      </w:r>
      <w:r w:rsidRPr="001A79B8">
        <w:rPr>
          <w:rFonts w:ascii="Calibri" w:hAnsi="Calibri" w:cs="Calibri"/>
          <w:sz w:val="22"/>
          <w:szCs w:val="22"/>
        </w:rPr>
        <w:t>, </w:t>
      </w:r>
      <w:r w:rsidRPr="001A79B8">
        <w:rPr>
          <w:rFonts w:ascii="Calibri" w:hAnsi="Calibri" w:cs="Calibri"/>
          <w:i/>
          <w:iCs/>
          <w:sz w:val="22"/>
          <w:szCs w:val="22"/>
        </w:rPr>
        <w:t>31</w:t>
      </w:r>
      <w:r w:rsidRPr="001A79B8">
        <w:rPr>
          <w:rFonts w:ascii="Calibri" w:hAnsi="Calibri" w:cs="Calibri"/>
          <w:sz w:val="22"/>
          <w:szCs w:val="22"/>
        </w:rPr>
        <w:t xml:space="preserve">(11), 2540–2549. </w:t>
      </w:r>
      <w:hyperlink r:id="rId6" w:history="1">
        <w:r w:rsidRPr="00CB7B27">
          <w:rPr>
            <w:rStyle w:val="Hyperlink"/>
            <w:rFonts w:ascii="Calibri" w:hAnsi="Calibri" w:cs="Calibri"/>
            <w:sz w:val="22"/>
            <w:szCs w:val="22"/>
          </w:rPr>
          <w:t>https://doi.org/10.1093/jamia/ocae239</w:t>
        </w:r>
      </w:hyperlink>
    </w:p>
    <w:p w14:paraId="1826F295" w14:textId="7922AA9B" w:rsidR="00992279" w:rsidRDefault="00CF075D" w:rsidP="002721B7">
      <w:pPr>
        <w:spacing w:after="0" w:line="480" w:lineRule="auto"/>
        <w:ind w:left="720" w:hanging="720"/>
        <w:rPr>
          <w:rFonts w:ascii="Calibri" w:hAnsi="Calibri" w:cs="Calibri"/>
          <w:sz w:val="22"/>
          <w:szCs w:val="22"/>
        </w:rPr>
      </w:pPr>
      <w:r>
        <w:rPr>
          <w:rFonts w:ascii="Calibri" w:hAnsi="Calibri" w:cs="Calibri"/>
          <w:sz w:val="22"/>
          <w:szCs w:val="22"/>
        </w:rPr>
        <w:t>Huston, C.</w:t>
      </w:r>
      <w:r w:rsidR="000E3FA5">
        <w:rPr>
          <w:rFonts w:ascii="Calibri" w:hAnsi="Calibri" w:cs="Calibri"/>
          <w:sz w:val="22"/>
          <w:szCs w:val="22"/>
        </w:rPr>
        <w:t xml:space="preserve"> </w:t>
      </w:r>
      <w:r>
        <w:rPr>
          <w:rFonts w:ascii="Calibri" w:hAnsi="Calibri" w:cs="Calibri"/>
          <w:sz w:val="22"/>
          <w:szCs w:val="22"/>
        </w:rPr>
        <w:t xml:space="preserve">J. (2024). </w:t>
      </w:r>
      <w:r>
        <w:rPr>
          <w:rFonts w:ascii="Calibri" w:hAnsi="Calibri" w:cs="Calibri"/>
          <w:i/>
          <w:iCs/>
          <w:sz w:val="22"/>
          <w:szCs w:val="22"/>
        </w:rPr>
        <w:t xml:space="preserve">Leadership roles and management functions in nursing: Theory and application </w:t>
      </w:r>
      <w:r>
        <w:rPr>
          <w:rFonts w:ascii="Calibri" w:hAnsi="Calibri" w:cs="Calibri"/>
          <w:sz w:val="22"/>
          <w:szCs w:val="22"/>
        </w:rPr>
        <w:t>(11</w:t>
      </w:r>
      <w:r w:rsidRPr="00CF075D">
        <w:rPr>
          <w:rFonts w:ascii="Calibri" w:hAnsi="Calibri" w:cs="Calibri"/>
          <w:sz w:val="22"/>
          <w:szCs w:val="22"/>
          <w:vertAlign w:val="superscript"/>
        </w:rPr>
        <w:t>th</w:t>
      </w:r>
      <w:r>
        <w:rPr>
          <w:rFonts w:ascii="Calibri" w:hAnsi="Calibri" w:cs="Calibri"/>
          <w:sz w:val="22"/>
          <w:szCs w:val="22"/>
        </w:rPr>
        <w:t xml:space="preserve"> ed.). Wolters Kluwer. </w:t>
      </w:r>
    </w:p>
    <w:p w14:paraId="25591E42" w14:textId="096C0ADA" w:rsidR="00FC614D" w:rsidRDefault="00FC614D" w:rsidP="002721B7">
      <w:pPr>
        <w:spacing w:after="0" w:line="480" w:lineRule="auto"/>
        <w:ind w:left="720" w:hanging="720"/>
        <w:rPr>
          <w:rFonts w:ascii="Calibri" w:hAnsi="Calibri" w:cs="Calibri"/>
          <w:sz w:val="22"/>
          <w:szCs w:val="22"/>
        </w:rPr>
      </w:pPr>
      <w:r w:rsidRPr="00FC614D">
        <w:rPr>
          <w:rFonts w:ascii="Calibri" w:hAnsi="Calibri" w:cs="Calibri"/>
          <w:sz w:val="22"/>
          <w:szCs w:val="22"/>
        </w:rPr>
        <w:t xml:space="preserve">Johnson, L. G., Macieira, T. G. R., </w:t>
      </w:r>
      <w:proofErr w:type="spellStart"/>
      <w:r w:rsidRPr="00FC614D">
        <w:rPr>
          <w:rFonts w:ascii="Calibri" w:hAnsi="Calibri" w:cs="Calibri"/>
          <w:sz w:val="22"/>
          <w:szCs w:val="22"/>
        </w:rPr>
        <w:t>Madandola</w:t>
      </w:r>
      <w:proofErr w:type="spellEnd"/>
      <w:r w:rsidRPr="00FC614D">
        <w:rPr>
          <w:rFonts w:ascii="Calibri" w:hAnsi="Calibri" w:cs="Calibri"/>
          <w:sz w:val="22"/>
          <w:szCs w:val="22"/>
        </w:rPr>
        <w:t>, O. O., Priola, K. J. B., &amp; Keenan, G. M. (2025). Charting the path forward: Nursing perspectives on documentation and change. </w:t>
      </w:r>
      <w:r w:rsidRPr="00FC614D">
        <w:rPr>
          <w:rFonts w:ascii="Calibri" w:hAnsi="Calibri" w:cs="Calibri"/>
          <w:i/>
          <w:iCs/>
          <w:sz w:val="22"/>
          <w:szCs w:val="22"/>
        </w:rPr>
        <w:t>Nursing Outlook</w:t>
      </w:r>
      <w:r w:rsidRPr="00FC614D">
        <w:rPr>
          <w:rFonts w:ascii="Calibri" w:hAnsi="Calibri" w:cs="Calibri"/>
          <w:sz w:val="22"/>
          <w:szCs w:val="22"/>
        </w:rPr>
        <w:t>, </w:t>
      </w:r>
      <w:r w:rsidRPr="00FC614D">
        <w:rPr>
          <w:rFonts w:ascii="Calibri" w:hAnsi="Calibri" w:cs="Calibri"/>
          <w:i/>
          <w:iCs/>
          <w:sz w:val="22"/>
          <w:szCs w:val="22"/>
        </w:rPr>
        <w:t>73</w:t>
      </w:r>
      <w:r w:rsidRPr="00FC614D">
        <w:rPr>
          <w:rFonts w:ascii="Calibri" w:hAnsi="Calibri" w:cs="Calibri"/>
          <w:sz w:val="22"/>
          <w:szCs w:val="22"/>
        </w:rPr>
        <w:t xml:space="preserve">(4), Article 102463. </w:t>
      </w:r>
      <w:hyperlink r:id="rId7" w:history="1">
        <w:r w:rsidRPr="00CB7B27">
          <w:rPr>
            <w:rStyle w:val="Hyperlink"/>
            <w:rFonts w:ascii="Calibri" w:hAnsi="Calibri" w:cs="Calibri"/>
            <w:sz w:val="22"/>
            <w:szCs w:val="22"/>
          </w:rPr>
          <w:t>https://doi.org/10.1016/j.outlook.2025.102463</w:t>
        </w:r>
      </w:hyperlink>
    </w:p>
    <w:p w14:paraId="4DBC6836" w14:textId="62A35A8E" w:rsidR="00FC614D" w:rsidRDefault="00FC614D" w:rsidP="002721B7">
      <w:pPr>
        <w:spacing w:after="0" w:line="480" w:lineRule="auto"/>
        <w:ind w:left="720" w:hanging="720"/>
        <w:rPr>
          <w:rFonts w:ascii="Calibri" w:hAnsi="Calibri" w:cs="Calibri"/>
          <w:sz w:val="22"/>
          <w:szCs w:val="22"/>
        </w:rPr>
      </w:pPr>
      <w:r w:rsidRPr="00FC614D">
        <w:rPr>
          <w:rFonts w:ascii="Calibri" w:hAnsi="Calibri" w:cs="Calibri"/>
          <w:sz w:val="22"/>
          <w:szCs w:val="22"/>
        </w:rPr>
        <w:t xml:space="preserve">Kodama, K., Konishi, S., Manabe, S., Okada, K., Yamaguchi, J., Wada, S., Sugimoto, K., Itoh, S., Takahashi, D., Kawasaki, R., Matsumura, Y., &amp; Takeda, T. (2023). Impact of an </w:t>
      </w:r>
      <w:r w:rsidR="002721B7">
        <w:rPr>
          <w:rFonts w:ascii="Calibri" w:hAnsi="Calibri" w:cs="Calibri"/>
          <w:sz w:val="22"/>
          <w:szCs w:val="22"/>
        </w:rPr>
        <w:t>e</w:t>
      </w:r>
      <w:r w:rsidRPr="00FC614D">
        <w:rPr>
          <w:rFonts w:ascii="Calibri" w:hAnsi="Calibri" w:cs="Calibri"/>
          <w:sz w:val="22"/>
          <w:szCs w:val="22"/>
        </w:rPr>
        <w:t xml:space="preserve">lectronic </w:t>
      </w:r>
      <w:r w:rsidR="002721B7">
        <w:rPr>
          <w:rFonts w:ascii="Calibri" w:hAnsi="Calibri" w:cs="Calibri"/>
          <w:sz w:val="22"/>
          <w:szCs w:val="22"/>
        </w:rPr>
        <w:t>m</w:t>
      </w:r>
      <w:r w:rsidRPr="00FC614D">
        <w:rPr>
          <w:rFonts w:ascii="Calibri" w:hAnsi="Calibri" w:cs="Calibri"/>
          <w:sz w:val="22"/>
          <w:szCs w:val="22"/>
        </w:rPr>
        <w:t xml:space="preserve">edical </w:t>
      </w:r>
      <w:r w:rsidR="002721B7">
        <w:rPr>
          <w:rFonts w:ascii="Calibri" w:hAnsi="Calibri" w:cs="Calibri"/>
          <w:sz w:val="22"/>
          <w:szCs w:val="22"/>
        </w:rPr>
        <w:t>r</w:t>
      </w:r>
      <w:r w:rsidRPr="00FC614D">
        <w:rPr>
          <w:rFonts w:ascii="Calibri" w:hAnsi="Calibri" w:cs="Calibri"/>
          <w:sz w:val="22"/>
          <w:szCs w:val="22"/>
        </w:rPr>
        <w:t>ecord–</w:t>
      </w:r>
      <w:r w:rsidR="002721B7">
        <w:rPr>
          <w:rFonts w:ascii="Calibri" w:hAnsi="Calibri" w:cs="Calibri"/>
          <w:sz w:val="22"/>
          <w:szCs w:val="22"/>
        </w:rPr>
        <w:t>c</w:t>
      </w:r>
      <w:r w:rsidRPr="00FC614D">
        <w:rPr>
          <w:rFonts w:ascii="Calibri" w:hAnsi="Calibri" w:cs="Calibri"/>
          <w:sz w:val="22"/>
          <w:szCs w:val="22"/>
        </w:rPr>
        <w:t xml:space="preserve">onnected </w:t>
      </w:r>
      <w:r w:rsidR="002721B7">
        <w:rPr>
          <w:rFonts w:ascii="Calibri" w:hAnsi="Calibri" w:cs="Calibri"/>
          <w:sz w:val="22"/>
          <w:szCs w:val="22"/>
        </w:rPr>
        <w:t>q</w:t>
      </w:r>
      <w:r w:rsidRPr="00FC614D">
        <w:rPr>
          <w:rFonts w:ascii="Calibri" w:hAnsi="Calibri" w:cs="Calibri"/>
          <w:sz w:val="22"/>
          <w:szCs w:val="22"/>
        </w:rPr>
        <w:t xml:space="preserve">uestionnaire on </w:t>
      </w:r>
      <w:r w:rsidR="002721B7">
        <w:rPr>
          <w:rFonts w:ascii="Calibri" w:hAnsi="Calibri" w:cs="Calibri"/>
          <w:sz w:val="22"/>
          <w:szCs w:val="22"/>
        </w:rPr>
        <w:t>e</w:t>
      </w:r>
      <w:r w:rsidRPr="00FC614D">
        <w:rPr>
          <w:rFonts w:ascii="Calibri" w:hAnsi="Calibri" w:cs="Calibri"/>
          <w:sz w:val="22"/>
          <w:szCs w:val="22"/>
        </w:rPr>
        <w:t xml:space="preserve">fficient </w:t>
      </w:r>
      <w:r w:rsidR="002721B7">
        <w:rPr>
          <w:rFonts w:ascii="Calibri" w:hAnsi="Calibri" w:cs="Calibri"/>
          <w:sz w:val="22"/>
          <w:szCs w:val="22"/>
        </w:rPr>
        <w:t>n</w:t>
      </w:r>
      <w:r w:rsidRPr="00FC614D">
        <w:rPr>
          <w:rFonts w:ascii="Calibri" w:hAnsi="Calibri" w:cs="Calibri"/>
          <w:sz w:val="22"/>
          <w:szCs w:val="22"/>
        </w:rPr>
        <w:t xml:space="preserve">ursing </w:t>
      </w:r>
      <w:r w:rsidR="002721B7">
        <w:rPr>
          <w:rFonts w:ascii="Calibri" w:hAnsi="Calibri" w:cs="Calibri"/>
          <w:sz w:val="22"/>
          <w:szCs w:val="22"/>
        </w:rPr>
        <w:t>d</w:t>
      </w:r>
      <w:r w:rsidRPr="00FC614D">
        <w:rPr>
          <w:rFonts w:ascii="Calibri" w:hAnsi="Calibri" w:cs="Calibri"/>
          <w:sz w:val="22"/>
          <w:szCs w:val="22"/>
        </w:rPr>
        <w:t xml:space="preserve">ocumentation: Usability and </w:t>
      </w:r>
      <w:r w:rsidR="00937AAB">
        <w:rPr>
          <w:rFonts w:ascii="Calibri" w:hAnsi="Calibri" w:cs="Calibri"/>
          <w:sz w:val="22"/>
          <w:szCs w:val="22"/>
        </w:rPr>
        <w:t>e</w:t>
      </w:r>
      <w:r w:rsidRPr="00FC614D">
        <w:rPr>
          <w:rFonts w:ascii="Calibri" w:hAnsi="Calibri" w:cs="Calibri"/>
          <w:sz w:val="22"/>
          <w:szCs w:val="22"/>
        </w:rPr>
        <w:t xml:space="preserve">fficacy </w:t>
      </w:r>
      <w:r w:rsidR="00937AAB">
        <w:rPr>
          <w:rFonts w:ascii="Calibri" w:hAnsi="Calibri" w:cs="Calibri"/>
          <w:sz w:val="22"/>
          <w:szCs w:val="22"/>
        </w:rPr>
        <w:t>s</w:t>
      </w:r>
      <w:r w:rsidRPr="00FC614D">
        <w:rPr>
          <w:rFonts w:ascii="Calibri" w:hAnsi="Calibri" w:cs="Calibri"/>
          <w:sz w:val="22"/>
          <w:szCs w:val="22"/>
        </w:rPr>
        <w:t>tudy. </w:t>
      </w:r>
      <w:r w:rsidRPr="00FC614D">
        <w:rPr>
          <w:rFonts w:ascii="Calibri" w:hAnsi="Calibri" w:cs="Calibri"/>
          <w:i/>
          <w:iCs/>
          <w:sz w:val="22"/>
          <w:szCs w:val="22"/>
        </w:rPr>
        <w:t>JMIR Nursing</w:t>
      </w:r>
      <w:r w:rsidRPr="00FC614D">
        <w:rPr>
          <w:rFonts w:ascii="Calibri" w:hAnsi="Calibri" w:cs="Calibri"/>
          <w:sz w:val="22"/>
          <w:szCs w:val="22"/>
        </w:rPr>
        <w:t>, </w:t>
      </w:r>
      <w:r w:rsidRPr="00FC614D">
        <w:rPr>
          <w:rFonts w:ascii="Calibri" w:hAnsi="Calibri" w:cs="Calibri"/>
          <w:i/>
          <w:iCs/>
          <w:sz w:val="22"/>
          <w:szCs w:val="22"/>
        </w:rPr>
        <w:t>6</w:t>
      </w:r>
      <w:r w:rsidRPr="00FC614D">
        <w:rPr>
          <w:rFonts w:ascii="Calibri" w:hAnsi="Calibri" w:cs="Calibri"/>
          <w:sz w:val="22"/>
          <w:szCs w:val="22"/>
        </w:rPr>
        <w:t xml:space="preserve">, e51303. </w:t>
      </w:r>
      <w:hyperlink r:id="rId8" w:history="1">
        <w:r w:rsidRPr="00CB7B27">
          <w:rPr>
            <w:rStyle w:val="Hyperlink"/>
            <w:rFonts w:ascii="Calibri" w:hAnsi="Calibri" w:cs="Calibri"/>
            <w:sz w:val="22"/>
            <w:szCs w:val="22"/>
          </w:rPr>
          <w:t>https://doi.org/10.2196/51303</w:t>
        </w:r>
      </w:hyperlink>
    </w:p>
    <w:p w14:paraId="7C583EE0" w14:textId="61E96062" w:rsidR="007F7BF1" w:rsidRDefault="007F7BF1" w:rsidP="002721B7">
      <w:pPr>
        <w:spacing w:after="0" w:line="480" w:lineRule="auto"/>
        <w:ind w:left="720" w:hanging="720"/>
        <w:rPr>
          <w:rFonts w:ascii="Calibri" w:hAnsi="Calibri" w:cs="Calibri"/>
          <w:sz w:val="22"/>
          <w:szCs w:val="22"/>
        </w:rPr>
      </w:pPr>
      <w:r w:rsidRPr="007F7BF1">
        <w:rPr>
          <w:rFonts w:ascii="Calibri" w:hAnsi="Calibri" w:cs="Calibri"/>
          <w:sz w:val="22"/>
          <w:szCs w:val="22"/>
        </w:rPr>
        <w:t xml:space="preserve">Moore, S. J., Garnett, A., Mason, K., </w:t>
      </w:r>
      <w:proofErr w:type="spellStart"/>
      <w:r w:rsidRPr="007F7BF1">
        <w:rPr>
          <w:rFonts w:ascii="Calibri" w:hAnsi="Calibri" w:cs="Calibri"/>
          <w:sz w:val="22"/>
          <w:szCs w:val="22"/>
        </w:rPr>
        <w:t>Onigbinde</w:t>
      </w:r>
      <w:proofErr w:type="spellEnd"/>
      <w:r w:rsidRPr="007F7BF1">
        <w:rPr>
          <w:rFonts w:ascii="Calibri" w:hAnsi="Calibri" w:cs="Calibri"/>
          <w:sz w:val="22"/>
          <w:szCs w:val="22"/>
        </w:rPr>
        <w:t xml:space="preserve">, E., &amp; </w:t>
      </w:r>
      <w:proofErr w:type="spellStart"/>
      <w:r w:rsidRPr="007F7BF1">
        <w:rPr>
          <w:rFonts w:ascii="Calibri" w:hAnsi="Calibri" w:cs="Calibri"/>
          <w:sz w:val="22"/>
          <w:szCs w:val="22"/>
        </w:rPr>
        <w:t>Yurkiv</w:t>
      </w:r>
      <w:proofErr w:type="spellEnd"/>
      <w:r w:rsidRPr="007F7BF1">
        <w:rPr>
          <w:rFonts w:ascii="Calibri" w:hAnsi="Calibri" w:cs="Calibri"/>
          <w:sz w:val="22"/>
          <w:szCs w:val="22"/>
        </w:rPr>
        <w:t xml:space="preserve">, H. (2025). Nurses’ </w:t>
      </w:r>
      <w:r w:rsidR="00937AAB">
        <w:rPr>
          <w:rFonts w:ascii="Calibri" w:hAnsi="Calibri" w:cs="Calibri"/>
          <w:sz w:val="22"/>
          <w:szCs w:val="22"/>
        </w:rPr>
        <w:t>p</w:t>
      </w:r>
      <w:r w:rsidRPr="007F7BF1">
        <w:rPr>
          <w:rFonts w:ascii="Calibri" w:hAnsi="Calibri" w:cs="Calibri"/>
          <w:sz w:val="22"/>
          <w:szCs w:val="22"/>
        </w:rPr>
        <w:t xml:space="preserve">erceptions on the </w:t>
      </w:r>
      <w:r w:rsidR="00937AAB">
        <w:rPr>
          <w:rFonts w:ascii="Calibri" w:hAnsi="Calibri" w:cs="Calibri"/>
          <w:sz w:val="22"/>
          <w:szCs w:val="22"/>
        </w:rPr>
        <w:t>u</w:t>
      </w:r>
      <w:r w:rsidRPr="007F7BF1">
        <w:rPr>
          <w:rFonts w:ascii="Calibri" w:hAnsi="Calibri" w:cs="Calibri"/>
          <w:sz w:val="22"/>
          <w:szCs w:val="22"/>
        </w:rPr>
        <w:t xml:space="preserve">sability of </w:t>
      </w:r>
      <w:r w:rsidR="00937AAB">
        <w:rPr>
          <w:rFonts w:ascii="Calibri" w:hAnsi="Calibri" w:cs="Calibri"/>
          <w:sz w:val="22"/>
          <w:szCs w:val="22"/>
        </w:rPr>
        <w:t>e</w:t>
      </w:r>
      <w:r w:rsidRPr="007F7BF1">
        <w:rPr>
          <w:rFonts w:ascii="Calibri" w:hAnsi="Calibri" w:cs="Calibri"/>
          <w:sz w:val="22"/>
          <w:szCs w:val="22"/>
        </w:rPr>
        <w:t xml:space="preserve">lectronic </w:t>
      </w:r>
      <w:r w:rsidR="00937AAB">
        <w:rPr>
          <w:rFonts w:ascii="Calibri" w:hAnsi="Calibri" w:cs="Calibri"/>
          <w:sz w:val="22"/>
          <w:szCs w:val="22"/>
        </w:rPr>
        <w:t>h</w:t>
      </w:r>
      <w:r w:rsidRPr="007F7BF1">
        <w:rPr>
          <w:rFonts w:ascii="Calibri" w:hAnsi="Calibri" w:cs="Calibri"/>
          <w:sz w:val="22"/>
          <w:szCs w:val="22"/>
        </w:rPr>
        <w:t xml:space="preserve">ealth </w:t>
      </w:r>
      <w:r w:rsidR="00937AAB">
        <w:rPr>
          <w:rFonts w:ascii="Calibri" w:hAnsi="Calibri" w:cs="Calibri"/>
          <w:sz w:val="22"/>
          <w:szCs w:val="22"/>
        </w:rPr>
        <w:t>r</w:t>
      </w:r>
      <w:r w:rsidRPr="007F7BF1">
        <w:rPr>
          <w:rFonts w:ascii="Calibri" w:hAnsi="Calibri" w:cs="Calibri"/>
          <w:sz w:val="22"/>
          <w:szCs w:val="22"/>
        </w:rPr>
        <w:t xml:space="preserve">ecords: A </w:t>
      </w:r>
      <w:r w:rsidR="00937AAB">
        <w:rPr>
          <w:rFonts w:ascii="Calibri" w:hAnsi="Calibri" w:cs="Calibri"/>
          <w:sz w:val="22"/>
          <w:szCs w:val="22"/>
        </w:rPr>
        <w:t>s</w:t>
      </w:r>
      <w:r w:rsidRPr="007F7BF1">
        <w:rPr>
          <w:rFonts w:ascii="Calibri" w:hAnsi="Calibri" w:cs="Calibri"/>
          <w:sz w:val="22"/>
          <w:szCs w:val="22"/>
        </w:rPr>
        <w:t xml:space="preserve">coping </w:t>
      </w:r>
      <w:r w:rsidR="00937AAB">
        <w:rPr>
          <w:rFonts w:ascii="Calibri" w:hAnsi="Calibri" w:cs="Calibri"/>
          <w:sz w:val="22"/>
          <w:szCs w:val="22"/>
        </w:rPr>
        <w:t>r</w:t>
      </w:r>
      <w:r w:rsidRPr="007F7BF1">
        <w:rPr>
          <w:rFonts w:ascii="Calibri" w:hAnsi="Calibri" w:cs="Calibri"/>
          <w:sz w:val="22"/>
          <w:szCs w:val="22"/>
        </w:rPr>
        <w:t>eview. </w:t>
      </w:r>
      <w:r w:rsidRPr="007F7BF1">
        <w:rPr>
          <w:rFonts w:ascii="Calibri" w:hAnsi="Calibri" w:cs="Calibri"/>
          <w:i/>
          <w:iCs/>
          <w:sz w:val="22"/>
          <w:szCs w:val="22"/>
        </w:rPr>
        <w:t>Science of Nursing and Health</w:t>
      </w:r>
      <w:r w:rsidR="000E3FA5">
        <w:rPr>
          <w:rFonts w:ascii="Calibri" w:hAnsi="Calibri" w:cs="Calibri"/>
          <w:i/>
          <w:iCs/>
          <w:sz w:val="22"/>
          <w:szCs w:val="22"/>
        </w:rPr>
        <w:t xml:space="preserve"> Practices</w:t>
      </w:r>
      <w:r w:rsidRPr="007F7BF1">
        <w:rPr>
          <w:rFonts w:ascii="Calibri" w:hAnsi="Calibri" w:cs="Calibri"/>
          <w:sz w:val="22"/>
          <w:szCs w:val="22"/>
        </w:rPr>
        <w:t>, </w:t>
      </w:r>
      <w:r w:rsidRPr="007F7BF1">
        <w:rPr>
          <w:rFonts w:ascii="Calibri" w:hAnsi="Calibri" w:cs="Calibri"/>
          <w:i/>
          <w:iCs/>
          <w:sz w:val="22"/>
          <w:szCs w:val="22"/>
        </w:rPr>
        <w:t>8</w:t>
      </w:r>
      <w:r w:rsidRPr="007F7BF1">
        <w:rPr>
          <w:rFonts w:ascii="Calibri" w:hAnsi="Calibri" w:cs="Calibri"/>
          <w:sz w:val="22"/>
          <w:szCs w:val="22"/>
        </w:rPr>
        <w:t xml:space="preserve">(1), 57–86. </w:t>
      </w:r>
      <w:hyperlink r:id="rId9" w:history="1">
        <w:r w:rsidRPr="00CB7B27">
          <w:rPr>
            <w:rStyle w:val="Hyperlink"/>
            <w:rFonts w:ascii="Calibri" w:hAnsi="Calibri" w:cs="Calibri"/>
            <w:sz w:val="22"/>
            <w:szCs w:val="22"/>
          </w:rPr>
          <w:t>https://doi.org/10.62212/snahp.130</w:t>
        </w:r>
      </w:hyperlink>
    </w:p>
    <w:p w14:paraId="06BE7E72" w14:textId="67CE80B3" w:rsidR="001A79B8" w:rsidRDefault="001A79B8" w:rsidP="002721B7">
      <w:pPr>
        <w:spacing w:after="0" w:line="480" w:lineRule="auto"/>
        <w:ind w:left="720" w:hanging="720"/>
        <w:rPr>
          <w:rFonts w:ascii="Calibri" w:hAnsi="Calibri" w:cs="Calibri"/>
          <w:sz w:val="22"/>
          <w:szCs w:val="22"/>
        </w:rPr>
      </w:pPr>
      <w:r w:rsidRPr="001A79B8">
        <w:rPr>
          <w:rFonts w:ascii="Calibri" w:hAnsi="Calibri" w:cs="Calibri"/>
          <w:sz w:val="22"/>
          <w:szCs w:val="22"/>
        </w:rPr>
        <w:t>Moy, A. J., Hobensack, M., Marshall, K., Vawdrey, D. K., Kim, E. Y., Cato, K. D., &amp; Rossetti, S. C. (2023). Understanding the perceived role of electronic health records and workflow fragmentation on clinician documentation burden in emergency departments. </w:t>
      </w:r>
      <w:r w:rsidRPr="001A79B8">
        <w:rPr>
          <w:rFonts w:ascii="Calibri" w:hAnsi="Calibri" w:cs="Calibri"/>
          <w:i/>
          <w:iCs/>
          <w:sz w:val="22"/>
          <w:szCs w:val="22"/>
        </w:rPr>
        <w:t>Journal of the American Medical Informatics Association</w:t>
      </w:r>
      <w:r w:rsidRPr="001A79B8">
        <w:rPr>
          <w:rFonts w:ascii="Calibri" w:hAnsi="Calibri" w:cs="Calibri"/>
          <w:sz w:val="22"/>
          <w:szCs w:val="22"/>
        </w:rPr>
        <w:t>, </w:t>
      </w:r>
      <w:r w:rsidRPr="001A79B8">
        <w:rPr>
          <w:rFonts w:ascii="Calibri" w:hAnsi="Calibri" w:cs="Calibri"/>
          <w:i/>
          <w:iCs/>
          <w:sz w:val="22"/>
          <w:szCs w:val="22"/>
        </w:rPr>
        <w:t>30</w:t>
      </w:r>
      <w:r w:rsidRPr="001A79B8">
        <w:rPr>
          <w:rFonts w:ascii="Calibri" w:hAnsi="Calibri" w:cs="Calibri"/>
          <w:sz w:val="22"/>
          <w:szCs w:val="22"/>
        </w:rPr>
        <w:t xml:space="preserve">(5), 797–808. </w:t>
      </w:r>
      <w:hyperlink r:id="rId10" w:history="1">
        <w:r w:rsidRPr="00CB7B27">
          <w:rPr>
            <w:rStyle w:val="Hyperlink"/>
            <w:rFonts w:ascii="Calibri" w:hAnsi="Calibri" w:cs="Calibri"/>
            <w:sz w:val="22"/>
            <w:szCs w:val="22"/>
          </w:rPr>
          <w:t>https://doi.org/10.1093/jamia/ocad038</w:t>
        </w:r>
      </w:hyperlink>
    </w:p>
    <w:p w14:paraId="183B6AF5" w14:textId="10D98126" w:rsidR="00CF075D" w:rsidRDefault="001A79B8" w:rsidP="002721B7">
      <w:pPr>
        <w:spacing w:after="0" w:line="480" w:lineRule="auto"/>
        <w:ind w:left="720" w:hanging="720"/>
        <w:rPr>
          <w:rFonts w:ascii="Calibri" w:hAnsi="Calibri" w:cs="Calibri"/>
          <w:color w:val="000000" w:themeColor="text1"/>
          <w:sz w:val="22"/>
          <w:szCs w:val="22"/>
          <w:shd w:val="clear" w:color="auto" w:fill="FFFFFF"/>
        </w:rPr>
      </w:pPr>
      <w:r w:rsidRPr="001A79B8">
        <w:rPr>
          <w:rFonts w:ascii="Calibri" w:hAnsi="Calibri" w:cs="Calibri"/>
          <w:color w:val="000000" w:themeColor="text1"/>
          <w:sz w:val="22"/>
          <w:szCs w:val="22"/>
          <w:shd w:val="clear" w:color="auto" w:fill="FFFFFF"/>
        </w:rPr>
        <w:t xml:space="preserve">Moy, A. J., Schwartz, J. M., Chen, R., Sadri, S., Lucas, E., Cato, K. D., &amp; Rossetti, S. C. (2021). Measurement of clinical documentation burden among physicians and nurses using electronic health records: a </w:t>
      </w:r>
      <w:r w:rsidRPr="001A79B8">
        <w:rPr>
          <w:rFonts w:ascii="Calibri" w:hAnsi="Calibri" w:cs="Calibri"/>
          <w:color w:val="000000" w:themeColor="text1"/>
          <w:sz w:val="22"/>
          <w:szCs w:val="22"/>
          <w:shd w:val="clear" w:color="auto" w:fill="FFFFFF"/>
        </w:rPr>
        <w:lastRenderedPageBreak/>
        <w:t>scoping review.</w:t>
      </w:r>
      <w:r w:rsidRPr="001A79B8">
        <w:rPr>
          <w:rStyle w:val="apple-converted-space"/>
          <w:rFonts w:ascii="Calibri" w:hAnsi="Calibri" w:cs="Calibri"/>
          <w:color w:val="000000" w:themeColor="text1"/>
          <w:sz w:val="22"/>
          <w:szCs w:val="22"/>
          <w:shd w:val="clear" w:color="auto" w:fill="FFFFFF"/>
        </w:rPr>
        <w:t> </w:t>
      </w:r>
      <w:r w:rsidRPr="001A79B8">
        <w:rPr>
          <w:rFonts w:ascii="Calibri" w:hAnsi="Calibri" w:cs="Calibri"/>
          <w:i/>
          <w:iCs/>
          <w:color w:val="000000" w:themeColor="text1"/>
          <w:sz w:val="22"/>
          <w:szCs w:val="22"/>
        </w:rPr>
        <w:t>Journal of the American Medical Informatics Association</w:t>
      </w:r>
      <w:r w:rsidRPr="001A79B8">
        <w:rPr>
          <w:rFonts w:ascii="Calibri" w:hAnsi="Calibri" w:cs="Calibri"/>
          <w:color w:val="000000" w:themeColor="text1"/>
          <w:sz w:val="22"/>
          <w:szCs w:val="22"/>
          <w:shd w:val="clear" w:color="auto" w:fill="FFFFFF"/>
        </w:rPr>
        <w:t>,</w:t>
      </w:r>
      <w:r w:rsidRPr="001A79B8">
        <w:rPr>
          <w:rStyle w:val="apple-converted-space"/>
          <w:rFonts w:ascii="Calibri" w:hAnsi="Calibri" w:cs="Calibri"/>
          <w:color w:val="000000" w:themeColor="text1"/>
          <w:sz w:val="22"/>
          <w:szCs w:val="22"/>
          <w:shd w:val="clear" w:color="auto" w:fill="FFFFFF"/>
        </w:rPr>
        <w:t> </w:t>
      </w:r>
      <w:r w:rsidRPr="001A79B8">
        <w:rPr>
          <w:rFonts w:ascii="Calibri" w:hAnsi="Calibri" w:cs="Calibri"/>
          <w:i/>
          <w:iCs/>
          <w:color w:val="000000" w:themeColor="text1"/>
          <w:sz w:val="22"/>
          <w:szCs w:val="22"/>
        </w:rPr>
        <w:t>28</w:t>
      </w:r>
      <w:r w:rsidRPr="001A79B8">
        <w:rPr>
          <w:rFonts w:ascii="Calibri" w:hAnsi="Calibri" w:cs="Calibri"/>
          <w:color w:val="000000" w:themeColor="text1"/>
          <w:sz w:val="22"/>
          <w:szCs w:val="22"/>
          <w:shd w:val="clear" w:color="auto" w:fill="FFFFFF"/>
        </w:rPr>
        <w:t xml:space="preserve">(5), 998–1008. </w:t>
      </w:r>
      <w:hyperlink r:id="rId11" w:history="1">
        <w:r w:rsidRPr="001A79B8">
          <w:rPr>
            <w:rStyle w:val="Hyperlink"/>
            <w:rFonts w:ascii="Calibri" w:hAnsi="Calibri" w:cs="Calibri"/>
            <w:color w:val="000000" w:themeColor="text1"/>
            <w:sz w:val="22"/>
            <w:szCs w:val="22"/>
            <w:shd w:val="clear" w:color="auto" w:fill="FFFFFF"/>
          </w:rPr>
          <w:t>https://doi.org/10.1093/jamia/ocaa325</w:t>
        </w:r>
      </w:hyperlink>
    </w:p>
    <w:p w14:paraId="47E0BF06" w14:textId="018A99B1" w:rsidR="00CD0004" w:rsidRDefault="00CD0004" w:rsidP="002721B7">
      <w:pPr>
        <w:spacing w:after="0" w:line="480" w:lineRule="auto"/>
        <w:ind w:left="720" w:hanging="720"/>
        <w:rPr>
          <w:rFonts w:ascii="Calibri" w:hAnsi="Calibri" w:cs="Calibri"/>
          <w:color w:val="3A3A3A"/>
          <w:sz w:val="22"/>
          <w:szCs w:val="22"/>
          <w:shd w:val="clear" w:color="auto" w:fill="FFFFFF"/>
        </w:rPr>
      </w:pPr>
      <w:proofErr w:type="spellStart"/>
      <w:r>
        <w:rPr>
          <w:rFonts w:ascii="Calibri" w:hAnsi="Calibri" w:cs="Calibri"/>
          <w:color w:val="3A3A3A"/>
          <w:sz w:val="22"/>
          <w:szCs w:val="22"/>
          <w:shd w:val="clear" w:color="auto" w:fill="FFFFFF"/>
        </w:rPr>
        <w:t>Olakotan</w:t>
      </w:r>
      <w:proofErr w:type="spellEnd"/>
      <w:r>
        <w:rPr>
          <w:rFonts w:ascii="Calibri" w:hAnsi="Calibri" w:cs="Calibri"/>
          <w:color w:val="3A3A3A"/>
          <w:sz w:val="22"/>
          <w:szCs w:val="22"/>
          <w:shd w:val="clear" w:color="auto" w:fill="FFFFFF"/>
        </w:rPr>
        <w:t xml:space="preserve">, O., Samuriwo, R., Ismaila, H., &amp; Atiku, S. (2025). </w:t>
      </w:r>
      <w:r w:rsidRPr="00937AAB">
        <w:rPr>
          <w:rFonts w:ascii="Calibri" w:hAnsi="Calibri" w:cs="Calibri"/>
          <w:color w:val="3A3A3A"/>
          <w:sz w:val="22"/>
          <w:szCs w:val="22"/>
          <w:shd w:val="clear" w:color="auto" w:fill="FFFFFF"/>
        </w:rPr>
        <w:t>Usability challenges in electronic health records: Impact on documentation burden and clinical workflow: A scoping review.</w:t>
      </w:r>
      <w:r>
        <w:rPr>
          <w:rFonts w:ascii="Calibri" w:hAnsi="Calibri" w:cs="Calibri"/>
          <w:i/>
          <w:iCs/>
          <w:color w:val="3A3A3A"/>
          <w:sz w:val="22"/>
          <w:szCs w:val="22"/>
          <w:shd w:val="clear" w:color="auto" w:fill="FFFFFF"/>
        </w:rPr>
        <w:t xml:space="preserve"> Journal of Evaluation in Clinical Practice, 31</w:t>
      </w:r>
      <w:r>
        <w:rPr>
          <w:rFonts w:ascii="Calibri" w:hAnsi="Calibri" w:cs="Calibri"/>
          <w:color w:val="3A3A3A"/>
          <w:sz w:val="22"/>
          <w:szCs w:val="22"/>
          <w:shd w:val="clear" w:color="auto" w:fill="FFFFFF"/>
        </w:rPr>
        <w:t xml:space="preserve">(4), e70189. </w:t>
      </w:r>
      <w:hyperlink r:id="rId12" w:history="1">
        <w:r w:rsidRPr="00CB7B27">
          <w:rPr>
            <w:rStyle w:val="Hyperlink"/>
            <w:rFonts w:ascii="Calibri" w:hAnsi="Calibri" w:cs="Calibri"/>
            <w:sz w:val="22"/>
            <w:szCs w:val="22"/>
            <w:shd w:val="clear" w:color="auto" w:fill="FFFFFF"/>
          </w:rPr>
          <w:t>https://doi.org/10.1111/jep.70189</w:t>
        </w:r>
      </w:hyperlink>
    </w:p>
    <w:p w14:paraId="15B05B2F" w14:textId="77777777" w:rsidR="001A79B8" w:rsidRPr="001A79B8" w:rsidRDefault="001A79B8" w:rsidP="002721B7">
      <w:pPr>
        <w:spacing w:after="0" w:line="480" w:lineRule="auto"/>
        <w:ind w:left="720" w:hanging="720"/>
        <w:rPr>
          <w:rFonts w:ascii="Calibri" w:hAnsi="Calibri" w:cs="Calibri"/>
          <w:color w:val="3A3A3A"/>
          <w:sz w:val="22"/>
          <w:szCs w:val="22"/>
          <w:shd w:val="clear" w:color="auto" w:fill="FFFFFF"/>
        </w:rPr>
      </w:pPr>
    </w:p>
    <w:p w14:paraId="5CF13BA8" w14:textId="77777777" w:rsidR="001A79B8" w:rsidRDefault="001A79B8" w:rsidP="002721B7">
      <w:pPr>
        <w:spacing w:after="0" w:line="480" w:lineRule="auto"/>
        <w:ind w:left="720" w:hanging="720"/>
        <w:rPr>
          <w:rFonts w:ascii="Calibri" w:hAnsi="Calibri" w:cs="Calibri"/>
          <w:color w:val="000000" w:themeColor="text1"/>
          <w:sz w:val="22"/>
          <w:szCs w:val="22"/>
          <w:shd w:val="clear" w:color="auto" w:fill="FFFFFF"/>
        </w:rPr>
      </w:pPr>
    </w:p>
    <w:p w14:paraId="6CE402E2" w14:textId="77777777" w:rsidR="001A79B8" w:rsidRPr="001A79B8" w:rsidRDefault="001A79B8" w:rsidP="002721B7">
      <w:pPr>
        <w:spacing w:after="0" w:line="480" w:lineRule="auto"/>
        <w:ind w:left="720" w:hanging="720"/>
        <w:rPr>
          <w:rFonts w:ascii="Calibri" w:hAnsi="Calibri" w:cs="Calibri"/>
          <w:color w:val="000000" w:themeColor="text1"/>
          <w:sz w:val="22"/>
          <w:szCs w:val="22"/>
          <w:shd w:val="clear" w:color="auto" w:fill="FFFFFF"/>
        </w:rPr>
      </w:pPr>
    </w:p>
    <w:p w14:paraId="7316EF3E" w14:textId="77777777" w:rsidR="001A79B8" w:rsidRPr="001A79B8" w:rsidRDefault="001A79B8" w:rsidP="00CF075D">
      <w:pPr>
        <w:spacing w:after="0" w:line="480" w:lineRule="auto"/>
        <w:rPr>
          <w:rFonts w:ascii="Calibri" w:hAnsi="Calibri" w:cs="Calibri"/>
          <w:color w:val="3A3A3A"/>
          <w:sz w:val="22"/>
          <w:szCs w:val="22"/>
          <w:shd w:val="clear" w:color="auto" w:fill="FFFFFF"/>
        </w:rPr>
      </w:pPr>
    </w:p>
    <w:p w14:paraId="6757F9EB" w14:textId="77777777" w:rsidR="001A79B8" w:rsidRPr="00CF075D" w:rsidRDefault="001A79B8" w:rsidP="00CF075D">
      <w:pPr>
        <w:spacing w:after="0" w:line="480" w:lineRule="auto"/>
        <w:rPr>
          <w:rFonts w:ascii="Calibri" w:hAnsi="Calibri" w:cs="Calibri"/>
          <w:sz w:val="22"/>
          <w:szCs w:val="22"/>
        </w:rPr>
      </w:pPr>
    </w:p>
    <w:sectPr w:rsidR="001A79B8" w:rsidRPr="00CF075D">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21DE" w14:textId="77777777" w:rsidR="00887A00" w:rsidRDefault="00887A00" w:rsidP="00992279">
      <w:pPr>
        <w:spacing w:after="0" w:line="240" w:lineRule="auto"/>
      </w:pPr>
      <w:r>
        <w:separator/>
      </w:r>
    </w:p>
  </w:endnote>
  <w:endnote w:type="continuationSeparator" w:id="0">
    <w:p w14:paraId="5EFA868E" w14:textId="77777777" w:rsidR="00887A00" w:rsidRDefault="00887A00" w:rsidP="00992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91D7" w14:textId="77777777" w:rsidR="00887A00" w:rsidRDefault="00887A00" w:rsidP="00992279">
      <w:pPr>
        <w:spacing w:after="0" w:line="240" w:lineRule="auto"/>
      </w:pPr>
      <w:r>
        <w:separator/>
      </w:r>
    </w:p>
  </w:footnote>
  <w:footnote w:type="continuationSeparator" w:id="0">
    <w:p w14:paraId="7AF4874B" w14:textId="77777777" w:rsidR="00887A00" w:rsidRDefault="00887A00" w:rsidP="00992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985198"/>
      <w:docPartObj>
        <w:docPartGallery w:val="Page Numbers (Top of Page)"/>
        <w:docPartUnique/>
      </w:docPartObj>
    </w:sdtPr>
    <w:sdtContent>
      <w:p w14:paraId="286838F2" w14:textId="3705BB1C" w:rsidR="00992279" w:rsidRDefault="00992279" w:rsidP="00CB7B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41CD27" w14:textId="77777777" w:rsidR="00992279" w:rsidRDefault="00992279" w:rsidP="0099227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1813628"/>
      <w:docPartObj>
        <w:docPartGallery w:val="Page Numbers (Top of Page)"/>
        <w:docPartUnique/>
      </w:docPartObj>
    </w:sdtPr>
    <w:sdtContent>
      <w:p w14:paraId="1A6B6029" w14:textId="2A1477B0" w:rsidR="00992279" w:rsidRDefault="00992279" w:rsidP="00CB7B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11580B" w14:textId="77777777" w:rsidR="00992279" w:rsidRDefault="00992279" w:rsidP="0099227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E4"/>
    <w:rsid w:val="00026177"/>
    <w:rsid w:val="00030D75"/>
    <w:rsid w:val="0003301C"/>
    <w:rsid w:val="00035AE2"/>
    <w:rsid w:val="00063168"/>
    <w:rsid w:val="00083094"/>
    <w:rsid w:val="000959E4"/>
    <w:rsid w:val="000B1FC5"/>
    <w:rsid w:val="000C1066"/>
    <w:rsid w:val="000E0BDA"/>
    <w:rsid w:val="000E3FA5"/>
    <w:rsid w:val="000E53D9"/>
    <w:rsid w:val="001058E7"/>
    <w:rsid w:val="00133286"/>
    <w:rsid w:val="0016307B"/>
    <w:rsid w:val="001811CF"/>
    <w:rsid w:val="001A79B8"/>
    <w:rsid w:val="001B4AA0"/>
    <w:rsid w:val="001C2E35"/>
    <w:rsid w:val="001E7E33"/>
    <w:rsid w:val="001F2E4F"/>
    <w:rsid w:val="002139A5"/>
    <w:rsid w:val="002202C3"/>
    <w:rsid w:val="00222FE3"/>
    <w:rsid w:val="00231236"/>
    <w:rsid w:val="002615AA"/>
    <w:rsid w:val="002721B7"/>
    <w:rsid w:val="0029070C"/>
    <w:rsid w:val="002A2EA0"/>
    <w:rsid w:val="00320558"/>
    <w:rsid w:val="003537CD"/>
    <w:rsid w:val="003C0276"/>
    <w:rsid w:val="003D37BA"/>
    <w:rsid w:val="00411CC3"/>
    <w:rsid w:val="00413A39"/>
    <w:rsid w:val="00432609"/>
    <w:rsid w:val="004373FD"/>
    <w:rsid w:val="004507C1"/>
    <w:rsid w:val="004509E0"/>
    <w:rsid w:val="00457B9E"/>
    <w:rsid w:val="00483A64"/>
    <w:rsid w:val="004B4E0D"/>
    <w:rsid w:val="004B7F90"/>
    <w:rsid w:val="004D452C"/>
    <w:rsid w:val="004F78AB"/>
    <w:rsid w:val="005559B0"/>
    <w:rsid w:val="005744BF"/>
    <w:rsid w:val="00587777"/>
    <w:rsid w:val="00595858"/>
    <w:rsid w:val="005B6A9E"/>
    <w:rsid w:val="005C0F93"/>
    <w:rsid w:val="005C454B"/>
    <w:rsid w:val="005F0DDC"/>
    <w:rsid w:val="00623D8C"/>
    <w:rsid w:val="00641CD2"/>
    <w:rsid w:val="00646450"/>
    <w:rsid w:val="00660B65"/>
    <w:rsid w:val="006957E8"/>
    <w:rsid w:val="006D417F"/>
    <w:rsid w:val="006E2AEB"/>
    <w:rsid w:val="006E4008"/>
    <w:rsid w:val="0074559D"/>
    <w:rsid w:val="007456E2"/>
    <w:rsid w:val="00752BE0"/>
    <w:rsid w:val="007F7BF1"/>
    <w:rsid w:val="0080596A"/>
    <w:rsid w:val="0082319C"/>
    <w:rsid w:val="00837F6E"/>
    <w:rsid w:val="0085320A"/>
    <w:rsid w:val="008631C5"/>
    <w:rsid w:val="00887A00"/>
    <w:rsid w:val="00937AAB"/>
    <w:rsid w:val="00941E96"/>
    <w:rsid w:val="00957E0D"/>
    <w:rsid w:val="00961CAE"/>
    <w:rsid w:val="009636AF"/>
    <w:rsid w:val="00992279"/>
    <w:rsid w:val="009A6F65"/>
    <w:rsid w:val="009D4A6E"/>
    <w:rsid w:val="009F0BF8"/>
    <w:rsid w:val="00A43367"/>
    <w:rsid w:val="00A44331"/>
    <w:rsid w:val="00A60479"/>
    <w:rsid w:val="00A60AD3"/>
    <w:rsid w:val="00A63E18"/>
    <w:rsid w:val="00AB7039"/>
    <w:rsid w:val="00AB78B6"/>
    <w:rsid w:val="00AC5E7A"/>
    <w:rsid w:val="00B15878"/>
    <w:rsid w:val="00B96621"/>
    <w:rsid w:val="00BA0AE9"/>
    <w:rsid w:val="00BA26DD"/>
    <w:rsid w:val="00BA78D6"/>
    <w:rsid w:val="00C1013C"/>
    <w:rsid w:val="00C11C6A"/>
    <w:rsid w:val="00C22A89"/>
    <w:rsid w:val="00C47BFA"/>
    <w:rsid w:val="00C5594A"/>
    <w:rsid w:val="00CC5FF2"/>
    <w:rsid w:val="00CD0004"/>
    <w:rsid w:val="00CF075D"/>
    <w:rsid w:val="00D202BC"/>
    <w:rsid w:val="00D44A97"/>
    <w:rsid w:val="00DC0712"/>
    <w:rsid w:val="00DD1049"/>
    <w:rsid w:val="00DD6540"/>
    <w:rsid w:val="00E53127"/>
    <w:rsid w:val="00E54136"/>
    <w:rsid w:val="00E55A51"/>
    <w:rsid w:val="00E679B3"/>
    <w:rsid w:val="00E85787"/>
    <w:rsid w:val="00E94DCF"/>
    <w:rsid w:val="00EF69CF"/>
    <w:rsid w:val="00F06206"/>
    <w:rsid w:val="00F26952"/>
    <w:rsid w:val="00FC614D"/>
    <w:rsid w:val="00FF3A5E"/>
    <w:rsid w:val="00FF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83311"/>
  <w15:chartTrackingRefBased/>
  <w15:docId w15:val="{36F61305-925C-3845-9BB9-41E04A8E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E4"/>
    <w:rPr>
      <w:rFonts w:eastAsiaTheme="majorEastAsia" w:cstheme="majorBidi"/>
      <w:color w:val="272727" w:themeColor="text1" w:themeTint="D8"/>
    </w:rPr>
  </w:style>
  <w:style w:type="paragraph" w:styleId="Title">
    <w:name w:val="Title"/>
    <w:basedOn w:val="Normal"/>
    <w:next w:val="Normal"/>
    <w:link w:val="TitleChar"/>
    <w:uiPriority w:val="10"/>
    <w:qFormat/>
    <w:rsid w:val="0009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E4"/>
    <w:pPr>
      <w:spacing w:before="160"/>
      <w:jc w:val="center"/>
    </w:pPr>
    <w:rPr>
      <w:i/>
      <w:iCs/>
      <w:color w:val="404040" w:themeColor="text1" w:themeTint="BF"/>
    </w:rPr>
  </w:style>
  <w:style w:type="character" w:customStyle="1" w:styleId="QuoteChar">
    <w:name w:val="Quote Char"/>
    <w:basedOn w:val="DefaultParagraphFont"/>
    <w:link w:val="Quote"/>
    <w:uiPriority w:val="29"/>
    <w:rsid w:val="000959E4"/>
    <w:rPr>
      <w:i/>
      <w:iCs/>
      <w:color w:val="404040" w:themeColor="text1" w:themeTint="BF"/>
    </w:rPr>
  </w:style>
  <w:style w:type="paragraph" w:styleId="ListParagraph">
    <w:name w:val="List Paragraph"/>
    <w:basedOn w:val="Normal"/>
    <w:uiPriority w:val="34"/>
    <w:qFormat/>
    <w:rsid w:val="000959E4"/>
    <w:pPr>
      <w:ind w:left="720"/>
      <w:contextualSpacing/>
    </w:pPr>
  </w:style>
  <w:style w:type="character" w:styleId="IntenseEmphasis">
    <w:name w:val="Intense Emphasis"/>
    <w:basedOn w:val="DefaultParagraphFont"/>
    <w:uiPriority w:val="21"/>
    <w:qFormat/>
    <w:rsid w:val="000959E4"/>
    <w:rPr>
      <w:i/>
      <w:iCs/>
      <w:color w:val="0F4761" w:themeColor="accent1" w:themeShade="BF"/>
    </w:rPr>
  </w:style>
  <w:style w:type="paragraph" w:styleId="IntenseQuote">
    <w:name w:val="Intense Quote"/>
    <w:basedOn w:val="Normal"/>
    <w:next w:val="Normal"/>
    <w:link w:val="IntenseQuoteChar"/>
    <w:uiPriority w:val="30"/>
    <w:qFormat/>
    <w:rsid w:val="00095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E4"/>
    <w:rPr>
      <w:i/>
      <w:iCs/>
      <w:color w:val="0F4761" w:themeColor="accent1" w:themeShade="BF"/>
    </w:rPr>
  </w:style>
  <w:style w:type="character" w:styleId="IntenseReference">
    <w:name w:val="Intense Reference"/>
    <w:basedOn w:val="DefaultParagraphFont"/>
    <w:uiPriority w:val="32"/>
    <w:qFormat/>
    <w:rsid w:val="000959E4"/>
    <w:rPr>
      <w:b/>
      <w:bCs/>
      <w:smallCaps/>
      <w:color w:val="0F4761" w:themeColor="accent1" w:themeShade="BF"/>
      <w:spacing w:val="5"/>
    </w:rPr>
  </w:style>
  <w:style w:type="paragraph" w:styleId="Header">
    <w:name w:val="header"/>
    <w:basedOn w:val="Normal"/>
    <w:link w:val="HeaderChar"/>
    <w:uiPriority w:val="99"/>
    <w:unhideWhenUsed/>
    <w:rsid w:val="00992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279"/>
  </w:style>
  <w:style w:type="character" w:styleId="PageNumber">
    <w:name w:val="page number"/>
    <w:basedOn w:val="DefaultParagraphFont"/>
    <w:uiPriority w:val="99"/>
    <w:semiHidden/>
    <w:unhideWhenUsed/>
    <w:rsid w:val="00992279"/>
  </w:style>
  <w:style w:type="character" w:styleId="Hyperlink">
    <w:name w:val="Hyperlink"/>
    <w:basedOn w:val="DefaultParagraphFont"/>
    <w:uiPriority w:val="99"/>
    <w:unhideWhenUsed/>
    <w:rsid w:val="001A79B8"/>
    <w:rPr>
      <w:color w:val="467886" w:themeColor="hyperlink"/>
      <w:u w:val="single"/>
    </w:rPr>
  </w:style>
  <w:style w:type="character" w:styleId="UnresolvedMention">
    <w:name w:val="Unresolved Mention"/>
    <w:basedOn w:val="DefaultParagraphFont"/>
    <w:uiPriority w:val="99"/>
    <w:semiHidden/>
    <w:unhideWhenUsed/>
    <w:rsid w:val="001A79B8"/>
    <w:rPr>
      <w:color w:val="605E5C"/>
      <w:shd w:val="clear" w:color="auto" w:fill="E1DFDD"/>
    </w:rPr>
  </w:style>
  <w:style w:type="character" w:customStyle="1" w:styleId="apple-converted-space">
    <w:name w:val="apple-converted-space"/>
    <w:basedOn w:val="DefaultParagraphFont"/>
    <w:rsid w:val="001A7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51303"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016/j.outlook.2025.102463" TargetMode="External"/><Relationship Id="rId12" Type="http://schemas.openxmlformats.org/officeDocument/2006/relationships/hyperlink" Target="https://doi.org/10.1111/jep.70189"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93/jamia/ocae239" TargetMode="External"/><Relationship Id="rId11" Type="http://schemas.openxmlformats.org/officeDocument/2006/relationships/hyperlink" Target="https://doi.org/10.1093/jamia/ocaa325"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10.1093/jamia/ocad038" TargetMode="External"/><Relationship Id="rId4" Type="http://schemas.openxmlformats.org/officeDocument/2006/relationships/footnotes" Target="footnotes.xml"/><Relationship Id="rId9" Type="http://schemas.openxmlformats.org/officeDocument/2006/relationships/hyperlink" Target="https://doi.org/10.62212/snahp.13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2765</Words>
  <Characters>17166</Characters>
  <Application>Microsoft Office Word</Application>
  <DocSecurity>0</DocSecurity>
  <Lines>269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Drake</dc:creator>
  <cp:keywords/>
  <dc:description/>
  <cp:lastModifiedBy>Anna Drake</cp:lastModifiedBy>
  <cp:revision>2</cp:revision>
  <cp:lastPrinted>2026-04-18T22:37:00Z</cp:lastPrinted>
  <dcterms:created xsi:type="dcterms:W3CDTF">2026-04-18T22:38:00Z</dcterms:created>
  <dcterms:modified xsi:type="dcterms:W3CDTF">2026-04-18T22:38:00Z</dcterms:modified>
</cp:coreProperties>
</file>