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B3876" w14:textId="1C035CAB" w:rsidR="009636AF" w:rsidRDefault="002F6701">
      <w:r>
        <w:t>Anna Drake</w:t>
      </w:r>
    </w:p>
    <w:p w14:paraId="46A35A3C" w14:textId="10DDBD2C" w:rsidR="002F6701" w:rsidRDefault="002F6701">
      <w:r>
        <w:t>Concept of Professional Nursing</w:t>
      </w:r>
    </w:p>
    <w:p w14:paraId="5501FFA0" w14:textId="77777777" w:rsidR="002F6701" w:rsidRDefault="002F6701">
      <w:r>
        <w:t xml:space="preserve">Week 12 </w:t>
      </w:r>
    </w:p>
    <w:p w14:paraId="434FAB44" w14:textId="31C105A3" w:rsidR="002F6701" w:rsidRDefault="002F6701">
      <w:r>
        <w:t>Discussion 6 – Evidenced-Based Practice</w:t>
      </w:r>
    </w:p>
    <w:p w14:paraId="6B02ED82" w14:textId="77777777" w:rsidR="002F6701" w:rsidRDefault="002F6701"/>
    <w:p w14:paraId="4C61F8F9" w14:textId="748B0DE0" w:rsidR="00753B14" w:rsidRPr="00753B14" w:rsidRDefault="00B7478B" w:rsidP="00B7478B">
      <w:pPr>
        <w:rPr>
          <w:b/>
          <w:bCs/>
          <w:i/>
          <w:iCs/>
        </w:rPr>
      </w:pPr>
      <w:r w:rsidRPr="00B7478B">
        <w:rPr>
          <w:b/>
          <w:bCs/>
          <w:i/>
          <w:iCs/>
        </w:rPr>
        <w:t>1.Discuss ways in which evidence-based practice can be utilized within the holistic caring process. (Dossey &amp; Keegan, Ch.27/Hood, Ch. 10)  </w:t>
      </w:r>
    </w:p>
    <w:p w14:paraId="23AA0217" w14:textId="14496E27" w:rsidR="00753B14" w:rsidRDefault="00753B14" w:rsidP="00B7478B">
      <w:r w:rsidRPr="00753B14">
        <w:t>Evidence-based practice</w:t>
      </w:r>
      <w:r w:rsidR="00960102">
        <w:t xml:space="preserve"> (EBP)</w:t>
      </w:r>
      <w:r w:rsidRPr="00753B14">
        <w:t xml:space="preserve"> integrates naturally into the holistic caring process by supporting interventions that address the physical, emotional, relational, and cultural needs of individuals and families. In holistic nursing, evidence is interpreted broadly, encompassing empirical findings</w:t>
      </w:r>
      <w:r w:rsidR="00960102">
        <w:t xml:space="preserve"> (scientific data, research studies and clinical guidelines),</w:t>
      </w:r>
      <w:r w:rsidRPr="00753B14">
        <w:t xml:space="preserve"> as well as personal</w:t>
      </w:r>
      <w:r w:rsidR="00960102">
        <w:t xml:space="preserve"> (stories, values, emotions) and </w:t>
      </w:r>
      <w:r w:rsidRPr="00753B14">
        <w:t>ethical patterns of knowing that shape the nurse</w:t>
      </w:r>
      <w:r w:rsidR="00960102">
        <w:t>-</w:t>
      </w:r>
      <w:r w:rsidRPr="00753B14">
        <w:t>patient relationship</w:t>
      </w:r>
      <w:r w:rsidR="00960102">
        <w:t>. Aesthetic knowing (intuition, presence, communication) is also critical to understanding patients and guiding care</w:t>
      </w:r>
      <w:r w:rsidRPr="00753B14">
        <w:t xml:space="preserve"> (Helming et al., 2020). </w:t>
      </w:r>
      <w:r w:rsidR="00960102">
        <w:t xml:space="preserve">In the area of </w:t>
      </w:r>
      <w:proofErr w:type="gramStart"/>
      <w:r w:rsidR="00960102">
        <w:t>work</w:t>
      </w:r>
      <w:proofErr w:type="gramEnd"/>
      <w:r w:rsidR="00960102">
        <w:t xml:space="preserve"> I am interested in – designing and implementing a new perinatal model of care for military families stationed abroad – integration of EBP </w:t>
      </w:r>
      <w:r w:rsidRPr="00753B14">
        <w:t xml:space="preserve">becomes especially important when </w:t>
      </w:r>
      <w:r w:rsidR="00960102">
        <w:t xml:space="preserve">where </w:t>
      </w:r>
      <w:r w:rsidRPr="00753B14">
        <w:t>clinical needs intersect with cultural adaptation, mobility, and the absence of familiar support systems. Research consistently shows that European postpartum models</w:t>
      </w:r>
      <w:r w:rsidR="00960102">
        <w:t xml:space="preserve">, </w:t>
      </w:r>
      <w:r w:rsidR="006F20A0">
        <w:t>with</w:t>
      </w:r>
      <w:r w:rsidRPr="00753B14">
        <w:t xml:space="preserve"> midwife-led continuity of care and routine postpartum home visits</w:t>
      </w:r>
      <w:r w:rsidR="006F20A0">
        <w:t xml:space="preserve">, </w:t>
      </w:r>
      <w:r w:rsidRPr="00753B14">
        <w:t xml:space="preserve">are associated with improved maternal satisfaction, enhanced breastfeeding outcomes, and better emotional adjustment (Bradford et al., 2022; </w:t>
      </w:r>
      <w:r w:rsidR="007E39D3" w:rsidRPr="007E39D3">
        <w:t>Thies-Lagergren &amp; Johansson, 2023</w:t>
      </w:r>
      <w:r w:rsidRPr="00753B14">
        <w:t>). Using evidence-based practice within a holistic framework allows nurses to translate these findings into culturally responsive care that respects the values, stressors, and preferences of military families navigating childbirth in foreign health systems. Hood (2021) emphasizes that evidence-based decisions are strongest when patient preferences, contextual realities, and external evidence converge, making the holistic</w:t>
      </w:r>
      <w:r w:rsidR="006F20A0">
        <w:t xml:space="preserve"> </w:t>
      </w:r>
      <w:r w:rsidRPr="00753B14">
        <w:t xml:space="preserve">EBP interface a critical foundation for building a new </w:t>
      </w:r>
      <w:r w:rsidR="006F20A0">
        <w:t xml:space="preserve">Tricare Overseas </w:t>
      </w:r>
      <w:r w:rsidRPr="00753B14">
        <w:t>postpartum model informed by European standards.</w:t>
      </w:r>
    </w:p>
    <w:p w14:paraId="447724EF" w14:textId="77777777" w:rsidR="00753B14" w:rsidRPr="00B7478B" w:rsidRDefault="00753B14" w:rsidP="00B7478B"/>
    <w:p w14:paraId="4A73F74E" w14:textId="5DE35043" w:rsidR="00753B14" w:rsidRDefault="00B7478B" w:rsidP="00B7478B">
      <w:pPr>
        <w:rPr>
          <w:b/>
          <w:bCs/>
          <w:i/>
          <w:iCs/>
        </w:rPr>
      </w:pPr>
      <w:r w:rsidRPr="00B7478B">
        <w:rPr>
          <w:b/>
          <w:bCs/>
          <w:i/>
          <w:iCs/>
        </w:rPr>
        <w:t>2.Identify ways in which evidence-based practice can be adapted at your clinical setting to enhance best practices in the holistic caring process. (Dossey &amp; Keegan, Ch.27/Hood, Ch. 10)  Give a specific example.</w:t>
      </w:r>
    </w:p>
    <w:p w14:paraId="22E88CFC" w14:textId="1543A403" w:rsidR="00753B14" w:rsidRDefault="00753B14" w:rsidP="00B7478B">
      <w:r w:rsidRPr="00753B14">
        <w:t xml:space="preserve">Adapting evidence-based practice </w:t>
      </w:r>
      <w:r w:rsidR="007E39D3">
        <w:t xml:space="preserve">(EBP) </w:t>
      </w:r>
      <w:r w:rsidRPr="00753B14">
        <w:t xml:space="preserve">to enhance holistic care for military families overseas requires the intentional translation of European postpartum evidence into </w:t>
      </w:r>
      <w:r w:rsidRPr="00753B14">
        <w:lastRenderedPageBreak/>
        <w:t>system-appropriate, culturally attuned interventions. European health systems commonly provide home-based midwifery care in the early postpartum days</w:t>
      </w:r>
      <w:r w:rsidR="00E00883">
        <w:t xml:space="preserve">, which </w:t>
      </w:r>
      <w:r w:rsidR="00E00883" w:rsidRPr="00E00883">
        <w:t>improves early detection of complications, reduces risk factors for postpartum mood disorders through emotional and relational support, and enhances newborn well-being through breastfeeding guidance and timely identification of infant concerns. Together, these elements strengthen maternal–infant outcomes and contribute to a safer postpartum period</w:t>
      </w:r>
      <w:r w:rsidR="00E00883" w:rsidRPr="00E00883">
        <w:t xml:space="preserve"> </w:t>
      </w:r>
      <w:r w:rsidR="007C0C82" w:rsidRPr="007C0C82">
        <w:t xml:space="preserve">(Edmonds &amp; </w:t>
      </w:r>
      <w:proofErr w:type="spellStart"/>
      <w:r w:rsidR="007C0C82" w:rsidRPr="007C0C82">
        <w:t>Leutenegger</w:t>
      </w:r>
      <w:proofErr w:type="spellEnd"/>
      <w:r w:rsidR="007C0C82" w:rsidRPr="007C0C82">
        <w:t>, 2024)</w:t>
      </w:r>
      <w:r w:rsidRPr="00753B14">
        <w:t>. In contrast, TRICARE Overseas generally mirrors U.S. postpartum norms, which may offer only limited follow-up unless complications arise. As described in Helming et al. (2020), clinical scholars identify meaningful practice issues, evaluate their significance, and assess feasibility within real-world clinical constraints. A clinical scholar applying this model would recognize inconsistent postpartum support for military families as a significant gap with implications for maternal mental health and infant well-being. An example of an evidence-based, holistic adaptation would be piloting a structured postpartum follow-up program</w:t>
      </w:r>
      <w:r w:rsidR="00E00883">
        <w:t xml:space="preserve"> with nurse home visits, </w:t>
      </w:r>
      <w:proofErr w:type="gramStart"/>
      <w:r w:rsidRPr="00753B14">
        <w:t>similar to</w:t>
      </w:r>
      <w:proofErr w:type="gramEnd"/>
      <w:r w:rsidRPr="00753B14">
        <w:t xml:space="preserve"> European models and reimbursed through TRICARE Overseas. This approach reflects the Clinical Scholar Model described by Helming et al. (2020), which encourages nurses to question current systems, integrate internal and external evidence, and redesign care to honor the whole family’s cultural, emotional, and clinical needs. Evaluating breastfeeding </w:t>
      </w:r>
      <w:r w:rsidR="00E00883">
        <w:t xml:space="preserve">and postpartum complication </w:t>
      </w:r>
      <w:r w:rsidRPr="00753B14">
        <w:t>rates, maternal</w:t>
      </w:r>
      <w:r w:rsidR="00E00883">
        <w:t>/infant</w:t>
      </w:r>
      <w:r w:rsidRPr="00753B14">
        <w:t xml:space="preserve"> well-being, and family satisfaction would further integrate evidence with holistic outcomes and guide ongoing improvements.</w:t>
      </w:r>
    </w:p>
    <w:p w14:paraId="41DE1B90" w14:textId="77777777" w:rsidR="00753B14" w:rsidRPr="00B7478B" w:rsidRDefault="00753B14" w:rsidP="00B7478B"/>
    <w:p w14:paraId="1C0054E2" w14:textId="77777777" w:rsidR="00B7478B" w:rsidRPr="00B7478B" w:rsidRDefault="00B7478B" w:rsidP="00B7478B">
      <w:pPr>
        <w:rPr>
          <w:b/>
          <w:bCs/>
          <w:i/>
          <w:iCs/>
        </w:rPr>
      </w:pPr>
      <w:r w:rsidRPr="00B7478B">
        <w:rPr>
          <w:b/>
          <w:bCs/>
          <w:i/>
          <w:iCs/>
        </w:rPr>
        <w:t>3.Create a holistic nursing research question and propose a method of research that would best explore that question (Dossey &amp; Keegan, Ch.27/Hood, Ch. 10)</w:t>
      </w:r>
    </w:p>
    <w:p w14:paraId="60B5FFF7" w14:textId="77777777" w:rsidR="00525BEC" w:rsidRDefault="00753B14">
      <w:r w:rsidRPr="00753B14">
        <w:t xml:space="preserve">A holistic nursing research question grounded in anthropology can further support the design of this postpartum model by </w:t>
      </w:r>
      <w:r w:rsidR="00525BEC">
        <w:t>amplifying</w:t>
      </w:r>
      <w:r w:rsidRPr="00753B14">
        <w:t xml:space="preserve"> the voices and meanings expressed by military spouses themselves. Qualitative inquiry is well suited to exploring how culture, identity, and lived experience shape postpartum needs for families living abroad (Helming et al., 2020). Two possible research questions reflect this perspective</w:t>
      </w:r>
      <w:r w:rsidR="00525BEC">
        <w:t>:</w:t>
      </w:r>
      <w:r w:rsidRPr="00753B14">
        <w:t> </w:t>
      </w:r>
    </w:p>
    <w:p w14:paraId="6FF6F58E" w14:textId="77777777" w:rsidR="00525BEC" w:rsidRDefault="00753B14">
      <w:r w:rsidRPr="00753B14">
        <w:rPr>
          <w:i/>
          <w:iCs/>
        </w:rPr>
        <w:t>What are the lived experiences of U.S. military spouses receiving postpartum care in European health systems, and how do they interpret the value and limitations of this care?</w:t>
      </w:r>
      <w:r w:rsidRPr="00753B14">
        <w:t> </w:t>
      </w:r>
    </w:p>
    <w:p w14:paraId="55EEBDFD" w14:textId="42FB6D33" w:rsidR="00525BEC" w:rsidRDefault="00753B14">
      <w:r w:rsidRPr="00753B14">
        <w:t>This question highlights meaning, adaptation, and emotional experience within host-nation systems. A second option is: </w:t>
      </w:r>
    </w:p>
    <w:p w14:paraId="056D2AF9" w14:textId="77777777" w:rsidR="00525BEC" w:rsidRDefault="00753B14">
      <w:pPr>
        <w:rPr>
          <w:i/>
          <w:iCs/>
        </w:rPr>
      </w:pPr>
      <w:r w:rsidRPr="00753B14">
        <w:rPr>
          <w:i/>
          <w:iCs/>
        </w:rPr>
        <w:t>How do military spouses stationed abroad perceive the postpartum care they receive in European countries, and how could their experiences help shape a new postpartum care model for TRICARE Overseas?</w:t>
      </w:r>
    </w:p>
    <w:p w14:paraId="26FA7814" w14:textId="6F591B97" w:rsidR="00753B14" w:rsidRDefault="00753B14">
      <w:r w:rsidRPr="00753B14">
        <w:lastRenderedPageBreak/>
        <w:t>Th</w:t>
      </w:r>
      <w:r w:rsidR="00525BEC">
        <w:t>ese</w:t>
      </w:r>
      <w:r w:rsidRPr="00753B14">
        <w:t xml:space="preserve"> question</w:t>
      </w:r>
      <w:r w:rsidR="00525BEC">
        <w:t>s</w:t>
      </w:r>
      <w:r w:rsidRPr="00753B14">
        <w:t xml:space="preserve"> directly connect personal narratives to practice and policy redesign. Using a focused ethnographic or ethno</w:t>
      </w:r>
      <w:r w:rsidR="00525BEC">
        <w:t>-nur</w:t>
      </w:r>
      <w:r w:rsidRPr="00753B14">
        <w:t>sing approach</w:t>
      </w:r>
      <w:r w:rsidR="00525BEC">
        <w:t xml:space="preserve">, </w:t>
      </w:r>
      <w:r w:rsidRPr="00753B14">
        <w:t>through interviews, participant observation, and analysis of postpartum stories already collected</w:t>
      </w:r>
      <w:r w:rsidR="00BB2D02">
        <w:t xml:space="preserve">, </w:t>
      </w:r>
      <w:r w:rsidRPr="00753B14">
        <w:t xml:space="preserve">this research would illuminate how families navigate cultural expectations, insurance structures, mobility, and early parenting abroad. These findings would provide rich qualitative evidence capable of informing a holistic, culturally responsive postpartum model grounded in the strengths of European systems while meeting the unique needs of U.S. military families stationed overseas </w:t>
      </w:r>
      <w:r w:rsidR="00BB2D02" w:rsidRPr="00BB2D02">
        <w:t xml:space="preserve">(Bradford et al., 2022; Thies-Lagergren &amp; Johansson, 2023; Edmonds &amp; </w:t>
      </w:r>
      <w:proofErr w:type="spellStart"/>
      <w:r w:rsidR="00BB2D02" w:rsidRPr="00BB2D02">
        <w:t>Leutenegger</w:t>
      </w:r>
      <w:proofErr w:type="spellEnd"/>
      <w:r w:rsidR="00BB2D02" w:rsidRPr="00BB2D02">
        <w:t>, 2024)</w:t>
      </w:r>
      <w:r w:rsidR="00BB2D02">
        <w:t>.</w:t>
      </w:r>
    </w:p>
    <w:p w14:paraId="356BFF5B" w14:textId="77777777" w:rsidR="00753B14" w:rsidRDefault="00753B14"/>
    <w:p w14:paraId="36254351" w14:textId="01795690" w:rsidR="00B7478B" w:rsidRDefault="00B7478B">
      <w:r>
        <w:t>References</w:t>
      </w:r>
    </w:p>
    <w:p w14:paraId="78D49C6F" w14:textId="77777777" w:rsidR="00753B14" w:rsidRPr="00753B14" w:rsidRDefault="00753B14" w:rsidP="00753B14">
      <w:r w:rsidRPr="00753B14">
        <w:t>Bradford, B. F., Bradford, N. K., &amp; Lambert, S. D. (2022). Midwifery continuity of care: A scoping review of where, how, by whom, and for whom it is being implemented. </w:t>
      </w:r>
      <w:r w:rsidRPr="00753B14">
        <w:rPr>
          <w:i/>
          <w:iCs/>
        </w:rPr>
        <w:t>PLOS Global Public Health, 2</w:t>
      </w:r>
      <w:r w:rsidRPr="00753B14">
        <w:t>(4), e0000935. </w:t>
      </w:r>
      <w:hyperlink r:id="rId4" w:tgtFrame="_new" w:history="1">
        <w:r w:rsidRPr="00753B14">
          <w:rPr>
            <w:rStyle w:val="Hyperlink"/>
          </w:rPr>
          <w:t>https://doi.org/10.1371/journal.pgph.0000935</w:t>
        </w:r>
      </w:hyperlink>
    </w:p>
    <w:p w14:paraId="2A7A26CA" w14:textId="77777777" w:rsidR="007C0C82" w:rsidRDefault="007C0C82" w:rsidP="007C0C82">
      <w:pPr>
        <w:spacing w:after="0"/>
      </w:pPr>
      <w:r w:rsidRPr="007C0C82">
        <w:t xml:space="preserve">Edmonds, J. K., &amp; </w:t>
      </w:r>
      <w:proofErr w:type="spellStart"/>
      <w:r w:rsidRPr="007C0C82">
        <w:t>Leutenegger</w:t>
      </w:r>
      <w:proofErr w:type="spellEnd"/>
      <w:r w:rsidRPr="007C0C82">
        <w:t>, V. (2024). Switzerland’s midwifery model of postpartum care. </w:t>
      </w:r>
      <w:r w:rsidRPr="007C0C82">
        <w:rPr>
          <w:i/>
          <w:iCs/>
        </w:rPr>
        <w:t>Journal of Obstetric, Gynecologic &amp; Neonatal Nursing, 53</w:t>
      </w:r>
      <w:r w:rsidRPr="007C0C82">
        <w:t>(5), 447–450.</w:t>
      </w:r>
    </w:p>
    <w:p w14:paraId="4EEA3BCD" w14:textId="4C0D04B3" w:rsidR="007C0C82" w:rsidRDefault="007C0C82" w:rsidP="00753B14">
      <w:hyperlink r:id="rId5" w:history="1">
        <w:r w:rsidRPr="009D7E66">
          <w:rPr>
            <w:rStyle w:val="Hyperlink"/>
          </w:rPr>
          <w:t>https://doi.org/10.1016/j.jogn.2024.07.001</w:t>
        </w:r>
      </w:hyperlink>
    </w:p>
    <w:p w14:paraId="14A9A731" w14:textId="402B0EF9" w:rsidR="00753B14" w:rsidRPr="00753B14" w:rsidRDefault="00753B14" w:rsidP="00753B14">
      <w:r w:rsidRPr="00753B14">
        <w:t>Helming, M. B., Shields, D. A., Avino, K. M., &amp; Rosa, W. E. (2020). </w:t>
      </w:r>
      <w:r w:rsidRPr="00753B14">
        <w:rPr>
          <w:i/>
          <w:iCs/>
        </w:rPr>
        <w:t>Dossey &amp; Keegan’s holistic nursing: A handbook for practice</w:t>
      </w:r>
      <w:r w:rsidRPr="00753B14">
        <w:t> (8th ed.). Jones &amp; Bartlett Learning. </w:t>
      </w:r>
      <w:hyperlink r:id="rId6" w:tgtFrame="_new" w:history="1">
        <w:r w:rsidRPr="00753B14">
          <w:rPr>
            <w:rStyle w:val="Hyperlink"/>
          </w:rPr>
          <w:t>https://bookshelf.vitalsource.com/books/9781284231700</w:t>
        </w:r>
      </w:hyperlink>
    </w:p>
    <w:p w14:paraId="4B7FAF75" w14:textId="77777777" w:rsidR="00753B14" w:rsidRPr="00753B14" w:rsidRDefault="00753B14" w:rsidP="00753B14">
      <w:r w:rsidRPr="00753B14">
        <w:t>Hood, L. J. (2021). </w:t>
      </w:r>
      <w:r w:rsidRPr="00753B14">
        <w:rPr>
          <w:i/>
          <w:iCs/>
        </w:rPr>
        <w:t>Leddy &amp; Pepper’s professional nursing</w:t>
      </w:r>
      <w:r w:rsidRPr="00753B14">
        <w:t> (10th ed.). Wolters Kluwer. </w:t>
      </w:r>
      <w:hyperlink r:id="rId7" w:tgtFrame="_new" w:history="1">
        <w:r w:rsidRPr="00753B14">
          <w:rPr>
            <w:rStyle w:val="Hyperlink"/>
          </w:rPr>
          <w:t>https://bookshelf.vitalsource.com/books/9781975172640</w:t>
        </w:r>
      </w:hyperlink>
    </w:p>
    <w:p w14:paraId="37AFE05A" w14:textId="006E6D4B" w:rsidR="00753B14" w:rsidRDefault="007E39D3" w:rsidP="00753B14">
      <w:r w:rsidRPr="007E39D3">
        <w:t>Thies-Lagergren, L., &amp; Johansson, M. (2023). Home-based postnatal midwifery care facilitated a smooth succession into motherhood: A Swedish interview study. </w:t>
      </w:r>
      <w:r w:rsidRPr="007E39D3">
        <w:rPr>
          <w:i/>
          <w:iCs/>
        </w:rPr>
        <w:t>European Journal of Midwifery, 7</w:t>
      </w:r>
      <w:r w:rsidRPr="007E39D3">
        <w:t>(April), Article 8. </w:t>
      </w:r>
      <w:hyperlink r:id="rId8" w:history="1">
        <w:r w:rsidRPr="009D7E66">
          <w:rPr>
            <w:rStyle w:val="Hyperlink"/>
          </w:rPr>
          <w:t>https://d</w:t>
        </w:r>
        <w:r w:rsidRPr="009D7E66">
          <w:rPr>
            <w:rStyle w:val="Hyperlink"/>
          </w:rPr>
          <w:t>o</w:t>
        </w:r>
        <w:r w:rsidRPr="009D7E66">
          <w:rPr>
            <w:rStyle w:val="Hyperlink"/>
          </w:rPr>
          <w:t>i.org/10.18332/ejm/161784</w:t>
        </w:r>
      </w:hyperlink>
    </w:p>
    <w:p w14:paraId="35E88319" w14:textId="77777777" w:rsidR="007E39D3" w:rsidRPr="00753B14" w:rsidRDefault="007E39D3" w:rsidP="00753B14"/>
    <w:p w14:paraId="003B64C1" w14:textId="77777777" w:rsidR="00B7478B" w:rsidRDefault="00B7478B"/>
    <w:sectPr w:rsidR="00B74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01"/>
    <w:rsid w:val="00063168"/>
    <w:rsid w:val="002A2EA0"/>
    <w:rsid w:val="002F6701"/>
    <w:rsid w:val="00483A64"/>
    <w:rsid w:val="004D452C"/>
    <w:rsid w:val="00525BEC"/>
    <w:rsid w:val="006F20A0"/>
    <w:rsid w:val="00737F31"/>
    <w:rsid w:val="00753B14"/>
    <w:rsid w:val="00794C96"/>
    <w:rsid w:val="007C0C82"/>
    <w:rsid w:val="007E39D3"/>
    <w:rsid w:val="00960102"/>
    <w:rsid w:val="009636AF"/>
    <w:rsid w:val="00B7478B"/>
    <w:rsid w:val="00B96621"/>
    <w:rsid w:val="00BA78D6"/>
    <w:rsid w:val="00BB2D02"/>
    <w:rsid w:val="00CC5FF2"/>
    <w:rsid w:val="00CF504D"/>
    <w:rsid w:val="00E00883"/>
    <w:rsid w:val="00E21E06"/>
    <w:rsid w:val="00E53127"/>
    <w:rsid w:val="00F06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3D8D71"/>
  <w15:chartTrackingRefBased/>
  <w15:docId w15:val="{CAE5EC4A-FA35-D843-903F-25722B37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701"/>
    <w:rPr>
      <w:rFonts w:eastAsiaTheme="majorEastAsia" w:cstheme="majorBidi"/>
      <w:color w:val="272727" w:themeColor="text1" w:themeTint="D8"/>
    </w:rPr>
  </w:style>
  <w:style w:type="paragraph" w:styleId="Title">
    <w:name w:val="Title"/>
    <w:basedOn w:val="Normal"/>
    <w:next w:val="Normal"/>
    <w:link w:val="TitleChar"/>
    <w:uiPriority w:val="10"/>
    <w:qFormat/>
    <w:rsid w:val="002F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701"/>
    <w:pPr>
      <w:spacing w:before="160"/>
      <w:jc w:val="center"/>
    </w:pPr>
    <w:rPr>
      <w:i/>
      <w:iCs/>
      <w:color w:val="404040" w:themeColor="text1" w:themeTint="BF"/>
    </w:rPr>
  </w:style>
  <w:style w:type="character" w:customStyle="1" w:styleId="QuoteChar">
    <w:name w:val="Quote Char"/>
    <w:basedOn w:val="DefaultParagraphFont"/>
    <w:link w:val="Quote"/>
    <w:uiPriority w:val="29"/>
    <w:rsid w:val="002F6701"/>
    <w:rPr>
      <w:i/>
      <w:iCs/>
      <w:color w:val="404040" w:themeColor="text1" w:themeTint="BF"/>
    </w:rPr>
  </w:style>
  <w:style w:type="paragraph" w:styleId="ListParagraph">
    <w:name w:val="List Paragraph"/>
    <w:basedOn w:val="Normal"/>
    <w:uiPriority w:val="34"/>
    <w:qFormat/>
    <w:rsid w:val="002F6701"/>
    <w:pPr>
      <w:ind w:left="720"/>
      <w:contextualSpacing/>
    </w:pPr>
  </w:style>
  <w:style w:type="character" w:styleId="IntenseEmphasis">
    <w:name w:val="Intense Emphasis"/>
    <w:basedOn w:val="DefaultParagraphFont"/>
    <w:uiPriority w:val="21"/>
    <w:qFormat/>
    <w:rsid w:val="002F6701"/>
    <w:rPr>
      <w:i/>
      <w:iCs/>
      <w:color w:val="0F4761" w:themeColor="accent1" w:themeShade="BF"/>
    </w:rPr>
  </w:style>
  <w:style w:type="paragraph" w:styleId="IntenseQuote">
    <w:name w:val="Intense Quote"/>
    <w:basedOn w:val="Normal"/>
    <w:next w:val="Normal"/>
    <w:link w:val="IntenseQuoteChar"/>
    <w:uiPriority w:val="30"/>
    <w:qFormat/>
    <w:rsid w:val="002F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701"/>
    <w:rPr>
      <w:i/>
      <w:iCs/>
      <w:color w:val="0F4761" w:themeColor="accent1" w:themeShade="BF"/>
    </w:rPr>
  </w:style>
  <w:style w:type="character" w:styleId="IntenseReference">
    <w:name w:val="Intense Reference"/>
    <w:basedOn w:val="DefaultParagraphFont"/>
    <w:uiPriority w:val="32"/>
    <w:qFormat/>
    <w:rsid w:val="002F6701"/>
    <w:rPr>
      <w:b/>
      <w:bCs/>
      <w:smallCaps/>
      <w:color w:val="0F4761" w:themeColor="accent1" w:themeShade="BF"/>
      <w:spacing w:val="5"/>
    </w:rPr>
  </w:style>
  <w:style w:type="character" w:styleId="Hyperlink">
    <w:name w:val="Hyperlink"/>
    <w:basedOn w:val="DefaultParagraphFont"/>
    <w:uiPriority w:val="99"/>
    <w:unhideWhenUsed/>
    <w:rsid w:val="00753B14"/>
    <w:rPr>
      <w:color w:val="467886" w:themeColor="hyperlink"/>
      <w:u w:val="single"/>
    </w:rPr>
  </w:style>
  <w:style w:type="character" w:styleId="UnresolvedMention">
    <w:name w:val="Unresolved Mention"/>
    <w:basedOn w:val="DefaultParagraphFont"/>
    <w:uiPriority w:val="99"/>
    <w:semiHidden/>
    <w:unhideWhenUsed/>
    <w:rsid w:val="00753B14"/>
    <w:rPr>
      <w:color w:val="605E5C"/>
      <w:shd w:val="clear" w:color="auto" w:fill="E1DFDD"/>
    </w:rPr>
  </w:style>
  <w:style w:type="character" w:styleId="FollowedHyperlink">
    <w:name w:val="FollowedHyperlink"/>
    <w:basedOn w:val="DefaultParagraphFont"/>
    <w:uiPriority w:val="99"/>
    <w:semiHidden/>
    <w:unhideWhenUsed/>
    <w:rsid w:val="007E39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332/ejm/161784" TargetMode="External"/><Relationship Id="rId3" Type="http://schemas.openxmlformats.org/officeDocument/2006/relationships/webSettings" Target="webSettings.xml"/><Relationship Id="rId7" Type="http://schemas.openxmlformats.org/officeDocument/2006/relationships/hyperlink" Target="https://bookshelf.vitalsource.com/books/978197517264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helf.vitalsource.com/books/9781284231700" TargetMode="External"/><Relationship Id="rId5" Type="http://schemas.openxmlformats.org/officeDocument/2006/relationships/hyperlink" Target="https://doi.org/10.1016/j.jogn.2024.07.001" TargetMode="External"/><Relationship Id="rId10" Type="http://schemas.openxmlformats.org/officeDocument/2006/relationships/theme" Target="theme/theme1.xml"/><Relationship Id="rId4" Type="http://schemas.openxmlformats.org/officeDocument/2006/relationships/hyperlink" Target="https://doi.org/10.1371/journal.pgph.0000935"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Drake</dc:creator>
  <cp:keywords/>
  <dc:description/>
  <cp:lastModifiedBy>Anna Drake</cp:lastModifiedBy>
  <cp:revision>7</cp:revision>
  <dcterms:created xsi:type="dcterms:W3CDTF">2025-11-18T21:29:00Z</dcterms:created>
  <dcterms:modified xsi:type="dcterms:W3CDTF">2025-11-20T03:54:00Z</dcterms:modified>
</cp:coreProperties>
</file>