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4879F" w14:textId="3A358BA7" w:rsidR="009636AF" w:rsidRPr="000473DC" w:rsidRDefault="009D2609" w:rsidP="00847CD8">
      <w:pPr>
        <w:spacing w:after="0" w:line="276" w:lineRule="auto"/>
        <w:rPr>
          <w:rFonts w:ascii="Times New Roman" w:hAnsi="Times New Roman" w:cs="Times New Roman"/>
        </w:rPr>
      </w:pPr>
      <w:r w:rsidRPr="000473DC">
        <w:rPr>
          <w:rFonts w:ascii="Times New Roman" w:hAnsi="Times New Roman" w:cs="Times New Roman"/>
        </w:rPr>
        <w:t>Anna Drake</w:t>
      </w:r>
    </w:p>
    <w:p w14:paraId="05C3874F" w14:textId="39526AFF" w:rsidR="009D2609" w:rsidRPr="000473DC" w:rsidRDefault="009D2609" w:rsidP="00847CD8">
      <w:pPr>
        <w:spacing w:after="0" w:line="276" w:lineRule="auto"/>
        <w:rPr>
          <w:rFonts w:ascii="Times New Roman" w:hAnsi="Times New Roman" w:cs="Times New Roman"/>
        </w:rPr>
      </w:pPr>
      <w:r w:rsidRPr="000473DC">
        <w:rPr>
          <w:rFonts w:ascii="Times New Roman" w:hAnsi="Times New Roman" w:cs="Times New Roman"/>
        </w:rPr>
        <w:t>Concepts of Nursing</w:t>
      </w:r>
    </w:p>
    <w:p w14:paraId="7DE9C7AF" w14:textId="6947A573" w:rsidR="009D2609" w:rsidRDefault="009D2609" w:rsidP="00847CD8">
      <w:pPr>
        <w:spacing w:after="0" w:line="276" w:lineRule="auto"/>
        <w:rPr>
          <w:rFonts w:ascii="Times New Roman" w:hAnsi="Times New Roman" w:cs="Times New Roman"/>
        </w:rPr>
      </w:pPr>
      <w:r w:rsidRPr="000473DC">
        <w:rPr>
          <w:rFonts w:ascii="Times New Roman" w:hAnsi="Times New Roman" w:cs="Times New Roman"/>
        </w:rPr>
        <w:t>Week 8 – Discussion 4</w:t>
      </w:r>
    </w:p>
    <w:p w14:paraId="15A87BD8" w14:textId="77777777" w:rsidR="00063FFD" w:rsidRPr="000473DC" w:rsidRDefault="00063FFD" w:rsidP="00847CD8">
      <w:pPr>
        <w:spacing w:after="0" w:line="276" w:lineRule="auto"/>
        <w:rPr>
          <w:rFonts w:ascii="Times New Roman" w:hAnsi="Times New Roman" w:cs="Times New Roman"/>
        </w:rPr>
      </w:pPr>
    </w:p>
    <w:p w14:paraId="198BBBAC" w14:textId="77777777" w:rsidR="009D2609" w:rsidRPr="000473DC" w:rsidRDefault="009D2609" w:rsidP="00847CD8">
      <w:pPr>
        <w:spacing w:after="0" w:line="276" w:lineRule="auto"/>
        <w:rPr>
          <w:rFonts w:ascii="Times New Roman" w:hAnsi="Times New Roman" w:cs="Times New Roman"/>
        </w:rPr>
      </w:pPr>
    </w:p>
    <w:p w14:paraId="5B565F23" w14:textId="77777777" w:rsidR="009D2609" w:rsidRDefault="009D2609" w:rsidP="00847CD8">
      <w:pPr>
        <w:spacing w:after="0" w:line="276" w:lineRule="auto"/>
        <w:rPr>
          <w:rFonts w:ascii="Times New Roman" w:hAnsi="Times New Roman" w:cs="Times New Roman"/>
          <w:i/>
          <w:iCs/>
        </w:rPr>
      </w:pPr>
      <w:r w:rsidRPr="009D2609">
        <w:rPr>
          <w:rFonts w:ascii="Times New Roman" w:hAnsi="Times New Roman" w:cs="Times New Roman"/>
          <w:i/>
          <w:iCs/>
        </w:rPr>
        <w:t>Now that you have learned about health care policy and the nurse's role, please answer the following questions.</w:t>
      </w:r>
    </w:p>
    <w:p w14:paraId="12E13A5C" w14:textId="77777777" w:rsidR="00063FFD" w:rsidRPr="009D2609" w:rsidRDefault="00063FFD" w:rsidP="00847CD8">
      <w:pPr>
        <w:spacing w:after="0" w:line="276" w:lineRule="auto"/>
        <w:rPr>
          <w:rFonts w:ascii="Times New Roman" w:hAnsi="Times New Roman" w:cs="Times New Roman"/>
          <w:i/>
          <w:iCs/>
        </w:rPr>
      </w:pPr>
    </w:p>
    <w:p w14:paraId="1B8CAD64" w14:textId="77777777" w:rsidR="009D2609" w:rsidRDefault="009D2609" w:rsidP="00847CD8">
      <w:pPr>
        <w:spacing w:after="0" w:line="276" w:lineRule="auto"/>
        <w:rPr>
          <w:rFonts w:ascii="Times New Roman" w:hAnsi="Times New Roman" w:cs="Times New Roman"/>
          <w:i/>
          <w:iCs/>
        </w:rPr>
      </w:pPr>
      <w:r w:rsidRPr="009D2609">
        <w:rPr>
          <w:rFonts w:ascii="Times New Roman" w:hAnsi="Times New Roman" w:cs="Times New Roman"/>
          <w:i/>
          <w:iCs/>
        </w:rPr>
        <w:t>1. Explain how quality and safety initiatives improve the quality of health care services. Give a specific example to demonstrate your knowledge. (Hood, Ch.18)</w:t>
      </w:r>
    </w:p>
    <w:p w14:paraId="443AAF94" w14:textId="77777777" w:rsidR="00063FFD" w:rsidRPr="009D2609" w:rsidRDefault="00063FFD" w:rsidP="00847CD8">
      <w:pPr>
        <w:spacing w:after="0" w:line="276" w:lineRule="auto"/>
        <w:rPr>
          <w:rFonts w:ascii="Times New Roman" w:hAnsi="Times New Roman" w:cs="Times New Roman"/>
          <w:i/>
          <w:iCs/>
        </w:rPr>
      </w:pPr>
    </w:p>
    <w:p w14:paraId="7EE4897A" w14:textId="77777777" w:rsidR="009D2609" w:rsidRDefault="009D2609" w:rsidP="00847CD8">
      <w:pPr>
        <w:spacing w:after="0" w:line="276" w:lineRule="auto"/>
        <w:rPr>
          <w:rFonts w:ascii="Times New Roman" w:hAnsi="Times New Roman" w:cs="Times New Roman"/>
          <w:i/>
          <w:iCs/>
        </w:rPr>
      </w:pPr>
      <w:r w:rsidRPr="009D2609">
        <w:rPr>
          <w:rFonts w:ascii="Times New Roman" w:hAnsi="Times New Roman" w:cs="Times New Roman"/>
          <w:i/>
          <w:iCs/>
        </w:rPr>
        <w:t>2. After reading Hood Ch.19 and Kennedy-Stewart, 2016, How did your view regarding the nurse's role in policymaking change?</w:t>
      </w:r>
    </w:p>
    <w:p w14:paraId="201F9EA1" w14:textId="77777777" w:rsidR="00063FFD" w:rsidRPr="009D2609" w:rsidRDefault="00063FFD" w:rsidP="00847CD8">
      <w:pPr>
        <w:spacing w:after="0" w:line="276" w:lineRule="auto"/>
        <w:rPr>
          <w:rFonts w:ascii="Times New Roman" w:hAnsi="Times New Roman" w:cs="Times New Roman"/>
          <w:i/>
          <w:iCs/>
        </w:rPr>
      </w:pPr>
    </w:p>
    <w:p w14:paraId="207AF759" w14:textId="77777777" w:rsidR="009D2609" w:rsidRDefault="009D2609" w:rsidP="00847CD8">
      <w:pPr>
        <w:spacing w:after="0" w:line="276" w:lineRule="auto"/>
        <w:rPr>
          <w:rFonts w:ascii="Times New Roman" w:hAnsi="Times New Roman" w:cs="Times New Roman"/>
          <w:i/>
          <w:iCs/>
        </w:rPr>
      </w:pPr>
      <w:r w:rsidRPr="009D2609">
        <w:rPr>
          <w:rFonts w:ascii="Times New Roman" w:hAnsi="Times New Roman" w:cs="Times New Roman"/>
          <w:i/>
          <w:iCs/>
        </w:rPr>
        <w:t>3. Discuss how nurses can impact healthcare policy by identifying an area of health need in the community where you live and/or work: what is the issue, who are the stakeholders, and what can nursing do to address this issue? Describe specific ways nurses could lobby for changes in health policy related to this issue. (Hood, Ch.19)</w:t>
      </w:r>
    </w:p>
    <w:p w14:paraId="6462C79D" w14:textId="77777777" w:rsidR="00063FFD" w:rsidRPr="009D2609" w:rsidRDefault="00063FFD" w:rsidP="00847CD8">
      <w:pPr>
        <w:spacing w:after="0" w:line="276" w:lineRule="auto"/>
        <w:rPr>
          <w:rFonts w:ascii="Times New Roman" w:hAnsi="Times New Roman" w:cs="Times New Roman"/>
          <w:i/>
          <w:iCs/>
        </w:rPr>
      </w:pPr>
    </w:p>
    <w:p w14:paraId="5B6D3623" w14:textId="77777777" w:rsidR="006E083C" w:rsidRPr="006E083C" w:rsidRDefault="006E083C" w:rsidP="00847CD8">
      <w:pPr>
        <w:spacing w:before="100" w:beforeAutospacing="1" w:after="0" w:line="276" w:lineRule="auto"/>
        <w:outlineLvl w:val="2"/>
        <w:rPr>
          <w:rFonts w:ascii="Times New Roman" w:eastAsia="Times New Roman" w:hAnsi="Times New Roman" w:cs="Times New Roman"/>
          <w:b/>
          <w:bCs/>
          <w:color w:val="000000"/>
          <w:kern w:val="0"/>
          <w:sz w:val="27"/>
          <w:szCs w:val="27"/>
          <w14:ligatures w14:val="none"/>
        </w:rPr>
      </w:pPr>
      <w:r w:rsidRPr="006E083C">
        <w:rPr>
          <w:rFonts w:ascii="Times New Roman" w:eastAsia="Times New Roman" w:hAnsi="Times New Roman" w:cs="Times New Roman"/>
          <w:b/>
          <w:bCs/>
          <w:color w:val="000000"/>
          <w:kern w:val="0"/>
          <w:sz w:val="27"/>
          <w:szCs w:val="27"/>
          <w14:ligatures w14:val="none"/>
        </w:rPr>
        <w:t>1. Quality and Safety Initiatives (Hood, Ch. 18)</w:t>
      </w:r>
    </w:p>
    <w:p w14:paraId="07C2B309" w14:textId="77777777" w:rsidR="006E083C" w:rsidRPr="006E083C" w:rsidRDefault="006E083C" w:rsidP="00847CD8">
      <w:pPr>
        <w:spacing w:before="100" w:beforeAutospacing="1" w:after="0" w:line="276" w:lineRule="auto"/>
        <w:rPr>
          <w:rFonts w:ascii="Times New Roman" w:eastAsia="Times New Roman" w:hAnsi="Times New Roman" w:cs="Times New Roman"/>
          <w:color w:val="000000"/>
          <w:kern w:val="0"/>
          <w14:ligatures w14:val="none"/>
        </w:rPr>
      </w:pPr>
      <w:r w:rsidRPr="006E083C">
        <w:rPr>
          <w:rFonts w:ascii="Times New Roman" w:eastAsia="Times New Roman" w:hAnsi="Times New Roman" w:cs="Times New Roman"/>
          <w:color w:val="000000"/>
          <w:kern w:val="0"/>
          <w14:ligatures w14:val="none"/>
        </w:rPr>
        <w:t>Quality and safety initiatives in health care are designed to reduce preventable harm, improve continuity of services, and establish reliable standards of care. Hood (2021, Ch. 18) emphasizes that frameworks such as the Quality and Safety Education for Nurses (QSEN) competencies provide a foundation for patient-centered, evidence-based practice that advances measurable outcomes across health systems.</w:t>
      </w:r>
    </w:p>
    <w:p w14:paraId="535B1D56" w14:textId="3DC292A9" w:rsidR="006E083C" w:rsidRPr="006E083C" w:rsidRDefault="006E083C" w:rsidP="00847CD8">
      <w:pPr>
        <w:spacing w:before="100" w:beforeAutospacing="1" w:after="0" w:line="276" w:lineRule="auto"/>
        <w:rPr>
          <w:rFonts w:ascii="Times New Roman" w:eastAsia="Times New Roman" w:hAnsi="Times New Roman" w:cs="Times New Roman"/>
          <w:color w:val="000000"/>
          <w:kern w:val="0"/>
          <w14:ligatures w14:val="none"/>
        </w:rPr>
      </w:pPr>
      <w:r w:rsidRPr="006E083C">
        <w:rPr>
          <w:rFonts w:ascii="Times New Roman" w:eastAsia="Times New Roman" w:hAnsi="Times New Roman" w:cs="Times New Roman"/>
          <w:color w:val="000000"/>
          <w:kern w:val="0"/>
          <w14:ligatures w14:val="none"/>
        </w:rPr>
        <w:t>During my five years stationed in Germany as both a registered nurse and a military spouse, I gave birth to two of my children under the host nation’s obstetric and midwifery care model</w:t>
      </w:r>
      <w:r w:rsidR="00E31CE2">
        <w:rPr>
          <w:rFonts w:ascii="Times New Roman" w:eastAsia="Times New Roman" w:hAnsi="Times New Roman" w:cs="Times New Roman"/>
          <w:color w:val="000000"/>
          <w:kern w:val="0"/>
          <w14:ligatures w14:val="none"/>
        </w:rPr>
        <w:t>s</w:t>
      </w:r>
      <w:r w:rsidRPr="006E083C">
        <w:rPr>
          <w:rFonts w:ascii="Times New Roman" w:eastAsia="Times New Roman" w:hAnsi="Times New Roman" w:cs="Times New Roman"/>
          <w:color w:val="000000"/>
          <w:kern w:val="0"/>
          <w14:ligatures w14:val="none"/>
        </w:rPr>
        <w:t xml:space="preserve">. While </w:t>
      </w:r>
      <w:r w:rsidR="001623A4">
        <w:rPr>
          <w:rFonts w:ascii="Times New Roman" w:eastAsia="Times New Roman" w:hAnsi="Times New Roman" w:cs="Times New Roman"/>
          <w:color w:val="000000"/>
          <w:kern w:val="0"/>
          <w14:ligatures w14:val="none"/>
        </w:rPr>
        <w:t>these models are robust</w:t>
      </w:r>
      <w:r w:rsidRPr="006E083C">
        <w:rPr>
          <w:rFonts w:ascii="Times New Roman" w:eastAsia="Times New Roman" w:hAnsi="Times New Roman" w:cs="Times New Roman"/>
          <w:color w:val="000000"/>
          <w:kern w:val="0"/>
          <w14:ligatures w14:val="none"/>
        </w:rPr>
        <w:t xml:space="preserve"> in many ways, including structured postpartum midwifery visits, U.S. military families often experienced barriers to safe, effective care. These included difficulties navigating health system access, inconsistent communication about benefits covered by Tricare, and cultural and language barriers that limited comprehension of clinical guidance. The lack of integration between host nation hospitals and U.S. military programs such as New Parent Support further fragmented continuity of care. As a result, families were exposed to increased risks</w:t>
      </w:r>
      <w:r w:rsidR="00E31CE2">
        <w:rPr>
          <w:rFonts w:ascii="Times New Roman" w:eastAsia="Times New Roman" w:hAnsi="Times New Roman" w:cs="Times New Roman"/>
          <w:color w:val="000000"/>
          <w:kern w:val="0"/>
          <w14:ligatures w14:val="none"/>
        </w:rPr>
        <w:t xml:space="preserve"> like</w:t>
      </w:r>
      <w:r w:rsidRPr="006E083C">
        <w:rPr>
          <w:rFonts w:ascii="Times New Roman" w:eastAsia="Times New Roman" w:hAnsi="Times New Roman" w:cs="Times New Roman"/>
          <w:color w:val="000000"/>
          <w:kern w:val="0"/>
          <w14:ligatures w14:val="none"/>
        </w:rPr>
        <w:t xml:space="preserve"> unmanaged complications, </w:t>
      </w:r>
      <w:r w:rsidR="001623A4">
        <w:rPr>
          <w:rFonts w:ascii="Times New Roman" w:eastAsia="Times New Roman" w:hAnsi="Times New Roman" w:cs="Times New Roman"/>
          <w:color w:val="000000"/>
          <w:kern w:val="0"/>
          <w14:ligatures w14:val="none"/>
        </w:rPr>
        <w:t xml:space="preserve">gaps in postpartum follow up, </w:t>
      </w:r>
      <w:r w:rsidRPr="006E083C">
        <w:rPr>
          <w:rFonts w:ascii="Times New Roman" w:eastAsia="Times New Roman" w:hAnsi="Times New Roman" w:cs="Times New Roman"/>
          <w:color w:val="000000"/>
          <w:kern w:val="0"/>
          <w14:ligatures w14:val="none"/>
        </w:rPr>
        <w:t>and miscommunication about infant and maternal health needs.</w:t>
      </w:r>
    </w:p>
    <w:p w14:paraId="1FA102D9" w14:textId="408087BB" w:rsidR="006E083C" w:rsidRDefault="006E083C" w:rsidP="00847CD8">
      <w:pPr>
        <w:spacing w:before="100" w:beforeAutospacing="1" w:after="0" w:line="276" w:lineRule="auto"/>
        <w:rPr>
          <w:rFonts w:ascii="Times New Roman" w:eastAsia="Times New Roman" w:hAnsi="Times New Roman" w:cs="Times New Roman"/>
          <w:color w:val="000000"/>
          <w:kern w:val="0"/>
          <w14:ligatures w14:val="none"/>
        </w:rPr>
      </w:pPr>
      <w:r w:rsidRPr="006E083C">
        <w:rPr>
          <w:rFonts w:ascii="Times New Roman" w:eastAsia="Times New Roman" w:hAnsi="Times New Roman" w:cs="Times New Roman"/>
          <w:color w:val="000000"/>
          <w:kern w:val="0"/>
          <w14:ligatures w14:val="none"/>
        </w:rPr>
        <w:t xml:space="preserve">In response, I began </w:t>
      </w:r>
      <w:r w:rsidR="00763967" w:rsidRPr="00D34B4F">
        <w:rPr>
          <w:rFonts w:ascii="Times New Roman" w:eastAsia="Times New Roman" w:hAnsi="Times New Roman" w:cs="Times New Roman"/>
          <w:color w:val="000000"/>
          <w:kern w:val="0"/>
          <w14:ligatures w14:val="none"/>
        </w:rPr>
        <w:t>conceptualizing</w:t>
      </w:r>
      <w:r w:rsidR="00763967">
        <w:rPr>
          <w:rFonts w:ascii="Times New Roman" w:eastAsia="Times New Roman" w:hAnsi="Times New Roman" w:cs="Times New Roman"/>
          <w:color w:val="000000"/>
          <w:kern w:val="0"/>
          <w14:ligatures w14:val="none"/>
        </w:rPr>
        <w:t xml:space="preserve"> </w:t>
      </w:r>
      <w:r w:rsidRPr="006E083C">
        <w:rPr>
          <w:rFonts w:ascii="Times New Roman" w:eastAsia="Times New Roman" w:hAnsi="Times New Roman" w:cs="Times New Roman"/>
          <w:color w:val="000000"/>
          <w:kern w:val="0"/>
          <w14:ligatures w14:val="none"/>
        </w:rPr>
        <w:t xml:space="preserve">the Military Overseas Birth &amp; Family Center, a nonprofit initiative currently in the planning and pilot stages. The center’s vision is to provide a </w:t>
      </w:r>
      <w:r w:rsidRPr="006E083C">
        <w:rPr>
          <w:rFonts w:ascii="Times New Roman" w:eastAsia="Times New Roman" w:hAnsi="Times New Roman" w:cs="Times New Roman"/>
          <w:color w:val="000000"/>
          <w:kern w:val="0"/>
          <w14:ligatures w14:val="none"/>
        </w:rPr>
        <w:lastRenderedPageBreak/>
        <w:t xml:space="preserve">consolidated hub for English-language, evidence-based perinatal services </w:t>
      </w:r>
      <w:r w:rsidR="001623A4">
        <w:rPr>
          <w:rFonts w:ascii="Times New Roman" w:eastAsia="Times New Roman" w:hAnsi="Times New Roman" w:cs="Times New Roman"/>
          <w:color w:val="000000"/>
          <w:kern w:val="0"/>
          <w14:ligatures w14:val="none"/>
        </w:rPr>
        <w:t xml:space="preserve">– </w:t>
      </w:r>
      <w:r w:rsidRPr="006E083C">
        <w:rPr>
          <w:rFonts w:ascii="Times New Roman" w:eastAsia="Times New Roman" w:hAnsi="Times New Roman" w:cs="Times New Roman"/>
          <w:color w:val="000000"/>
          <w:kern w:val="0"/>
          <w14:ligatures w14:val="none"/>
        </w:rPr>
        <w:t>including childbirth education, lactation and doula support, pelvic floor therapy, postpartum nutrition, mental health programming</w:t>
      </w:r>
      <w:r w:rsidR="00E31CE2">
        <w:rPr>
          <w:rFonts w:ascii="Times New Roman" w:eastAsia="Times New Roman" w:hAnsi="Times New Roman" w:cs="Times New Roman"/>
          <w:color w:val="000000"/>
          <w:kern w:val="0"/>
          <w14:ligatures w14:val="none"/>
        </w:rPr>
        <w:t>, and extended postpartum care for the mother/infant dyad</w:t>
      </w:r>
      <w:r w:rsidRPr="006E083C">
        <w:rPr>
          <w:rFonts w:ascii="Times New Roman" w:eastAsia="Times New Roman" w:hAnsi="Times New Roman" w:cs="Times New Roman"/>
          <w:color w:val="000000"/>
          <w:kern w:val="0"/>
          <w14:ligatures w14:val="none"/>
        </w:rPr>
        <w:t xml:space="preserve">. While the physical center has yet to be launched, foundational steps have been </w:t>
      </w:r>
      <w:r w:rsidR="00CC4513" w:rsidRPr="006E083C">
        <w:rPr>
          <w:rFonts w:ascii="Times New Roman" w:eastAsia="Times New Roman" w:hAnsi="Times New Roman" w:cs="Times New Roman"/>
          <w:color w:val="000000"/>
          <w:kern w:val="0"/>
          <w14:ligatures w14:val="none"/>
        </w:rPr>
        <w:t>taken</w:t>
      </w:r>
      <w:r w:rsidRPr="006E083C">
        <w:rPr>
          <w:rFonts w:ascii="Times New Roman" w:eastAsia="Times New Roman" w:hAnsi="Times New Roman" w:cs="Times New Roman"/>
          <w:color w:val="000000"/>
          <w:kern w:val="0"/>
          <w14:ligatures w14:val="none"/>
        </w:rPr>
        <w:t xml:space="preserve"> establishing the nonprofit, recruiting a board, </w:t>
      </w:r>
      <w:r w:rsidR="00AD6FD0">
        <w:rPr>
          <w:rFonts w:ascii="Times New Roman" w:eastAsia="Times New Roman" w:hAnsi="Times New Roman" w:cs="Times New Roman"/>
          <w:color w:val="000000"/>
          <w:kern w:val="0"/>
          <w14:ligatures w14:val="none"/>
        </w:rPr>
        <w:t>piloting the concept through</w:t>
      </w:r>
      <w:r w:rsidRPr="006E083C">
        <w:rPr>
          <w:rFonts w:ascii="Times New Roman" w:eastAsia="Times New Roman" w:hAnsi="Times New Roman" w:cs="Times New Roman"/>
          <w:color w:val="000000"/>
          <w:kern w:val="0"/>
          <w14:ligatures w14:val="none"/>
        </w:rPr>
        <w:t xml:space="preserve"> the Syracuse University Institute for Veteran Families program</w:t>
      </w:r>
      <w:r w:rsidR="00AD6FD0">
        <w:rPr>
          <w:rFonts w:ascii="Times New Roman" w:eastAsia="Times New Roman" w:hAnsi="Times New Roman" w:cs="Times New Roman"/>
          <w:color w:val="000000"/>
          <w:kern w:val="0"/>
          <w14:ligatures w14:val="none"/>
        </w:rPr>
        <w:t xml:space="preserve"> (2024)</w:t>
      </w:r>
      <w:r w:rsidRPr="006E083C">
        <w:rPr>
          <w:rFonts w:ascii="Times New Roman" w:eastAsia="Times New Roman" w:hAnsi="Times New Roman" w:cs="Times New Roman"/>
          <w:color w:val="000000"/>
          <w:kern w:val="0"/>
          <w14:ligatures w14:val="none"/>
        </w:rPr>
        <w:t>, and securing initial philanthropic capital</w:t>
      </w:r>
      <w:r w:rsidR="00AD6FD0">
        <w:rPr>
          <w:rFonts w:ascii="Times New Roman" w:eastAsia="Times New Roman" w:hAnsi="Times New Roman" w:cs="Times New Roman"/>
          <w:color w:val="000000"/>
          <w:kern w:val="0"/>
          <w14:ligatures w14:val="none"/>
        </w:rPr>
        <w:t xml:space="preserve"> (2024)</w:t>
      </w:r>
      <w:r w:rsidRPr="006E083C">
        <w:rPr>
          <w:rFonts w:ascii="Times New Roman" w:eastAsia="Times New Roman" w:hAnsi="Times New Roman" w:cs="Times New Roman"/>
          <w:color w:val="000000"/>
          <w:kern w:val="0"/>
          <w14:ligatures w14:val="none"/>
        </w:rPr>
        <w:t xml:space="preserve">. The </w:t>
      </w:r>
      <w:r w:rsidR="00CC4513" w:rsidRPr="006E083C">
        <w:rPr>
          <w:rFonts w:ascii="Times New Roman" w:eastAsia="Times New Roman" w:hAnsi="Times New Roman" w:cs="Times New Roman"/>
          <w:color w:val="000000"/>
          <w:kern w:val="0"/>
          <w14:ligatures w14:val="none"/>
        </w:rPr>
        <w:t>goal</w:t>
      </w:r>
      <w:r w:rsidRPr="006E083C">
        <w:rPr>
          <w:rFonts w:ascii="Times New Roman" w:eastAsia="Times New Roman" w:hAnsi="Times New Roman" w:cs="Times New Roman"/>
          <w:color w:val="000000"/>
          <w:kern w:val="0"/>
          <w14:ligatures w14:val="none"/>
        </w:rPr>
        <w:t xml:space="preserve"> is for this model to function not only as a resource for families overseas but as a replicable template that can be adapted at other duty stations worldwide, strengthening quality and safety for military families across diverse host nation contexts.</w:t>
      </w:r>
    </w:p>
    <w:p w14:paraId="7EF6F048" w14:textId="77777777" w:rsidR="006E083C" w:rsidRPr="006E083C" w:rsidRDefault="006E083C" w:rsidP="00847CD8">
      <w:pPr>
        <w:spacing w:before="100" w:beforeAutospacing="1" w:after="0" w:line="276" w:lineRule="auto"/>
        <w:outlineLvl w:val="2"/>
        <w:rPr>
          <w:rFonts w:ascii="Times New Roman" w:eastAsia="Times New Roman" w:hAnsi="Times New Roman" w:cs="Times New Roman"/>
          <w:b/>
          <w:bCs/>
          <w:color w:val="000000"/>
          <w:kern w:val="0"/>
          <w:sz w:val="27"/>
          <w:szCs w:val="27"/>
          <w14:ligatures w14:val="none"/>
        </w:rPr>
      </w:pPr>
      <w:r w:rsidRPr="006E083C">
        <w:rPr>
          <w:rFonts w:ascii="Times New Roman" w:eastAsia="Times New Roman" w:hAnsi="Times New Roman" w:cs="Times New Roman"/>
          <w:b/>
          <w:bCs/>
          <w:color w:val="000000"/>
          <w:kern w:val="0"/>
          <w:sz w:val="27"/>
          <w:szCs w:val="27"/>
          <w14:ligatures w14:val="none"/>
        </w:rPr>
        <w:t>2. Nurse’s Role in Policymaking (Hood, Ch. 19; Kennedy-Stewart, 2016)</w:t>
      </w:r>
    </w:p>
    <w:p w14:paraId="626CF5DC" w14:textId="60043B36" w:rsidR="006E083C" w:rsidRPr="006E083C" w:rsidRDefault="006E083C" w:rsidP="00847CD8">
      <w:pPr>
        <w:spacing w:before="100" w:beforeAutospacing="1" w:after="0" w:line="276" w:lineRule="auto"/>
        <w:rPr>
          <w:rFonts w:ascii="Times New Roman" w:eastAsia="Times New Roman" w:hAnsi="Times New Roman" w:cs="Times New Roman"/>
          <w:color w:val="000000"/>
          <w:kern w:val="0"/>
          <w14:ligatures w14:val="none"/>
        </w:rPr>
      </w:pPr>
      <w:r w:rsidRPr="006E083C">
        <w:rPr>
          <w:rFonts w:ascii="Times New Roman" w:eastAsia="Times New Roman" w:hAnsi="Times New Roman" w:cs="Times New Roman"/>
          <w:color w:val="000000"/>
          <w:kern w:val="0"/>
          <w14:ligatures w14:val="none"/>
        </w:rPr>
        <w:t xml:space="preserve">Even early in my nursing career, I gravitated toward the broader social determinants of health and the structural impact of care delivery models. When I was first stationed overseas in 2014, </w:t>
      </w:r>
      <w:r w:rsidR="008D2A73">
        <w:rPr>
          <w:rFonts w:ascii="Times New Roman" w:eastAsia="Times New Roman" w:hAnsi="Times New Roman" w:cs="Times New Roman"/>
          <w:color w:val="000000"/>
          <w:kern w:val="0"/>
          <w14:ligatures w14:val="none"/>
        </w:rPr>
        <w:t xml:space="preserve">as an unemployed RN and military spouse, </w:t>
      </w:r>
      <w:r w:rsidRPr="006E083C">
        <w:rPr>
          <w:rFonts w:ascii="Times New Roman" w:eastAsia="Times New Roman" w:hAnsi="Times New Roman" w:cs="Times New Roman"/>
          <w:color w:val="000000"/>
          <w:kern w:val="0"/>
          <w14:ligatures w14:val="none"/>
        </w:rPr>
        <w:t xml:space="preserve">I </w:t>
      </w:r>
      <w:r w:rsidR="00F643FB">
        <w:rPr>
          <w:rFonts w:ascii="Times New Roman" w:eastAsia="Times New Roman" w:hAnsi="Times New Roman" w:cs="Times New Roman"/>
          <w:color w:val="000000"/>
          <w:kern w:val="0"/>
          <w14:ligatures w14:val="none"/>
        </w:rPr>
        <w:t>developed</w:t>
      </w:r>
      <w:r w:rsidRPr="006E083C">
        <w:rPr>
          <w:rFonts w:ascii="Times New Roman" w:eastAsia="Times New Roman" w:hAnsi="Times New Roman" w:cs="Times New Roman"/>
          <w:color w:val="000000"/>
          <w:kern w:val="0"/>
          <w14:ligatures w14:val="none"/>
        </w:rPr>
        <w:t> </w:t>
      </w:r>
      <w:r w:rsidR="00F643FB">
        <w:rPr>
          <w:rFonts w:ascii="Times New Roman" w:eastAsia="Times New Roman" w:hAnsi="Times New Roman" w:cs="Times New Roman"/>
          <w:color w:val="000000"/>
          <w:kern w:val="0"/>
          <w14:ligatures w14:val="none"/>
        </w:rPr>
        <w:t>“</w:t>
      </w:r>
      <w:r w:rsidRPr="006E083C">
        <w:rPr>
          <w:rFonts w:ascii="Times New Roman" w:eastAsia="Times New Roman" w:hAnsi="Times New Roman" w:cs="Times New Roman"/>
          <w:color w:val="000000"/>
          <w:kern w:val="0"/>
          <w14:ligatures w14:val="none"/>
        </w:rPr>
        <w:t>pop-up platforms</w:t>
      </w:r>
      <w:r w:rsidR="00F643FB">
        <w:rPr>
          <w:rFonts w:ascii="Times New Roman" w:eastAsia="Times New Roman" w:hAnsi="Times New Roman" w:cs="Times New Roman"/>
          <w:color w:val="000000"/>
          <w:kern w:val="0"/>
          <w14:ligatures w14:val="none"/>
        </w:rPr>
        <w:t>”</w:t>
      </w:r>
      <w:r w:rsidRPr="006E083C">
        <w:rPr>
          <w:rFonts w:ascii="Times New Roman" w:eastAsia="Times New Roman" w:hAnsi="Times New Roman" w:cs="Times New Roman"/>
          <w:color w:val="000000"/>
          <w:kern w:val="0"/>
          <w14:ligatures w14:val="none"/>
        </w:rPr>
        <w:t> to strengthen existing military family support</w:t>
      </w:r>
      <w:r w:rsidR="008D2A73">
        <w:rPr>
          <w:rFonts w:ascii="Times New Roman" w:eastAsia="Times New Roman" w:hAnsi="Times New Roman" w:cs="Times New Roman"/>
          <w:color w:val="000000"/>
          <w:kern w:val="0"/>
          <w14:ligatures w14:val="none"/>
        </w:rPr>
        <w:t xml:space="preserve"> systems</w:t>
      </w:r>
      <w:r w:rsidRPr="006E083C">
        <w:rPr>
          <w:rFonts w:ascii="Times New Roman" w:eastAsia="Times New Roman" w:hAnsi="Times New Roman" w:cs="Times New Roman"/>
          <w:color w:val="000000"/>
          <w:kern w:val="0"/>
          <w14:ligatures w14:val="none"/>
        </w:rPr>
        <w:t xml:space="preserve">. These included providing childbirth </w:t>
      </w:r>
      <w:r w:rsidR="008D2A73">
        <w:rPr>
          <w:rFonts w:ascii="Times New Roman" w:eastAsia="Times New Roman" w:hAnsi="Times New Roman" w:cs="Times New Roman"/>
          <w:color w:val="000000"/>
          <w:kern w:val="0"/>
          <w14:ligatures w14:val="none"/>
        </w:rPr>
        <w:t xml:space="preserve">and lactation </w:t>
      </w:r>
      <w:r w:rsidRPr="006E083C">
        <w:rPr>
          <w:rFonts w:ascii="Times New Roman" w:eastAsia="Times New Roman" w:hAnsi="Times New Roman" w:cs="Times New Roman"/>
          <w:color w:val="000000"/>
          <w:kern w:val="0"/>
          <w14:ligatures w14:val="none"/>
        </w:rPr>
        <w:t xml:space="preserve">education for military health providers and developing doula training for military spouses, giving them both meaningful employment opportunities and the ability to improve community health outcomes. I also attended a Department of Defense contracting workshop to better understand how external </w:t>
      </w:r>
      <w:r w:rsidR="008D2A73">
        <w:rPr>
          <w:rFonts w:ascii="Times New Roman" w:eastAsia="Times New Roman" w:hAnsi="Times New Roman" w:cs="Times New Roman"/>
          <w:color w:val="000000"/>
          <w:kern w:val="0"/>
          <w14:ligatures w14:val="none"/>
        </w:rPr>
        <w:t>resources</w:t>
      </w:r>
      <w:r w:rsidRPr="006E083C">
        <w:rPr>
          <w:rFonts w:ascii="Times New Roman" w:eastAsia="Times New Roman" w:hAnsi="Times New Roman" w:cs="Times New Roman"/>
          <w:color w:val="000000"/>
          <w:kern w:val="0"/>
          <w14:ligatures w14:val="none"/>
        </w:rPr>
        <w:t xml:space="preserve"> are </w:t>
      </w:r>
      <w:r w:rsidR="008D2A73">
        <w:rPr>
          <w:rFonts w:ascii="Times New Roman" w:eastAsia="Times New Roman" w:hAnsi="Times New Roman" w:cs="Times New Roman"/>
          <w:color w:val="000000"/>
          <w:kern w:val="0"/>
          <w14:ligatures w14:val="none"/>
        </w:rPr>
        <w:t xml:space="preserve">allocated and </w:t>
      </w:r>
      <w:r w:rsidRPr="006E083C">
        <w:rPr>
          <w:rFonts w:ascii="Times New Roman" w:eastAsia="Times New Roman" w:hAnsi="Times New Roman" w:cs="Times New Roman"/>
          <w:color w:val="000000"/>
          <w:kern w:val="0"/>
          <w14:ligatures w14:val="none"/>
        </w:rPr>
        <w:t>integrated into military systems. These early efforts underscored for me that sustainable change requires not only clinical skill but also systemic innovation.</w:t>
      </w:r>
    </w:p>
    <w:p w14:paraId="0920F4EF" w14:textId="77777777" w:rsidR="006E083C" w:rsidRPr="006E083C" w:rsidRDefault="006E083C" w:rsidP="00847CD8">
      <w:pPr>
        <w:spacing w:before="100" w:beforeAutospacing="1" w:after="0" w:line="276" w:lineRule="auto"/>
        <w:rPr>
          <w:rFonts w:ascii="Times New Roman" w:eastAsia="Times New Roman" w:hAnsi="Times New Roman" w:cs="Times New Roman"/>
          <w:color w:val="000000"/>
          <w:kern w:val="0"/>
          <w14:ligatures w14:val="none"/>
        </w:rPr>
      </w:pPr>
      <w:r w:rsidRPr="006E083C">
        <w:rPr>
          <w:rFonts w:ascii="Times New Roman" w:eastAsia="Times New Roman" w:hAnsi="Times New Roman" w:cs="Times New Roman"/>
          <w:color w:val="000000"/>
          <w:kern w:val="0"/>
          <w14:ligatures w14:val="none"/>
        </w:rPr>
        <w:t>As I advanced professionally, I recognized that policy reform is integral to improving perinatal outcomes for military families. Last year, I explored Master of Public Administration (MPA) programs as a pathway into policy and organizational leadership. While attractive, I ultimately determined that the Doctor of Nursing Practice (DNP) was better aligned with my goals, as it integrates advanced clinical expertise, leadership, and applied research. My decision to complete my BSN and pursue the DNP reflects my intent to position myself as a content expert, capable of leading the Military Overseas Birth &amp; Family Center and engaging directly in policy reform.</w:t>
      </w:r>
    </w:p>
    <w:p w14:paraId="5061198A" w14:textId="3FDD38BA" w:rsidR="006E083C" w:rsidRPr="006E083C" w:rsidRDefault="006E083C" w:rsidP="00847CD8">
      <w:pPr>
        <w:spacing w:before="100" w:beforeAutospacing="1" w:after="0" w:line="276" w:lineRule="auto"/>
        <w:rPr>
          <w:rFonts w:ascii="Times New Roman" w:eastAsia="Times New Roman" w:hAnsi="Times New Roman" w:cs="Times New Roman"/>
          <w:color w:val="000000"/>
          <w:kern w:val="0"/>
          <w14:ligatures w14:val="none"/>
        </w:rPr>
      </w:pPr>
      <w:r w:rsidRPr="006E083C">
        <w:rPr>
          <w:rFonts w:ascii="Times New Roman" w:eastAsia="Times New Roman" w:hAnsi="Times New Roman" w:cs="Times New Roman"/>
          <w:color w:val="000000"/>
          <w:kern w:val="0"/>
          <w14:ligatures w14:val="none"/>
        </w:rPr>
        <w:t xml:space="preserve">This trajectory is consistent with Hood (2021, Ch. 19) and Kennedy-Stewart (2016), who emphasize that nurses are not passive actors but vital contributors to the policy process. </w:t>
      </w:r>
      <w:r w:rsidR="004D1DEC" w:rsidRPr="004D1DEC">
        <w:rPr>
          <w:rFonts w:ascii="Times New Roman" w:eastAsia="Times New Roman" w:hAnsi="Times New Roman" w:cs="Times New Roman"/>
          <w:color w:val="000000"/>
          <w:kern w:val="0"/>
          <w14:ligatures w14:val="none"/>
        </w:rPr>
        <w:t>My long-term vision is to position this nonprofit as both a service delivery model and a policy platform</w:t>
      </w:r>
      <w:r w:rsidR="004D1DEC">
        <w:rPr>
          <w:rFonts w:ascii="Times New Roman" w:eastAsia="Times New Roman" w:hAnsi="Times New Roman" w:cs="Times New Roman"/>
          <w:color w:val="000000"/>
          <w:kern w:val="0"/>
          <w14:ligatures w14:val="none"/>
        </w:rPr>
        <w:t xml:space="preserve">, </w:t>
      </w:r>
      <w:r w:rsidR="004D1DEC" w:rsidRPr="004D1DEC">
        <w:rPr>
          <w:rFonts w:ascii="Times New Roman" w:eastAsia="Times New Roman" w:hAnsi="Times New Roman" w:cs="Times New Roman"/>
          <w:color w:val="000000"/>
          <w:kern w:val="0"/>
          <w14:ligatures w14:val="none"/>
        </w:rPr>
        <w:t xml:space="preserve">generating rigorous research and outcomes data from Tricare Overseas families that can be used to advocate for expanded postpartum coverage within domestic Tricare, while also serving as a </w:t>
      </w:r>
      <w:r w:rsidR="00D34B4F" w:rsidRPr="004D1DEC">
        <w:rPr>
          <w:rFonts w:ascii="Times New Roman" w:eastAsia="Times New Roman" w:hAnsi="Times New Roman" w:cs="Times New Roman"/>
          <w:color w:val="000000"/>
          <w:kern w:val="0"/>
          <w14:ligatures w14:val="none"/>
        </w:rPr>
        <w:t>prototype</w:t>
      </w:r>
      <w:r w:rsidR="004D1DEC" w:rsidRPr="004D1DEC">
        <w:rPr>
          <w:rFonts w:ascii="Times New Roman" w:eastAsia="Times New Roman" w:hAnsi="Times New Roman" w:cs="Times New Roman"/>
          <w:color w:val="000000"/>
          <w:kern w:val="0"/>
          <w14:ligatures w14:val="none"/>
        </w:rPr>
        <w:t xml:space="preserve"> to influence broader U.S. perinatal insurance policies and standards of care.</w:t>
      </w:r>
    </w:p>
    <w:p w14:paraId="63218DDE" w14:textId="71C02248" w:rsidR="006E083C" w:rsidRPr="006E083C" w:rsidRDefault="006E083C" w:rsidP="00847CD8">
      <w:pPr>
        <w:spacing w:before="100" w:beforeAutospacing="1" w:after="0" w:line="276" w:lineRule="auto"/>
        <w:outlineLvl w:val="2"/>
        <w:rPr>
          <w:rFonts w:ascii="Times New Roman" w:eastAsia="Times New Roman" w:hAnsi="Times New Roman" w:cs="Times New Roman"/>
          <w:b/>
          <w:bCs/>
          <w:color w:val="000000"/>
          <w:kern w:val="0"/>
          <w:sz w:val="27"/>
          <w:szCs w:val="27"/>
          <w14:ligatures w14:val="none"/>
        </w:rPr>
      </w:pPr>
      <w:r w:rsidRPr="006E083C">
        <w:rPr>
          <w:rFonts w:ascii="Times New Roman" w:eastAsia="Times New Roman" w:hAnsi="Times New Roman" w:cs="Times New Roman"/>
          <w:b/>
          <w:bCs/>
          <w:color w:val="000000"/>
          <w:kern w:val="0"/>
          <w:sz w:val="27"/>
          <w:szCs w:val="27"/>
          <w14:ligatures w14:val="none"/>
        </w:rPr>
        <w:t>3. Nurses’ Impact on Local Health Policy (Hood, Ch. 19)</w:t>
      </w:r>
    </w:p>
    <w:p w14:paraId="194C7529" w14:textId="77777777" w:rsidR="006E083C" w:rsidRPr="006E083C" w:rsidRDefault="006E083C" w:rsidP="00847CD8">
      <w:pPr>
        <w:spacing w:before="100" w:beforeAutospacing="1" w:after="0" w:line="276" w:lineRule="auto"/>
        <w:rPr>
          <w:rFonts w:ascii="Times New Roman" w:eastAsia="Times New Roman" w:hAnsi="Times New Roman" w:cs="Times New Roman"/>
          <w:color w:val="000000"/>
          <w:kern w:val="0"/>
          <w14:ligatures w14:val="none"/>
        </w:rPr>
      </w:pPr>
      <w:r w:rsidRPr="006E083C">
        <w:rPr>
          <w:rFonts w:ascii="Times New Roman" w:eastAsia="Times New Roman" w:hAnsi="Times New Roman" w:cs="Times New Roman"/>
          <w:color w:val="000000"/>
          <w:kern w:val="0"/>
          <w14:ligatures w14:val="none"/>
        </w:rPr>
        <w:lastRenderedPageBreak/>
        <w:t>Nurses are uniquely qualified to identify health disparities and translate those observations into policy solutions. Hood (2021, Ch. 19) emphasizes that nurses can influence health systems by engaging stakeholders, presenting evidence, and advocating for reform at local, national, and global levels.</w:t>
      </w:r>
    </w:p>
    <w:p w14:paraId="253774DF" w14:textId="0F2882FF" w:rsidR="006E083C" w:rsidRPr="006E083C" w:rsidRDefault="006E083C" w:rsidP="00847CD8">
      <w:pPr>
        <w:spacing w:before="100" w:beforeAutospacing="1" w:after="0" w:line="276" w:lineRule="auto"/>
        <w:rPr>
          <w:rFonts w:ascii="Times New Roman" w:eastAsia="Times New Roman" w:hAnsi="Times New Roman" w:cs="Times New Roman"/>
          <w:color w:val="000000"/>
          <w:kern w:val="0"/>
          <w14:ligatures w14:val="none"/>
        </w:rPr>
      </w:pPr>
      <w:r w:rsidRPr="006E083C">
        <w:rPr>
          <w:rFonts w:ascii="Times New Roman" w:eastAsia="Times New Roman" w:hAnsi="Times New Roman" w:cs="Times New Roman"/>
          <w:color w:val="000000"/>
          <w:kern w:val="0"/>
          <w14:ligatures w14:val="none"/>
        </w:rPr>
        <w:t>The gap I identified during my years in Germany is the fragmentation of perinatal care for U.S. military families</w:t>
      </w:r>
      <w:r w:rsidR="003E5FC9" w:rsidRPr="00001F33">
        <w:rPr>
          <w:rFonts w:ascii="Times New Roman" w:eastAsia="Times New Roman" w:hAnsi="Times New Roman" w:cs="Times New Roman"/>
          <w:color w:val="000000"/>
          <w:kern w:val="0"/>
          <w14:ligatures w14:val="none"/>
        </w:rPr>
        <w:t xml:space="preserve"> abroad</w:t>
      </w:r>
      <w:r w:rsidRPr="006E083C">
        <w:rPr>
          <w:rFonts w:ascii="Times New Roman" w:eastAsia="Times New Roman" w:hAnsi="Times New Roman" w:cs="Times New Roman"/>
          <w:color w:val="000000"/>
          <w:kern w:val="0"/>
          <w14:ligatures w14:val="none"/>
        </w:rPr>
        <w:t xml:space="preserve">. Although the German midwifery model includes valuable services such as home-based postpartum visits, American families often could not fully benefit due to cultural and linguistic barriers, uncertainty regarding Tricare coverage, and lack of coordination </w:t>
      </w:r>
      <w:r w:rsidR="00E31CE2">
        <w:rPr>
          <w:rFonts w:ascii="Times New Roman" w:eastAsia="Times New Roman" w:hAnsi="Times New Roman" w:cs="Times New Roman"/>
          <w:color w:val="000000"/>
          <w:kern w:val="0"/>
          <w14:ligatures w14:val="none"/>
        </w:rPr>
        <w:t>between</w:t>
      </w:r>
      <w:r w:rsidRPr="006E083C">
        <w:rPr>
          <w:rFonts w:ascii="Times New Roman" w:eastAsia="Times New Roman" w:hAnsi="Times New Roman" w:cs="Times New Roman"/>
          <w:color w:val="000000"/>
          <w:kern w:val="0"/>
          <w14:ligatures w14:val="none"/>
        </w:rPr>
        <w:t xml:space="preserve"> </w:t>
      </w:r>
      <w:r w:rsidR="00E31CE2">
        <w:rPr>
          <w:rFonts w:ascii="Times New Roman" w:eastAsia="Times New Roman" w:hAnsi="Times New Roman" w:cs="Times New Roman"/>
          <w:color w:val="000000"/>
          <w:kern w:val="0"/>
          <w14:ligatures w14:val="none"/>
        </w:rPr>
        <w:t xml:space="preserve">host-nation and </w:t>
      </w:r>
      <w:r w:rsidRPr="006E083C">
        <w:rPr>
          <w:rFonts w:ascii="Times New Roman" w:eastAsia="Times New Roman" w:hAnsi="Times New Roman" w:cs="Times New Roman"/>
          <w:color w:val="000000"/>
          <w:kern w:val="0"/>
          <w14:ligatures w14:val="none"/>
        </w:rPr>
        <w:t>military health programs. These gaps increase the risk for delayed or incomplete postpartum recovery</w:t>
      </w:r>
      <w:r w:rsidR="00001F33" w:rsidRPr="00001F33">
        <w:rPr>
          <w:rFonts w:ascii="Times New Roman" w:eastAsia="Times New Roman" w:hAnsi="Times New Roman" w:cs="Times New Roman"/>
          <w:color w:val="000000"/>
          <w:kern w:val="0"/>
          <w14:ligatures w14:val="none"/>
        </w:rPr>
        <w:t xml:space="preserve">, </w:t>
      </w:r>
      <w:r w:rsidR="00001F33" w:rsidRPr="006E083C">
        <w:rPr>
          <w:rFonts w:ascii="Times New Roman" w:eastAsia="Times New Roman" w:hAnsi="Times New Roman" w:cs="Times New Roman"/>
          <w:color w:val="000000"/>
          <w:kern w:val="0"/>
          <w14:ligatures w14:val="none"/>
        </w:rPr>
        <w:t>perinatal mood and anxiety disorders,</w:t>
      </w:r>
      <w:r w:rsidR="00001F33" w:rsidRPr="00001F33">
        <w:rPr>
          <w:rFonts w:ascii="Times New Roman" w:eastAsia="Times New Roman" w:hAnsi="Times New Roman" w:cs="Times New Roman"/>
          <w:color w:val="000000"/>
          <w:kern w:val="0"/>
          <w14:ligatures w14:val="none"/>
        </w:rPr>
        <w:t xml:space="preserve"> and family maladaptation</w:t>
      </w:r>
      <w:r w:rsidRPr="006E083C">
        <w:rPr>
          <w:rFonts w:ascii="Times New Roman" w:eastAsia="Times New Roman" w:hAnsi="Times New Roman" w:cs="Times New Roman"/>
          <w:color w:val="000000"/>
          <w:kern w:val="0"/>
          <w14:ligatures w14:val="none"/>
        </w:rPr>
        <w:t>. Ultimately, these vulnerabilities affect not only family well-being but also military readiness.</w:t>
      </w:r>
    </w:p>
    <w:p w14:paraId="5B43D6E6" w14:textId="30182F00" w:rsidR="001114A0" w:rsidRDefault="00763967" w:rsidP="00847CD8">
      <w:pPr>
        <w:spacing w:before="100" w:beforeAutospacing="1" w:after="0" w:line="276" w:lineRule="auto"/>
        <w:rPr>
          <w:rFonts w:ascii="Times New Roman" w:eastAsia="Times New Roman" w:hAnsi="Times New Roman" w:cs="Times New Roman"/>
          <w:color w:val="000000"/>
          <w:kern w:val="0"/>
          <w14:ligatures w14:val="none"/>
        </w:rPr>
      </w:pPr>
      <w:r w:rsidRPr="00763967">
        <w:rPr>
          <w:rFonts w:ascii="Times New Roman" w:eastAsia="Times New Roman" w:hAnsi="Times New Roman" w:cs="Times New Roman"/>
          <w:color w:val="000000"/>
          <w:kern w:val="0"/>
          <w14:ligatures w14:val="none"/>
        </w:rPr>
        <w:t>The stakeholders are broad: military families themselves, underemployed military spouse health professionals, host nation providers, Tricare Overseas administrators, U.S. military health leadership, and policymakers at the congressional level. To engage these groups effectively, I can leverage multiple strategies: becoming active within organizations such as the American Nurses Association (ANA) to amplify the nursing voice in national policy conversations</w:t>
      </w:r>
      <w:r w:rsidR="00E31CE2">
        <w:rPr>
          <w:rFonts w:ascii="Times New Roman" w:eastAsia="Times New Roman" w:hAnsi="Times New Roman" w:cs="Times New Roman"/>
          <w:color w:val="000000"/>
          <w:kern w:val="0"/>
          <w14:ligatures w14:val="none"/>
        </w:rPr>
        <w:t>. When lobbying, I can</w:t>
      </w:r>
      <w:r w:rsidRPr="00763967">
        <w:rPr>
          <w:rFonts w:ascii="Times New Roman" w:eastAsia="Times New Roman" w:hAnsi="Times New Roman" w:cs="Times New Roman"/>
          <w:color w:val="000000"/>
          <w:kern w:val="0"/>
          <w14:ligatures w14:val="none"/>
        </w:rPr>
        <w:t xml:space="preserve"> employ the Kingdon model of political processes to identify and act upon windows of opportunity, drawing upon my</w:t>
      </w:r>
      <w:r w:rsidR="00E31CE2">
        <w:rPr>
          <w:rFonts w:ascii="Times New Roman" w:eastAsia="Times New Roman" w:hAnsi="Times New Roman" w:cs="Times New Roman"/>
          <w:color w:val="000000"/>
          <w:kern w:val="0"/>
          <w14:ligatures w14:val="none"/>
        </w:rPr>
        <w:t xml:space="preserve"> clinical expertise and</w:t>
      </w:r>
      <w:r w:rsidRPr="00763967">
        <w:rPr>
          <w:rFonts w:ascii="Times New Roman" w:eastAsia="Times New Roman" w:hAnsi="Times New Roman" w:cs="Times New Roman"/>
          <w:color w:val="000000"/>
          <w:kern w:val="0"/>
          <w14:ligatures w14:val="none"/>
        </w:rPr>
        <w:t xml:space="preserve"> grassroots experience working with military families overseas</w:t>
      </w:r>
      <w:r w:rsidR="00E31CE2">
        <w:rPr>
          <w:rFonts w:ascii="Times New Roman" w:eastAsia="Times New Roman" w:hAnsi="Times New Roman" w:cs="Times New Roman"/>
          <w:color w:val="000000"/>
          <w:kern w:val="0"/>
          <w14:ligatures w14:val="none"/>
        </w:rPr>
        <w:t>,</w:t>
      </w:r>
      <w:r w:rsidRPr="00763967">
        <w:rPr>
          <w:rFonts w:ascii="Times New Roman" w:eastAsia="Times New Roman" w:hAnsi="Times New Roman" w:cs="Times New Roman"/>
          <w:color w:val="000000"/>
          <w:kern w:val="0"/>
          <w14:ligatures w14:val="none"/>
        </w:rPr>
        <w:t xml:space="preserve"> to present credible evidence and lived narratives. </w:t>
      </w:r>
      <w:r w:rsidR="001114A0">
        <w:rPr>
          <w:rFonts w:ascii="Times New Roman" w:eastAsia="Times New Roman" w:hAnsi="Times New Roman" w:cs="Times New Roman"/>
          <w:color w:val="000000"/>
          <w:kern w:val="0"/>
          <w14:ligatures w14:val="none"/>
        </w:rPr>
        <w:t xml:space="preserve">Additionally, </w:t>
      </w:r>
      <w:r w:rsidR="001114A0" w:rsidRPr="001114A0">
        <w:rPr>
          <w:rFonts w:ascii="Times New Roman" w:eastAsia="Times New Roman" w:hAnsi="Times New Roman" w:cs="Times New Roman"/>
          <w:color w:val="000000"/>
          <w:kern w:val="0"/>
          <w14:ligatures w14:val="none"/>
        </w:rPr>
        <w:t>I actively maintain connections within the military network and participate in annual military conferences, which provide opportunities to strengthen professional relationships, stay informed about emerging resources, and engage with new tools and strategies that can enhance support for military families.</w:t>
      </w:r>
    </w:p>
    <w:p w14:paraId="55A8F0E9" w14:textId="155D0187" w:rsidR="00763967" w:rsidRPr="00763967" w:rsidRDefault="00763967" w:rsidP="00847CD8">
      <w:pPr>
        <w:spacing w:before="100" w:beforeAutospacing="1" w:after="0" w:line="276" w:lineRule="auto"/>
        <w:rPr>
          <w:rFonts w:ascii="Times New Roman" w:eastAsia="Times New Roman" w:hAnsi="Times New Roman" w:cs="Times New Roman"/>
          <w:color w:val="000000"/>
          <w:kern w:val="0"/>
          <w14:ligatures w14:val="none"/>
        </w:rPr>
      </w:pPr>
      <w:r w:rsidRPr="00763967">
        <w:rPr>
          <w:rFonts w:ascii="Times New Roman" w:eastAsia="Times New Roman" w:hAnsi="Times New Roman" w:cs="Times New Roman"/>
          <w:color w:val="000000"/>
          <w:kern w:val="0"/>
          <w14:ligatures w14:val="none"/>
        </w:rPr>
        <w:t xml:space="preserve">By combining structured policy analysis, direct lobbying, and coalition-building with </w:t>
      </w:r>
      <w:r w:rsidR="00A66CEF">
        <w:rPr>
          <w:rFonts w:ascii="Times New Roman" w:eastAsia="Times New Roman" w:hAnsi="Times New Roman" w:cs="Times New Roman"/>
          <w:color w:val="000000"/>
          <w:kern w:val="0"/>
          <w14:ligatures w14:val="none"/>
        </w:rPr>
        <w:t xml:space="preserve">military family and </w:t>
      </w:r>
      <w:r w:rsidRPr="00763967">
        <w:rPr>
          <w:rFonts w:ascii="Times New Roman" w:eastAsia="Times New Roman" w:hAnsi="Times New Roman" w:cs="Times New Roman"/>
          <w:color w:val="000000"/>
          <w:kern w:val="0"/>
          <w14:ligatures w14:val="none"/>
        </w:rPr>
        <w:t xml:space="preserve">maternal health advocates, I can influence reforms that expand postpartum coverage under Tricare. This approach also helps align U.S. perinatal care more closely with European models, which emphasize midwifery-led care and extended postpartum support </w:t>
      </w:r>
      <w:r w:rsidR="00A66CEF">
        <w:rPr>
          <w:rFonts w:ascii="Times New Roman" w:eastAsia="Times New Roman" w:hAnsi="Times New Roman" w:cs="Times New Roman"/>
          <w:color w:val="000000"/>
          <w:kern w:val="0"/>
          <w14:ligatures w14:val="none"/>
        </w:rPr>
        <w:t xml:space="preserve">that </w:t>
      </w:r>
      <w:r w:rsidRPr="00763967">
        <w:rPr>
          <w:rFonts w:ascii="Times New Roman" w:eastAsia="Times New Roman" w:hAnsi="Times New Roman" w:cs="Times New Roman"/>
          <w:color w:val="000000"/>
          <w:kern w:val="0"/>
          <w14:ligatures w14:val="none"/>
        </w:rPr>
        <w:t>consistently demonstrate better maternal and infant outcomes</w:t>
      </w:r>
      <w:r>
        <w:rPr>
          <w:rFonts w:ascii="Times New Roman" w:eastAsia="Times New Roman" w:hAnsi="Times New Roman" w:cs="Times New Roman"/>
          <w:color w:val="000000"/>
          <w:kern w:val="0"/>
          <w14:ligatures w14:val="none"/>
        </w:rPr>
        <w:t xml:space="preserve"> </w:t>
      </w:r>
      <w:r w:rsidRPr="00763967">
        <w:rPr>
          <w:rFonts w:ascii="Times New Roman" w:eastAsia="Times New Roman" w:hAnsi="Times New Roman" w:cs="Times New Roman"/>
          <w:color w:val="000000"/>
          <w:kern w:val="0"/>
          <w14:ligatures w14:val="none"/>
        </w:rPr>
        <w:t>(</w:t>
      </w:r>
      <w:proofErr w:type="spellStart"/>
      <w:r w:rsidRPr="00763967">
        <w:rPr>
          <w:rFonts w:ascii="Times New Roman" w:eastAsia="Times New Roman" w:hAnsi="Times New Roman" w:cs="Times New Roman"/>
          <w:color w:val="000000"/>
          <w:kern w:val="0"/>
          <w14:ligatures w14:val="none"/>
        </w:rPr>
        <w:t>Grünebaum</w:t>
      </w:r>
      <w:proofErr w:type="spellEnd"/>
      <w:r w:rsidRPr="00763967">
        <w:rPr>
          <w:rFonts w:ascii="Times New Roman" w:eastAsia="Times New Roman" w:hAnsi="Times New Roman" w:cs="Times New Roman"/>
          <w:color w:val="000000"/>
          <w:kern w:val="0"/>
          <w14:ligatures w14:val="none"/>
        </w:rPr>
        <w:t xml:space="preserve"> et al., 2025).</w:t>
      </w:r>
    </w:p>
    <w:p w14:paraId="4EBB0ECA" w14:textId="77777777" w:rsidR="00A71E35" w:rsidRPr="000473DC" w:rsidRDefault="00A71E35" w:rsidP="00847CD8">
      <w:pPr>
        <w:spacing w:after="0" w:line="276" w:lineRule="auto"/>
        <w:rPr>
          <w:rFonts w:ascii="Times New Roman" w:hAnsi="Times New Roman" w:cs="Times New Roman"/>
        </w:rPr>
      </w:pPr>
    </w:p>
    <w:p w14:paraId="6AA17A24" w14:textId="3A1B91F4" w:rsidR="009D2609" w:rsidRPr="000473DC" w:rsidRDefault="00262130" w:rsidP="00847CD8">
      <w:pPr>
        <w:spacing w:after="0" w:line="276" w:lineRule="auto"/>
        <w:rPr>
          <w:rFonts w:ascii="Times New Roman" w:hAnsi="Times New Roman" w:cs="Times New Roman"/>
        </w:rPr>
      </w:pPr>
      <w:r w:rsidRPr="000473DC">
        <w:rPr>
          <w:rFonts w:ascii="Times New Roman" w:hAnsi="Times New Roman" w:cs="Times New Roman"/>
        </w:rPr>
        <w:t>References</w:t>
      </w:r>
    </w:p>
    <w:p w14:paraId="3BA6326C" w14:textId="77777777" w:rsidR="000255E7" w:rsidRDefault="000255E7" w:rsidP="00847CD8">
      <w:pPr>
        <w:pStyle w:val="NormalWeb"/>
        <w:spacing w:after="0" w:afterAutospacing="0" w:line="276" w:lineRule="auto"/>
        <w:rPr>
          <w:color w:val="000000"/>
        </w:rPr>
      </w:pPr>
      <w:proofErr w:type="spellStart"/>
      <w:r w:rsidRPr="000255E7">
        <w:rPr>
          <w:color w:val="000000"/>
        </w:rPr>
        <w:t>Grünebaum</w:t>
      </w:r>
      <w:proofErr w:type="spellEnd"/>
      <w:r w:rsidRPr="000255E7">
        <w:rPr>
          <w:color w:val="000000"/>
        </w:rPr>
        <w:t xml:space="preserve">, A., </w:t>
      </w:r>
      <w:proofErr w:type="spellStart"/>
      <w:r w:rsidRPr="000255E7">
        <w:rPr>
          <w:color w:val="000000"/>
        </w:rPr>
        <w:t>Dudenhausen</w:t>
      </w:r>
      <w:proofErr w:type="spellEnd"/>
      <w:r w:rsidRPr="000255E7">
        <w:rPr>
          <w:color w:val="000000"/>
        </w:rPr>
        <w:t>, J., &amp; Chervenak, F. (2025). A crisis in U.S. maternal healthcare: Lessons from Europe. </w:t>
      </w:r>
      <w:r w:rsidRPr="000255E7">
        <w:rPr>
          <w:i/>
          <w:iCs/>
          <w:color w:val="000000"/>
        </w:rPr>
        <w:t>Journal of Perinatal Medicine, 53</w:t>
      </w:r>
      <w:r w:rsidRPr="000255E7">
        <w:rPr>
          <w:color w:val="000000"/>
        </w:rPr>
        <w:t>(2), 123–130. </w:t>
      </w:r>
    </w:p>
    <w:p w14:paraId="0AF3092A" w14:textId="08E94151" w:rsidR="000255E7" w:rsidRDefault="000255E7" w:rsidP="00847CD8">
      <w:pPr>
        <w:pStyle w:val="NormalWeb"/>
        <w:spacing w:before="0" w:beforeAutospacing="0" w:after="0" w:afterAutospacing="0" w:line="276" w:lineRule="auto"/>
        <w:rPr>
          <w:color w:val="000000"/>
        </w:rPr>
      </w:pPr>
      <w:hyperlink r:id="rId4" w:history="1">
        <w:r w:rsidRPr="00F567A9">
          <w:rPr>
            <w:rStyle w:val="Hyperlink"/>
          </w:rPr>
          <w:t>https://doi.org/10.1515/jpm-2024-0606</w:t>
        </w:r>
      </w:hyperlink>
    </w:p>
    <w:p w14:paraId="1A9643F6" w14:textId="4898048A" w:rsidR="000473DC" w:rsidRPr="000473DC" w:rsidRDefault="000473DC" w:rsidP="00847CD8">
      <w:pPr>
        <w:pStyle w:val="NormalWeb"/>
        <w:spacing w:after="0" w:afterAutospacing="0" w:line="276" w:lineRule="auto"/>
        <w:rPr>
          <w:color w:val="000000"/>
        </w:rPr>
      </w:pPr>
      <w:r w:rsidRPr="000473DC">
        <w:rPr>
          <w:color w:val="000000"/>
        </w:rPr>
        <w:t>Helming, M. B., Shields, D. A., Avino, K. M., &amp; Rosa, W. E. (2020-11-23).</w:t>
      </w:r>
      <w:r w:rsidRPr="000473DC">
        <w:rPr>
          <w:rStyle w:val="apple-converted-space"/>
          <w:rFonts w:eastAsiaTheme="majorEastAsia"/>
          <w:color w:val="000000"/>
        </w:rPr>
        <w:t> </w:t>
      </w:r>
      <w:r w:rsidRPr="000473DC">
        <w:rPr>
          <w:rStyle w:val="Emphasis"/>
          <w:rFonts w:eastAsiaTheme="majorEastAsia"/>
          <w:color w:val="000000"/>
        </w:rPr>
        <w:t>Dossey &amp; Keegan's holistic nursing: A handbook for practice</w:t>
      </w:r>
      <w:r w:rsidRPr="000473DC">
        <w:rPr>
          <w:rStyle w:val="apple-converted-space"/>
          <w:rFonts w:eastAsiaTheme="majorEastAsia"/>
          <w:color w:val="000000"/>
        </w:rPr>
        <w:t> </w:t>
      </w:r>
      <w:r w:rsidRPr="000473DC">
        <w:rPr>
          <w:color w:val="000000"/>
        </w:rPr>
        <w:t>(8th ed.). [VitalSource Bookshelf 11.0.3]. Jones &amp; Bartlett Learning. Retrieved from</w:t>
      </w:r>
      <w:r w:rsidRPr="000473DC">
        <w:rPr>
          <w:rStyle w:val="apple-converted-space"/>
          <w:rFonts w:eastAsiaTheme="majorEastAsia"/>
          <w:color w:val="000000"/>
        </w:rPr>
        <w:t> </w:t>
      </w:r>
      <w:hyperlink r:id="rId5" w:tgtFrame="_new" w:history="1">
        <w:r w:rsidRPr="000473DC">
          <w:rPr>
            <w:rStyle w:val="Hyperlink"/>
            <w:rFonts w:eastAsiaTheme="majorEastAsia"/>
          </w:rPr>
          <w:t>VitalSource</w:t>
        </w:r>
      </w:hyperlink>
    </w:p>
    <w:p w14:paraId="11B9E9DF" w14:textId="77777777" w:rsidR="000473DC" w:rsidRPr="000473DC" w:rsidRDefault="000473DC" w:rsidP="00847CD8">
      <w:pPr>
        <w:pStyle w:val="NormalWeb"/>
        <w:spacing w:after="0" w:afterAutospacing="0" w:line="276" w:lineRule="auto"/>
        <w:rPr>
          <w:color w:val="000000"/>
        </w:rPr>
      </w:pPr>
      <w:r w:rsidRPr="000473DC">
        <w:rPr>
          <w:color w:val="000000"/>
        </w:rPr>
        <w:lastRenderedPageBreak/>
        <w:t>Hood, L. J. (2021-08-06).</w:t>
      </w:r>
      <w:r w:rsidRPr="000473DC">
        <w:rPr>
          <w:rStyle w:val="apple-converted-space"/>
          <w:rFonts w:eastAsiaTheme="majorEastAsia"/>
          <w:color w:val="000000"/>
        </w:rPr>
        <w:t> </w:t>
      </w:r>
      <w:r w:rsidRPr="000473DC">
        <w:rPr>
          <w:rStyle w:val="Emphasis"/>
          <w:rFonts w:eastAsiaTheme="majorEastAsia"/>
          <w:color w:val="000000"/>
        </w:rPr>
        <w:t>Leddy &amp; Pepper's professional nursing</w:t>
      </w:r>
      <w:r w:rsidRPr="000473DC">
        <w:rPr>
          <w:rStyle w:val="apple-converted-space"/>
          <w:rFonts w:eastAsiaTheme="majorEastAsia"/>
          <w:color w:val="000000"/>
        </w:rPr>
        <w:t> </w:t>
      </w:r>
      <w:r w:rsidRPr="000473DC">
        <w:rPr>
          <w:color w:val="000000"/>
        </w:rPr>
        <w:t>(10th ed.). [VitalSource Bookshelf 11.0.3]. Wolters Kluwer. Retrieved from</w:t>
      </w:r>
      <w:r w:rsidRPr="000473DC">
        <w:rPr>
          <w:rStyle w:val="apple-converted-space"/>
          <w:rFonts w:eastAsiaTheme="majorEastAsia"/>
          <w:color w:val="000000"/>
        </w:rPr>
        <w:t> </w:t>
      </w:r>
      <w:hyperlink r:id="rId6" w:tgtFrame="_new" w:history="1">
        <w:r w:rsidRPr="000473DC">
          <w:rPr>
            <w:rStyle w:val="Hyperlink"/>
            <w:rFonts w:eastAsiaTheme="majorEastAsia"/>
          </w:rPr>
          <w:t>VitalSource</w:t>
        </w:r>
      </w:hyperlink>
    </w:p>
    <w:p w14:paraId="244DB7A7" w14:textId="77777777" w:rsidR="000473DC" w:rsidRPr="000473DC" w:rsidRDefault="000473DC" w:rsidP="00847CD8">
      <w:pPr>
        <w:pStyle w:val="NormalWeb"/>
        <w:spacing w:after="0" w:afterAutospacing="0" w:line="276" w:lineRule="auto"/>
        <w:rPr>
          <w:color w:val="000000"/>
        </w:rPr>
      </w:pPr>
      <w:r w:rsidRPr="000473DC">
        <w:rPr>
          <w:color w:val="000000"/>
        </w:rPr>
        <w:t>Kennedy-Stewart, S. (2016). Health care policy for today’s nurse: The crucial role you play.</w:t>
      </w:r>
      <w:r w:rsidRPr="000473DC">
        <w:rPr>
          <w:rStyle w:val="apple-converted-space"/>
          <w:rFonts w:eastAsiaTheme="majorEastAsia"/>
          <w:color w:val="000000"/>
        </w:rPr>
        <w:t> </w:t>
      </w:r>
      <w:r w:rsidRPr="000473DC">
        <w:rPr>
          <w:rStyle w:val="Emphasis"/>
          <w:rFonts w:eastAsiaTheme="majorEastAsia"/>
          <w:color w:val="000000"/>
        </w:rPr>
        <w:t>MEDSURG Nursing, 25</w:t>
      </w:r>
      <w:r w:rsidRPr="000473DC">
        <w:rPr>
          <w:color w:val="000000"/>
        </w:rPr>
        <w:t>(4 Suppl), 11–13. Retrieved from</w:t>
      </w:r>
      <w:r w:rsidRPr="000473DC">
        <w:rPr>
          <w:rStyle w:val="apple-converted-space"/>
          <w:rFonts w:eastAsiaTheme="majorEastAsia"/>
          <w:color w:val="000000"/>
        </w:rPr>
        <w:t> </w:t>
      </w:r>
      <w:hyperlink r:id="rId7" w:tgtFrame="_new" w:history="1">
        <w:r w:rsidRPr="000473DC">
          <w:rPr>
            <w:rStyle w:val="Hyperlink"/>
            <w:rFonts w:eastAsiaTheme="majorEastAsia"/>
          </w:rPr>
          <w:t>Maine.edu</w:t>
        </w:r>
      </w:hyperlink>
    </w:p>
    <w:p w14:paraId="35E3B1AB" w14:textId="6186402E" w:rsidR="00262130" w:rsidRPr="000473DC" w:rsidRDefault="00262130" w:rsidP="00847CD8">
      <w:pPr>
        <w:spacing w:after="0" w:line="276" w:lineRule="auto"/>
        <w:rPr>
          <w:rFonts w:ascii="Times New Roman" w:hAnsi="Times New Roman" w:cs="Times New Roman"/>
        </w:rPr>
      </w:pPr>
    </w:p>
    <w:sectPr w:rsidR="00262130" w:rsidRPr="00047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09"/>
    <w:rsid w:val="00001F33"/>
    <w:rsid w:val="000255E7"/>
    <w:rsid w:val="000473DC"/>
    <w:rsid w:val="00063168"/>
    <w:rsid w:val="00063FFD"/>
    <w:rsid w:val="001114A0"/>
    <w:rsid w:val="001623A4"/>
    <w:rsid w:val="001D682F"/>
    <w:rsid w:val="00262130"/>
    <w:rsid w:val="002A2EA0"/>
    <w:rsid w:val="003E5FC9"/>
    <w:rsid w:val="00483A64"/>
    <w:rsid w:val="004D1DEC"/>
    <w:rsid w:val="004D452C"/>
    <w:rsid w:val="005524BC"/>
    <w:rsid w:val="005A7F10"/>
    <w:rsid w:val="006E083C"/>
    <w:rsid w:val="00763967"/>
    <w:rsid w:val="00847CD8"/>
    <w:rsid w:val="008D2A73"/>
    <w:rsid w:val="009636AF"/>
    <w:rsid w:val="009D2609"/>
    <w:rsid w:val="00A66CEF"/>
    <w:rsid w:val="00A71E35"/>
    <w:rsid w:val="00AD2B51"/>
    <w:rsid w:val="00AD6FD0"/>
    <w:rsid w:val="00B96621"/>
    <w:rsid w:val="00BA78D6"/>
    <w:rsid w:val="00CC4513"/>
    <w:rsid w:val="00CC5FF2"/>
    <w:rsid w:val="00D34B4F"/>
    <w:rsid w:val="00E31CE2"/>
    <w:rsid w:val="00E53127"/>
    <w:rsid w:val="00F06206"/>
    <w:rsid w:val="00F64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D0EF3"/>
  <w15:chartTrackingRefBased/>
  <w15:docId w15:val="{8F38B289-4EB6-0441-9E0B-6E96A4AD3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2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2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609"/>
    <w:rPr>
      <w:rFonts w:eastAsiaTheme="majorEastAsia" w:cstheme="majorBidi"/>
      <w:color w:val="272727" w:themeColor="text1" w:themeTint="D8"/>
    </w:rPr>
  </w:style>
  <w:style w:type="paragraph" w:styleId="Title">
    <w:name w:val="Title"/>
    <w:basedOn w:val="Normal"/>
    <w:next w:val="Normal"/>
    <w:link w:val="TitleChar"/>
    <w:uiPriority w:val="10"/>
    <w:qFormat/>
    <w:rsid w:val="009D2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609"/>
    <w:pPr>
      <w:spacing w:before="160"/>
      <w:jc w:val="center"/>
    </w:pPr>
    <w:rPr>
      <w:i/>
      <w:iCs/>
      <w:color w:val="404040" w:themeColor="text1" w:themeTint="BF"/>
    </w:rPr>
  </w:style>
  <w:style w:type="character" w:customStyle="1" w:styleId="QuoteChar">
    <w:name w:val="Quote Char"/>
    <w:basedOn w:val="DefaultParagraphFont"/>
    <w:link w:val="Quote"/>
    <w:uiPriority w:val="29"/>
    <w:rsid w:val="009D2609"/>
    <w:rPr>
      <w:i/>
      <w:iCs/>
      <w:color w:val="404040" w:themeColor="text1" w:themeTint="BF"/>
    </w:rPr>
  </w:style>
  <w:style w:type="paragraph" w:styleId="ListParagraph">
    <w:name w:val="List Paragraph"/>
    <w:basedOn w:val="Normal"/>
    <w:uiPriority w:val="34"/>
    <w:qFormat/>
    <w:rsid w:val="009D2609"/>
    <w:pPr>
      <w:ind w:left="720"/>
      <w:contextualSpacing/>
    </w:pPr>
  </w:style>
  <w:style w:type="character" w:styleId="IntenseEmphasis">
    <w:name w:val="Intense Emphasis"/>
    <w:basedOn w:val="DefaultParagraphFont"/>
    <w:uiPriority w:val="21"/>
    <w:qFormat/>
    <w:rsid w:val="009D2609"/>
    <w:rPr>
      <w:i/>
      <w:iCs/>
      <w:color w:val="0F4761" w:themeColor="accent1" w:themeShade="BF"/>
    </w:rPr>
  </w:style>
  <w:style w:type="paragraph" w:styleId="IntenseQuote">
    <w:name w:val="Intense Quote"/>
    <w:basedOn w:val="Normal"/>
    <w:next w:val="Normal"/>
    <w:link w:val="IntenseQuoteChar"/>
    <w:uiPriority w:val="30"/>
    <w:qFormat/>
    <w:rsid w:val="009D2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609"/>
    <w:rPr>
      <w:i/>
      <w:iCs/>
      <w:color w:val="0F4761" w:themeColor="accent1" w:themeShade="BF"/>
    </w:rPr>
  </w:style>
  <w:style w:type="character" w:styleId="IntenseReference">
    <w:name w:val="Intense Reference"/>
    <w:basedOn w:val="DefaultParagraphFont"/>
    <w:uiPriority w:val="32"/>
    <w:qFormat/>
    <w:rsid w:val="009D2609"/>
    <w:rPr>
      <w:b/>
      <w:bCs/>
      <w:smallCaps/>
      <w:color w:val="0F4761" w:themeColor="accent1" w:themeShade="BF"/>
      <w:spacing w:val="5"/>
    </w:rPr>
  </w:style>
  <w:style w:type="paragraph" w:styleId="NormalWeb">
    <w:name w:val="Normal (Web)"/>
    <w:basedOn w:val="Normal"/>
    <w:uiPriority w:val="99"/>
    <w:unhideWhenUsed/>
    <w:rsid w:val="000473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473DC"/>
  </w:style>
  <w:style w:type="character" w:styleId="Emphasis">
    <w:name w:val="Emphasis"/>
    <w:basedOn w:val="DefaultParagraphFont"/>
    <w:uiPriority w:val="20"/>
    <w:qFormat/>
    <w:rsid w:val="000473DC"/>
    <w:rPr>
      <w:i/>
      <w:iCs/>
    </w:rPr>
  </w:style>
  <w:style w:type="character" w:styleId="Hyperlink">
    <w:name w:val="Hyperlink"/>
    <w:basedOn w:val="DefaultParagraphFont"/>
    <w:uiPriority w:val="99"/>
    <w:unhideWhenUsed/>
    <w:rsid w:val="000473DC"/>
    <w:rPr>
      <w:color w:val="0000FF"/>
      <w:u w:val="single"/>
    </w:rPr>
  </w:style>
  <w:style w:type="character" w:styleId="Strong">
    <w:name w:val="Strong"/>
    <w:basedOn w:val="DefaultParagraphFont"/>
    <w:uiPriority w:val="22"/>
    <w:qFormat/>
    <w:rsid w:val="005A7F10"/>
    <w:rPr>
      <w:b/>
      <w:bCs/>
    </w:rPr>
  </w:style>
  <w:style w:type="character" w:styleId="UnresolvedMention">
    <w:name w:val="Unresolved Mention"/>
    <w:basedOn w:val="DefaultParagraphFont"/>
    <w:uiPriority w:val="99"/>
    <w:semiHidden/>
    <w:unhideWhenUsed/>
    <w:rsid w:val="000255E7"/>
    <w:rPr>
      <w:color w:val="605E5C"/>
      <w:shd w:val="clear" w:color="auto" w:fill="E1DFDD"/>
    </w:rPr>
  </w:style>
  <w:style w:type="character" w:styleId="FollowedHyperlink">
    <w:name w:val="FollowedHyperlink"/>
    <w:basedOn w:val="DefaultParagraphFont"/>
    <w:uiPriority w:val="99"/>
    <w:semiHidden/>
    <w:unhideWhenUsed/>
    <w:rsid w:val="000255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ourses.maine.edu/content/enforced/415157-2610.UMS01-S.88460.1/acc%20Health%20care%20policy%20for%20todayGs%20nurse.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ookshelf.vitalsource.com/books/9781975172640" TargetMode="External"/><Relationship Id="rId5" Type="http://schemas.openxmlformats.org/officeDocument/2006/relationships/hyperlink" Target="https://bookshelf.vitalsource.com/books/9781284231700" TargetMode="External"/><Relationship Id="rId4" Type="http://schemas.openxmlformats.org/officeDocument/2006/relationships/hyperlink" Target="https://doi.org/10.1515/jpm-2024-0606"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Drake</dc:creator>
  <cp:keywords/>
  <dc:description/>
  <cp:lastModifiedBy>Anna Drake</cp:lastModifiedBy>
  <cp:revision>21</cp:revision>
  <dcterms:created xsi:type="dcterms:W3CDTF">2025-10-22T00:23:00Z</dcterms:created>
  <dcterms:modified xsi:type="dcterms:W3CDTF">2025-10-23T02:02:00Z</dcterms:modified>
</cp:coreProperties>
</file>