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A0ED" w14:textId="77777777" w:rsidR="00F01680" w:rsidRDefault="00000000">
      <w:pPr>
        <w:pStyle w:val="Heading1"/>
        <w:jc w:val="center"/>
      </w:pPr>
      <w:bookmarkStart w:id="0" w:name="_4hlouf5r76ad" w:colFirst="0" w:colLast="0"/>
      <w:bookmarkEnd w:id="0"/>
      <w:r>
        <w:t xml:space="preserve">MUSA 500 HW </w:t>
      </w:r>
      <w:proofErr w:type="gramStart"/>
      <w:r>
        <w:t>3 :</w:t>
      </w:r>
      <w:proofErr w:type="gramEnd"/>
    </w:p>
    <w:p w14:paraId="3E8A6B81" w14:textId="77777777" w:rsidR="00F01680" w:rsidRDefault="00000000">
      <w:pPr>
        <w:pStyle w:val="Heading1"/>
        <w:jc w:val="center"/>
      </w:pPr>
      <w:bookmarkStart w:id="1" w:name="_140ysh47zde2" w:colFirst="0" w:colLast="0"/>
      <w:bookmarkEnd w:id="1"/>
      <w:r>
        <w:t>The Application of Logistic Regression to Examine the Predictors of Car Crashes Caused by Alcohol</w:t>
      </w:r>
    </w:p>
    <w:p w14:paraId="5F4B11AC" w14:textId="77777777" w:rsidR="00F01680" w:rsidRDefault="00000000">
      <w:pPr>
        <w:pStyle w:val="Subtitle"/>
        <w:jc w:val="center"/>
        <w:rPr>
          <w:color w:val="000000"/>
        </w:rPr>
      </w:pPr>
      <w:bookmarkStart w:id="2" w:name="_qjlijcbhgdmk" w:colFirst="0" w:colLast="0"/>
      <w:bookmarkEnd w:id="2"/>
      <w:r>
        <w:rPr>
          <w:color w:val="000000"/>
        </w:rPr>
        <w:t>Anna Duan, Jingyi Li, Jamie Song</w:t>
      </w:r>
    </w:p>
    <w:p w14:paraId="5DF1DD35" w14:textId="77777777" w:rsidR="00F01680" w:rsidRDefault="00000000">
      <w:pPr>
        <w:pStyle w:val="Heading2"/>
      </w:pPr>
      <w:bookmarkStart w:id="3" w:name="_12eb9dj8gzw8" w:colFirst="0" w:colLast="0"/>
      <w:bookmarkEnd w:id="3"/>
      <w:r>
        <w:t>1. Introduction</w:t>
      </w:r>
    </w:p>
    <w:p w14:paraId="22C01F69" w14:textId="47AE1C0C" w:rsidR="00F01680" w:rsidRDefault="00000000">
      <w:pPr>
        <w:rPr>
          <w:sz w:val="24"/>
          <w:szCs w:val="24"/>
        </w:rPr>
      </w:pPr>
      <w:r>
        <w:rPr>
          <w:sz w:val="24"/>
          <w:szCs w:val="24"/>
        </w:rPr>
        <w:t>According to the US Department of Transportation, traffic accidents involving alcohol-impaired drivers represent a</w:t>
      </w:r>
      <w:r w:rsidR="0087630D">
        <w:rPr>
          <w:sz w:val="24"/>
          <w:szCs w:val="24"/>
        </w:rPr>
        <w:t xml:space="preserve"> significant source of morbidity and mortality </w:t>
      </w:r>
      <w:r>
        <w:rPr>
          <w:sz w:val="24"/>
          <w:szCs w:val="24"/>
        </w:rPr>
        <w:t>in the United States</w:t>
      </w:r>
      <w:r w:rsidR="0087630D">
        <w:rPr>
          <w:sz w:val="24"/>
          <w:szCs w:val="24"/>
        </w:rPr>
        <w:t>,</w:t>
      </w:r>
      <w:r>
        <w:rPr>
          <w:sz w:val="24"/>
          <w:szCs w:val="24"/>
        </w:rPr>
        <w:t xml:space="preserve"> causing nearly 30 lives lost and numerous injuries each day. Moreover, the National Highway Traffic Safety Administration estimated the economic cost of alcohol-related crashes to exceed $59 billion annually. These </w:t>
      </w:r>
      <w:r w:rsidR="0087630D">
        <w:rPr>
          <w:sz w:val="24"/>
          <w:szCs w:val="24"/>
        </w:rPr>
        <w:t>figures</w:t>
      </w:r>
      <w:r>
        <w:rPr>
          <w:sz w:val="24"/>
          <w:szCs w:val="24"/>
        </w:rPr>
        <w:t xml:space="preserve"> underscore the importance of understanding the factors contributing to accidents caused by alcohol and </w:t>
      </w:r>
      <w:r w:rsidR="0087630D">
        <w:rPr>
          <w:sz w:val="24"/>
          <w:szCs w:val="24"/>
        </w:rPr>
        <w:t xml:space="preserve">developing </w:t>
      </w:r>
      <w:r>
        <w:rPr>
          <w:sz w:val="24"/>
          <w:szCs w:val="24"/>
        </w:rPr>
        <w:t>effective strategies to mitigate the issue.</w:t>
      </w:r>
    </w:p>
    <w:p w14:paraId="181F2BAD" w14:textId="77777777" w:rsidR="0087630D" w:rsidRDefault="0087630D">
      <w:pPr>
        <w:rPr>
          <w:sz w:val="24"/>
          <w:szCs w:val="24"/>
        </w:rPr>
      </w:pPr>
    </w:p>
    <w:p w14:paraId="3F81BADD" w14:textId="53577807" w:rsidR="00F01680" w:rsidRDefault="00000000">
      <w:pPr>
        <w:rPr>
          <w:sz w:val="24"/>
          <w:szCs w:val="24"/>
        </w:rPr>
      </w:pPr>
      <w:r>
        <w:rPr>
          <w:sz w:val="24"/>
          <w:szCs w:val="24"/>
        </w:rPr>
        <w:t xml:space="preserve">In this assignment, our goal is to use logistic regression to identify predictors associated with car crashes resulting from alcohol-impaired driving. The dataset is retrieved from OpenDataPhilly.org and comprises a total of 53,260 car crashes. </w:t>
      </w:r>
      <w:r w:rsidR="0087630D">
        <w:rPr>
          <w:sz w:val="24"/>
          <w:szCs w:val="24"/>
        </w:rPr>
        <w:t>O</w:t>
      </w:r>
      <w:r>
        <w:rPr>
          <w:sz w:val="24"/>
          <w:szCs w:val="24"/>
        </w:rPr>
        <w:t>ur analysis will concentrate on a subset of 43,364 incidents that occurred within Philadelphia's residential block groups (</w:t>
      </w:r>
      <w:proofErr w:type="spellStart"/>
      <w:r>
        <w:rPr>
          <w:sz w:val="24"/>
          <w:szCs w:val="24"/>
        </w:rPr>
        <w:t>Brusilovskiy</w:t>
      </w:r>
      <w:proofErr w:type="spellEnd"/>
      <w:r>
        <w:rPr>
          <w:sz w:val="24"/>
          <w:szCs w:val="24"/>
        </w:rPr>
        <w:t>), for we excluded 9,896 crashes from non-residential block groups where both the median household income and vacancy rates were zero. The selection of predictors is based on the hypothesis that these variables may be associated with and have an impact on the response variable. The continuous and binary predictors are listed below:</w:t>
      </w:r>
    </w:p>
    <w:p w14:paraId="09F04E85" w14:textId="77777777" w:rsidR="0087630D" w:rsidRDefault="0087630D">
      <w:pPr>
        <w:rPr>
          <w:b/>
          <w:sz w:val="24"/>
          <w:szCs w:val="24"/>
        </w:rPr>
      </w:pPr>
    </w:p>
    <w:p w14:paraId="6EEA8135" w14:textId="5DA47A2F" w:rsidR="00F01680" w:rsidRPr="0087630D" w:rsidRDefault="00000000" w:rsidP="0087630D">
      <w:pPr>
        <w:pStyle w:val="ListParagraph"/>
        <w:numPr>
          <w:ilvl w:val="0"/>
          <w:numId w:val="5"/>
        </w:numPr>
        <w:rPr>
          <w:sz w:val="24"/>
          <w:szCs w:val="24"/>
        </w:rPr>
      </w:pPr>
      <w:r w:rsidRPr="0087630D">
        <w:rPr>
          <w:b/>
          <w:sz w:val="24"/>
          <w:szCs w:val="24"/>
        </w:rPr>
        <w:t>FATAL_OR_M</w:t>
      </w:r>
      <w:r w:rsidRPr="0087630D">
        <w:rPr>
          <w:sz w:val="24"/>
          <w:szCs w:val="24"/>
        </w:rPr>
        <w:t>: Indicates whether the crash resulted in fatality or major injury (1 = Yes, 0 = No). Drunk driving is associated with decreased reflexes, elevating the risk of fatal or serious injury accidents.</w:t>
      </w:r>
    </w:p>
    <w:p w14:paraId="356BAEB0"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OVERTURNED</w:t>
      </w:r>
      <w:r w:rsidRPr="0087630D">
        <w:rPr>
          <w:sz w:val="24"/>
          <w:szCs w:val="24"/>
        </w:rPr>
        <w:t>: Flags crashes involving an overturned vehicle (1 = Yes, 0 = No). An overturned vehicle often signals a serious accident, and impaired driving can lead to loss of vehicle control.</w:t>
      </w:r>
    </w:p>
    <w:p w14:paraId="7F19671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CELL_PHONE</w:t>
      </w:r>
      <w:r w:rsidRPr="0087630D">
        <w:rPr>
          <w:sz w:val="24"/>
          <w:szCs w:val="24"/>
        </w:rPr>
        <w:t>: Indicates if the driver was using a cell phone (1= Yes, 0 = No). Distraction while driving, a common cause of accidents, may be linked to high-risk behaviors associated with drunk driving.</w:t>
      </w:r>
    </w:p>
    <w:p w14:paraId="0C9485F8"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SPEEDING</w:t>
      </w:r>
      <w:r w:rsidRPr="0087630D">
        <w:rPr>
          <w:sz w:val="24"/>
          <w:szCs w:val="24"/>
        </w:rPr>
        <w:t>: Denotes whether the crash involved a speeding car (1 = Yes, 0 = No). Speeding may suggest a propensity for risk-taking, and such behavior could be connected to drunk driving.</w:t>
      </w:r>
    </w:p>
    <w:p w14:paraId="38E43FF4"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lastRenderedPageBreak/>
        <w:t>AGGRESSIVE</w:t>
      </w:r>
      <w:r w:rsidRPr="0087630D">
        <w:rPr>
          <w:sz w:val="24"/>
          <w:szCs w:val="24"/>
        </w:rPr>
        <w:t>: Marks crashes involving aggressive driving (1 = Yes, 0 = No). Aggressive driving may manifest as a result of impaired judgment and self-control due to alcohol consumption.</w:t>
      </w:r>
    </w:p>
    <w:p w14:paraId="27764AB6"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DRIVER1617</w:t>
      </w:r>
      <w:r w:rsidRPr="0087630D">
        <w:rPr>
          <w:sz w:val="24"/>
          <w:szCs w:val="24"/>
        </w:rPr>
        <w:t>: Indicates if the crash involved at least one driver aged 16 or 17 (1 = Yes, 0 = No). Young drivers, often inexperienced, may engage in more hazardous driving behaviors under the influence of alcohol.</w:t>
      </w:r>
    </w:p>
    <w:p w14:paraId="001CDE25"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DRIVER65PLUS</w:t>
      </w:r>
      <w:r w:rsidRPr="0087630D">
        <w:rPr>
          <w:sz w:val="24"/>
          <w:szCs w:val="24"/>
        </w:rPr>
        <w:t>: Notes crashes with at least one driver aged at least 65 (1 = Yes, 0 = No). Older drivers, with potentially reduced reflexes, may be more prone to accidents when driving under the influence.</w:t>
      </w:r>
    </w:p>
    <w:p w14:paraId="6E82E37E"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PCTBACHMOR</w:t>
      </w:r>
      <w:r w:rsidRPr="0087630D">
        <w:rPr>
          <w:sz w:val="24"/>
          <w:szCs w:val="24"/>
        </w:rPr>
        <w:t>: Represents the percentage of individuals aged 25 or older with at least a bachelor’s degree in the Census Block Group where the crash occurred. Education level may influence driving behavior and knowledge, impacting the incidence of drunk driving.</w:t>
      </w:r>
    </w:p>
    <w:p w14:paraId="2E5E3F81" w14:textId="77777777" w:rsidR="00F01680" w:rsidRPr="0087630D" w:rsidRDefault="00000000" w:rsidP="0087630D">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87630D">
        <w:rPr>
          <w:b/>
          <w:sz w:val="24"/>
          <w:szCs w:val="24"/>
        </w:rPr>
        <w:t>MEDHHINC</w:t>
      </w:r>
      <w:r w:rsidRPr="0087630D">
        <w:rPr>
          <w:sz w:val="24"/>
          <w:szCs w:val="24"/>
        </w:rPr>
        <w:t>: Signifies the median household income in the Census Block Group where the crash occurred. Income levels might reflect residents' socioeconomic status, potentially influencing their safety awareness and behaviors.</w:t>
      </w:r>
    </w:p>
    <w:p w14:paraId="1FEE4416" w14:textId="77777777" w:rsidR="0087630D" w:rsidRDefault="0087630D">
      <w:pPr>
        <w:rPr>
          <w:sz w:val="24"/>
          <w:szCs w:val="24"/>
        </w:rPr>
      </w:pPr>
    </w:p>
    <w:p w14:paraId="70B6FAEC" w14:textId="4875F8C0" w:rsidR="00F01680" w:rsidRDefault="00000000">
      <w:pPr>
        <w:rPr>
          <w:sz w:val="24"/>
          <w:szCs w:val="24"/>
        </w:rPr>
      </w:pPr>
      <w:r>
        <w:rPr>
          <w:sz w:val="24"/>
          <w:szCs w:val="24"/>
        </w:rPr>
        <w:t xml:space="preserve">We will </w:t>
      </w:r>
      <w:r w:rsidR="0087630D">
        <w:rPr>
          <w:sz w:val="24"/>
          <w:szCs w:val="24"/>
        </w:rPr>
        <w:t xml:space="preserve">use </w:t>
      </w:r>
      <w:proofErr w:type="spellStart"/>
      <w:r w:rsidR="0087630D">
        <w:rPr>
          <w:sz w:val="24"/>
          <w:szCs w:val="24"/>
        </w:rPr>
        <w:t>Rstudio</w:t>
      </w:r>
      <w:proofErr w:type="spellEnd"/>
      <w:r w:rsidR="0087630D">
        <w:rPr>
          <w:sz w:val="24"/>
          <w:szCs w:val="24"/>
        </w:rPr>
        <w:t xml:space="preserve"> </w:t>
      </w:r>
      <w:r>
        <w:rPr>
          <w:sz w:val="24"/>
          <w:szCs w:val="24"/>
        </w:rPr>
        <w:t xml:space="preserve">as our tool to conduct </w:t>
      </w:r>
      <w:r w:rsidR="0087630D">
        <w:rPr>
          <w:sz w:val="24"/>
          <w:szCs w:val="24"/>
        </w:rPr>
        <w:t xml:space="preserve">a </w:t>
      </w:r>
      <w:r>
        <w:rPr>
          <w:sz w:val="24"/>
          <w:szCs w:val="24"/>
        </w:rPr>
        <w:t>logistic regression and a rigorous examination of the predictors.</w:t>
      </w:r>
    </w:p>
    <w:p w14:paraId="36C51F61" w14:textId="77777777" w:rsidR="00F01680" w:rsidRDefault="00F01680">
      <w:pPr>
        <w:rPr>
          <w:sz w:val="24"/>
          <w:szCs w:val="24"/>
        </w:rPr>
      </w:pPr>
    </w:p>
    <w:p w14:paraId="43519897" w14:textId="77777777" w:rsidR="00F01680" w:rsidRDefault="00000000">
      <w:pPr>
        <w:pStyle w:val="Heading2"/>
      </w:pPr>
      <w:bookmarkStart w:id="4" w:name="_baxlvbllfkvs" w:colFirst="0" w:colLast="0"/>
      <w:bookmarkEnd w:id="4"/>
      <w:r>
        <w:t>2. Methods</w:t>
      </w:r>
    </w:p>
    <w:p w14:paraId="2C57B638" w14:textId="0E7281F0" w:rsidR="00F01680" w:rsidRDefault="00000000" w:rsidP="0087630D">
      <w:pPr>
        <w:pStyle w:val="Heading3"/>
        <w:spacing w:after="240"/>
        <w:rPr>
          <w:color w:val="000000"/>
        </w:rPr>
      </w:pPr>
      <w:bookmarkStart w:id="5" w:name="_vtkur82ofxzp" w:colFirst="0" w:colLast="0"/>
      <w:bookmarkEnd w:id="5"/>
      <w:r>
        <w:rPr>
          <w:color w:val="000000"/>
        </w:rPr>
        <w:t xml:space="preserve">a) Assumptions and Issues </w:t>
      </w:r>
      <w:r w:rsidR="0087630D">
        <w:rPr>
          <w:color w:val="000000"/>
        </w:rPr>
        <w:t>in</w:t>
      </w:r>
      <w:r>
        <w:rPr>
          <w:color w:val="000000"/>
        </w:rPr>
        <w:t xml:space="preserve"> OLS regression </w:t>
      </w:r>
    </w:p>
    <w:p w14:paraId="3BF64242" w14:textId="7E0895E2" w:rsidR="00F01680" w:rsidRDefault="00000000">
      <w:pPr>
        <w:rPr>
          <w:sz w:val="24"/>
          <w:szCs w:val="24"/>
        </w:rPr>
      </w:pPr>
      <w:r>
        <w:rPr>
          <w:sz w:val="24"/>
          <w:szCs w:val="24"/>
        </w:rPr>
        <w:t>OLS regression is a statistical method used for analyzing the relationship between one or more independent variables and a dependent variable. It seeks to find the optimized line that minimizes the sum of the squared differences (also known as residuals) between the observed and predicted values of the dependent variable. This method is typically used on non-categorical, continuous response variables.</w:t>
      </w:r>
    </w:p>
    <w:p w14:paraId="4C9C17A5" w14:textId="77777777" w:rsidR="0087630D" w:rsidRDefault="0087630D">
      <w:pPr>
        <w:rPr>
          <w:sz w:val="24"/>
          <w:szCs w:val="24"/>
        </w:rPr>
      </w:pPr>
    </w:p>
    <w:p w14:paraId="7158B57D" w14:textId="241ECC9B" w:rsidR="00F01680" w:rsidRDefault="00000000" w:rsidP="0087630D">
      <w:pPr>
        <w:spacing w:after="240"/>
        <w:rPr>
          <w:sz w:val="24"/>
          <w:szCs w:val="24"/>
        </w:rPr>
      </w:pPr>
      <w:r>
        <w:rPr>
          <w:sz w:val="24"/>
          <w:szCs w:val="24"/>
        </w:rPr>
        <w:t>The mathematical formula for simple linear regression (with one independent variable) in OLS is represented as:</w:t>
      </w:r>
    </w:p>
    <w:p w14:paraId="7337829B" w14:textId="77777777" w:rsidR="00F01680" w:rsidRDefault="00000000">
      <w:pPr>
        <w:ind w:right="-20"/>
        <w:jc w:val="center"/>
        <w:rPr>
          <w:sz w:val="28"/>
          <w:szCs w:val="28"/>
        </w:rPr>
      </w:pPr>
      <w:r>
        <w:rPr>
          <w:sz w:val="28"/>
          <w:szCs w:val="28"/>
        </w:rPr>
        <w:t>Y=β₀ + β₁X + ε</w:t>
      </w:r>
    </w:p>
    <w:p w14:paraId="339A5A70" w14:textId="5FD7409D"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Where Y is the dependent variable, X is the independent variable, β₀ is the y-intercept, β₁ is the slope of the regression line, and ε represents the error term.</w:t>
      </w:r>
    </w:p>
    <w:p w14:paraId="438C4458"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r>
        <w:rPr>
          <w:sz w:val="24"/>
          <w:szCs w:val="24"/>
        </w:rPr>
        <w:t>For multiple linear regression (with more than one independent variable), the formula generalizes to:</w:t>
      </w:r>
    </w:p>
    <w:p w14:paraId="7726ACA5"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right="-20"/>
        <w:jc w:val="center"/>
        <w:rPr>
          <w:sz w:val="28"/>
          <w:szCs w:val="28"/>
        </w:rPr>
      </w:pPr>
      <w:r>
        <w:rPr>
          <w:sz w:val="28"/>
          <w:szCs w:val="28"/>
        </w:rPr>
        <w:lastRenderedPageBreak/>
        <w:t>Y=β₀ + β₁X₁ + β₂X₂ +…+ β</w:t>
      </w:r>
      <w:proofErr w:type="spellStart"/>
      <w:proofErr w:type="gramStart"/>
      <w:r>
        <w:rPr>
          <w:sz w:val="28"/>
          <w:szCs w:val="28"/>
        </w:rPr>
        <w:t>nXn</w:t>
      </w:r>
      <w:proofErr w:type="spellEnd"/>
      <w:r>
        <w:rPr>
          <w:sz w:val="28"/>
          <w:szCs w:val="28"/>
        </w:rPr>
        <w:t xml:space="preserve">  +</w:t>
      </w:r>
      <w:proofErr w:type="gramEnd"/>
      <w:r>
        <w:rPr>
          <w:sz w:val="28"/>
          <w:szCs w:val="28"/>
        </w:rPr>
        <w:t xml:space="preserve"> ε</w:t>
      </w:r>
    </w:p>
    <w:p w14:paraId="21BA3D7D" w14:textId="4AD1E16C"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 xml:space="preserve">Here, X₁, X₂, …, </w:t>
      </w:r>
      <w:proofErr w:type="spellStart"/>
      <w:r>
        <w:rPr>
          <w:sz w:val="24"/>
          <w:szCs w:val="24"/>
        </w:rPr>
        <w:t>Xn</w:t>
      </w:r>
      <w:proofErr w:type="spellEnd"/>
      <w:r>
        <w:rPr>
          <w:sz w:val="24"/>
          <w:szCs w:val="24"/>
        </w:rPr>
        <w:t xml:space="preserve"> are the independent variables, and β₀, β₁, …, βn are the coefficients associated with each independent variable.</w:t>
      </w:r>
    </w:p>
    <w:p w14:paraId="00D5AE85" w14:textId="129326D6"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rPr>
          <w:sz w:val="29"/>
          <w:szCs w:val="29"/>
        </w:rPr>
      </w:pPr>
      <w:r>
        <w:rPr>
          <w:sz w:val="24"/>
          <w:szCs w:val="24"/>
        </w:rPr>
        <w:t xml:space="preserve">However, when OLS regression is applied to analyze binary dependent variables indicating the occurrence (expressed as 1) or non-occurrence (expressed as 0) of a specific event, several issues may arise. These issues include non-linearity, heteroskedasticity, the distribution of residuals, and problems associated with probability limits. To </w:t>
      </w:r>
      <w:r w:rsidR="0087630D">
        <w:rPr>
          <w:sz w:val="24"/>
          <w:szCs w:val="24"/>
        </w:rPr>
        <w:t>examine</w:t>
      </w:r>
      <w:r>
        <w:rPr>
          <w:sz w:val="24"/>
          <w:szCs w:val="24"/>
        </w:rPr>
        <w:t xml:space="preserve"> a dataset with binary dependent variables, we need to apply a different regression model —</w:t>
      </w:r>
      <w:r w:rsidR="0087630D">
        <w:rPr>
          <w:sz w:val="24"/>
          <w:szCs w:val="24"/>
        </w:rPr>
        <w:t xml:space="preserve"> </w:t>
      </w:r>
      <w:r>
        <w:rPr>
          <w:sz w:val="24"/>
          <w:szCs w:val="24"/>
        </w:rPr>
        <w:t>logistic regression.</w:t>
      </w:r>
    </w:p>
    <w:p w14:paraId="2094CA15" w14:textId="77777777" w:rsidR="00F01680" w:rsidRDefault="00000000" w:rsidP="0087630D">
      <w:pPr>
        <w:pStyle w:val="Heading3"/>
        <w:spacing w:after="240"/>
        <w:rPr>
          <w:color w:val="000000"/>
        </w:rPr>
      </w:pPr>
      <w:bookmarkStart w:id="6" w:name="_qnqlu2cm5pa5" w:colFirst="0" w:colLast="0"/>
      <w:bookmarkEnd w:id="6"/>
      <w:r>
        <w:rPr>
          <w:color w:val="000000"/>
        </w:rPr>
        <w:t xml:space="preserve">b) Logistic Regression </w:t>
      </w:r>
    </w:p>
    <w:p w14:paraId="07195017" w14:textId="64127917" w:rsidR="00F01680" w:rsidRDefault="00000000">
      <w:pPr>
        <w:rPr>
          <w:sz w:val="24"/>
          <w:szCs w:val="24"/>
        </w:rPr>
      </w:pPr>
      <w:r>
        <w:rPr>
          <w:sz w:val="24"/>
          <w:szCs w:val="24"/>
        </w:rPr>
        <w:t xml:space="preserve">Before diving into the concept of logistic regression, we will </w:t>
      </w:r>
      <w:r w:rsidR="0087630D">
        <w:rPr>
          <w:sz w:val="24"/>
          <w:szCs w:val="24"/>
        </w:rPr>
        <w:t xml:space="preserve">first </w:t>
      </w:r>
      <w:r>
        <w:rPr>
          <w:sz w:val="24"/>
          <w:szCs w:val="24"/>
        </w:rPr>
        <w:t>focus on the concept of odd</w:t>
      </w:r>
      <w:r w:rsidR="0087630D">
        <w:rPr>
          <w:sz w:val="24"/>
          <w:szCs w:val="24"/>
        </w:rPr>
        <w:t>s</w:t>
      </w:r>
      <w:r>
        <w:rPr>
          <w:sz w:val="24"/>
          <w:szCs w:val="24"/>
        </w:rPr>
        <w:t xml:space="preserve">. Probabilities express the likelihood of an event, while odds represent the ratio of the probability of an event happening to the probability of it not occurring. Both probability and odds share a similar calculation logic. Probability is computed as the event occurrence divided by the total possible outcomes, whereas odds are calculated as the ratio of the probability of an event occurring to the probability of it not occurring. To be more specific, if the probability of an event is denoted as p, then the odds are expressed as p/(1-p). 1-p represents the probability of the event not happening. </w:t>
      </w:r>
    </w:p>
    <w:p w14:paraId="0F9FA00B" w14:textId="77777777" w:rsidR="0087630D" w:rsidRDefault="0087630D">
      <w:pPr>
        <w:rPr>
          <w:sz w:val="24"/>
          <w:szCs w:val="24"/>
        </w:rPr>
      </w:pPr>
    </w:p>
    <w:p w14:paraId="712233C5" w14:textId="4A573BD8" w:rsidR="00F01680" w:rsidRDefault="00000000">
      <w:pPr>
        <w:rPr>
          <w:sz w:val="24"/>
          <w:szCs w:val="24"/>
        </w:rPr>
      </w:pPr>
      <w:r>
        <w:rPr>
          <w:sz w:val="24"/>
          <w:szCs w:val="24"/>
        </w:rPr>
        <w:t>The odds ratio serves as a metric for assessing the relationship between outcomes in a binary dependent variable. It is calculated by (odds in the first group) / (odds in the second group). An odds ratio below 1 suggests lower odds in the first group, an odds ratio equals to 1 implies no difference in odds between the two groups, and an odds ratio greater than 1 indicates higher odds of the event occurring in the first group.</w:t>
      </w:r>
    </w:p>
    <w:p w14:paraId="4828F19B" w14:textId="77777777" w:rsidR="00F01680" w:rsidRDefault="00000000">
      <w:pPr>
        <w:rPr>
          <w:sz w:val="24"/>
          <w:szCs w:val="24"/>
        </w:rPr>
      </w:pPr>
      <w:r>
        <w:rPr>
          <w:sz w:val="24"/>
          <w:szCs w:val="24"/>
        </w:rPr>
        <w:t xml:space="preserve">  We will now dive into the equation of logistic regression with multiple predictors. Based on the lecture slides, the logit function equation is:</w:t>
      </w:r>
    </w:p>
    <w:p w14:paraId="65C9B23B" w14:textId="77777777" w:rsidR="00F01680" w:rsidRDefault="00000000">
      <w:pPr>
        <w:ind w:right="-20"/>
        <w:jc w:val="center"/>
        <w:rPr>
          <w:sz w:val="29"/>
          <w:szCs w:val="29"/>
        </w:rPr>
      </w:pPr>
      <w:r>
        <w:rPr>
          <w:sz w:val="29"/>
          <w:szCs w:val="29"/>
        </w:rPr>
        <w:t>ln(p/1-</w:t>
      </w:r>
      <w:proofErr w:type="gramStart"/>
      <w:r>
        <w:rPr>
          <w:sz w:val="29"/>
          <w:szCs w:val="29"/>
        </w:rPr>
        <w:t>p)=</w:t>
      </w:r>
      <w:proofErr w:type="gramEnd"/>
      <w:r>
        <w:rPr>
          <w:sz w:val="29"/>
          <w:szCs w:val="29"/>
        </w:rPr>
        <w:t>β</w:t>
      </w:r>
      <w:r>
        <w:rPr>
          <w:sz w:val="20"/>
          <w:szCs w:val="20"/>
        </w:rPr>
        <w:t>0</w:t>
      </w:r>
      <w:r>
        <w:rPr>
          <w:sz w:val="29"/>
          <w:szCs w:val="29"/>
        </w:rPr>
        <w:t>+ β</w:t>
      </w:r>
      <w:r>
        <w:rPr>
          <w:sz w:val="20"/>
          <w:szCs w:val="20"/>
        </w:rPr>
        <w:t>1</w:t>
      </w:r>
      <w:r>
        <w:rPr>
          <w:sz w:val="29"/>
          <w:szCs w:val="29"/>
        </w:rPr>
        <w:t>X</w:t>
      </w:r>
      <w:r>
        <w:rPr>
          <w:sz w:val="20"/>
          <w:szCs w:val="20"/>
        </w:rPr>
        <w:t xml:space="preserve">1 </w:t>
      </w:r>
      <w:r>
        <w:rPr>
          <w:sz w:val="29"/>
          <w:szCs w:val="29"/>
        </w:rPr>
        <w:t>+β</w:t>
      </w:r>
      <w:r>
        <w:rPr>
          <w:sz w:val="20"/>
          <w:szCs w:val="20"/>
        </w:rPr>
        <w:t>2</w:t>
      </w:r>
      <w:r>
        <w:rPr>
          <w:sz w:val="29"/>
          <w:szCs w:val="29"/>
        </w:rPr>
        <w:t>X</w:t>
      </w:r>
      <w:r>
        <w:rPr>
          <w:sz w:val="20"/>
          <w:szCs w:val="20"/>
        </w:rPr>
        <w:t>2</w:t>
      </w:r>
      <w:r>
        <w:rPr>
          <w:sz w:val="29"/>
          <w:szCs w:val="29"/>
        </w:rPr>
        <w:t>+…+β</w:t>
      </w:r>
      <w:proofErr w:type="spellStart"/>
      <w:r>
        <w:rPr>
          <w:sz w:val="20"/>
          <w:szCs w:val="20"/>
        </w:rPr>
        <w:t>n</w:t>
      </w:r>
      <w:r>
        <w:rPr>
          <w:sz w:val="29"/>
          <w:szCs w:val="29"/>
        </w:rPr>
        <w:t>X</w:t>
      </w:r>
      <w:r>
        <w:rPr>
          <w:sz w:val="20"/>
          <w:szCs w:val="20"/>
        </w:rPr>
        <w:t>n</w:t>
      </w:r>
      <w:r>
        <w:rPr>
          <w:sz w:val="29"/>
          <w:szCs w:val="29"/>
        </w:rPr>
        <w:t>+ε</w:t>
      </w:r>
      <w:proofErr w:type="spellEnd"/>
    </w:p>
    <w:p w14:paraId="05C762FE" w14:textId="77777777" w:rsidR="00F01680" w:rsidRDefault="00000000">
      <w:pPr>
        <w:spacing w:line="288" w:lineRule="auto"/>
        <w:ind w:right="-20"/>
        <w:rPr>
          <w:sz w:val="24"/>
          <w:szCs w:val="24"/>
        </w:rPr>
      </w:pPr>
      <w:r>
        <w:rPr>
          <w:sz w:val="24"/>
          <w:szCs w:val="24"/>
        </w:rPr>
        <w:t xml:space="preserve">  In the equation above, 𝑝=𝑃(𝑌=1). The quantity 𝑝/(1−𝑝) is called the odds. The quantity ln⁡(𝑝/(1−𝑝)) is called the log odds, or logit. And β</w:t>
      </w:r>
      <w:proofErr w:type="gramStart"/>
      <w:r>
        <w:rPr>
          <w:sz w:val="24"/>
          <w:szCs w:val="24"/>
        </w:rPr>
        <w:t>₀,β</w:t>
      </w:r>
      <w:proofErr w:type="gramEnd"/>
      <w:r>
        <w:rPr>
          <w:sz w:val="24"/>
          <w:szCs w:val="24"/>
        </w:rPr>
        <w:t>₁​,β₃​,...,βn are the coefficients associated with the independent variables, X₁,X₂,...,</w:t>
      </w:r>
      <w:proofErr w:type="spellStart"/>
      <w:r>
        <w:rPr>
          <w:sz w:val="24"/>
          <w:szCs w:val="24"/>
        </w:rPr>
        <w:t>Xn</w:t>
      </w:r>
      <w:proofErr w:type="spellEnd"/>
      <w:r>
        <w:rPr>
          <w:sz w:val="24"/>
          <w:szCs w:val="24"/>
        </w:rPr>
        <w:t xml:space="preserve"> are the values of the independent variables, </w:t>
      </w:r>
      <w:r>
        <w:rPr>
          <w:i/>
          <w:sz w:val="24"/>
          <w:szCs w:val="24"/>
        </w:rPr>
        <w:t>ε</w:t>
      </w:r>
      <w:r>
        <w:rPr>
          <w:sz w:val="24"/>
          <w:szCs w:val="24"/>
        </w:rPr>
        <w:t xml:space="preserve"> represents the error term.</w:t>
      </w:r>
    </w:p>
    <w:p w14:paraId="4D2D70C8" w14:textId="77777777" w:rsidR="00F01680" w:rsidRDefault="00000000">
      <w:pPr>
        <w:spacing w:line="288" w:lineRule="auto"/>
        <w:ind w:right="-20"/>
        <w:rPr>
          <w:sz w:val="24"/>
          <w:szCs w:val="24"/>
        </w:rPr>
      </w:pPr>
      <w:r>
        <w:rPr>
          <w:sz w:val="24"/>
          <w:szCs w:val="24"/>
        </w:rPr>
        <w:t xml:space="preserve">  After we did a little </w:t>
      </w:r>
      <w:proofErr w:type="gramStart"/>
      <w:r>
        <w:rPr>
          <w:sz w:val="24"/>
          <w:szCs w:val="24"/>
        </w:rPr>
        <w:t>algebra,  we</w:t>
      </w:r>
      <w:proofErr w:type="gramEnd"/>
      <w:r>
        <w:rPr>
          <w:sz w:val="24"/>
          <w:szCs w:val="24"/>
        </w:rPr>
        <w:t xml:space="preserve"> can get the logistic function (also known as inverse-logit function) equation: </w:t>
      </w:r>
    </w:p>
    <w:p w14:paraId="634C7F92" w14:textId="77777777" w:rsidR="00F01680" w:rsidRDefault="00000000">
      <w:pPr>
        <w:spacing w:line="288" w:lineRule="auto"/>
        <w:ind w:right="-20"/>
        <w:jc w:val="center"/>
        <w:rPr>
          <w:sz w:val="24"/>
          <w:szCs w:val="24"/>
        </w:rPr>
      </w:pPr>
      <w:r>
        <w:rPr>
          <w:sz w:val="28"/>
          <w:szCs w:val="28"/>
        </w:rPr>
        <w:t>p=1/1+e</w:t>
      </w:r>
      <w:r>
        <w:rPr>
          <w:rFonts w:ascii="Arial Unicode MS" w:eastAsia="Arial Unicode MS" w:hAnsi="Arial Unicode MS" w:cs="Arial Unicode MS"/>
          <w:sz w:val="26"/>
          <w:szCs w:val="26"/>
          <w:vertAlign w:val="superscript"/>
        </w:rPr>
        <w:t>−(</w:t>
      </w:r>
      <w:r>
        <w:rPr>
          <w:i/>
          <w:sz w:val="26"/>
          <w:szCs w:val="26"/>
          <w:vertAlign w:val="superscript"/>
        </w:rPr>
        <w:t>β</w:t>
      </w:r>
      <w:r>
        <w:rPr>
          <w:sz w:val="26"/>
          <w:szCs w:val="26"/>
          <w:vertAlign w:val="superscript"/>
        </w:rPr>
        <w:t>0+</w:t>
      </w:r>
      <w:r>
        <w:rPr>
          <w:i/>
          <w:sz w:val="26"/>
          <w:szCs w:val="26"/>
          <w:vertAlign w:val="superscript"/>
        </w:rPr>
        <w:t>β</w:t>
      </w:r>
      <w:r>
        <w:rPr>
          <w:sz w:val="26"/>
          <w:szCs w:val="26"/>
          <w:vertAlign w:val="superscript"/>
        </w:rPr>
        <w:t>1</w:t>
      </w:r>
      <w:r>
        <w:rPr>
          <w:i/>
          <w:sz w:val="26"/>
          <w:szCs w:val="26"/>
          <w:vertAlign w:val="superscript"/>
        </w:rPr>
        <w:t>X</w:t>
      </w:r>
      <w:r>
        <w:rPr>
          <w:sz w:val="26"/>
          <w:szCs w:val="26"/>
          <w:vertAlign w:val="superscript"/>
        </w:rPr>
        <w:t>1+</w:t>
      </w:r>
      <w:r>
        <w:rPr>
          <w:i/>
          <w:sz w:val="26"/>
          <w:szCs w:val="26"/>
          <w:vertAlign w:val="superscript"/>
        </w:rPr>
        <w:t>β</w:t>
      </w:r>
      <w:r>
        <w:rPr>
          <w:sz w:val="26"/>
          <w:szCs w:val="26"/>
          <w:vertAlign w:val="superscript"/>
        </w:rPr>
        <w:t>2</w:t>
      </w:r>
      <w:r>
        <w:rPr>
          <w:i/>
          <w:sz w:val="26"/>
          <w:szCs w:val="26"/>
          <w:vertAlign w:val="superscript"/>
        </w:rPr>
        <w:t>X</w:t>
      </w:r>
      <w:r>
        <w:rPr>
          <w:sz w:val="26"/>
          <w:szCs w:val="26"/>
          <w:vertAlign w:val="superscript"/>
        </w:rPr>
        <w:t>2+…+</w:t>
      </w:r>
      <w:r>
        <w:rPr>
          <w:i/>
          <w:sz w:val="26"/>
          <w:szCs w:val="26"/>
          <w:vertAlign w:val="superscript"/>
        </w:rPr>
        <w:t>β</w:t>
      </w:r>
      <w:proofErr w:type="spellStart"/>
      <w:r>
        <w:rPr>
          <w:i/>
          <w:sz w:val="26"/>
          <w:szCs w:val="26"/>
          <w:vertAlign w:val="superscript"/>
        </w:rPr>
        <w:t>nXn</w:t>
      </w:r>
      <w:proofErr w:type="spellEnd"/>
      <w:r>
        <w:rPr>
          <w:sz w:val="26"/>
          <w:szCs w:val="26"/>
          <w:vertAlign w:val="superscript"/>
        </w:rPr>
        <w:t>)</w:t>
      </w:r>
    </w:p>
    <w:p w14:paraId="08C6F8DB"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 xml:space="preserve">  In this equation, e is the base of the natural logarithm (approximately 2.71828</w:t>
      </w:r>
      <w:proofErr w:type="gramStart"/>
      <w:r>
        <w:rPr>
          <w:sz w:val="24"/>
          <w:szCs w:val="24"/>
        </w:rPr>
        <w:t>),p</w:t>
      </w:r>
      <w:proofErr w:type="gramEnd"/>
      <w:r>
        <w:rPr>
          <w:sz w:val="24"/>
          <w:szCs w:val="24"/>
        </w:rPr>
        <w:t xml:space="preserve"> is the probability of Y=1, β₀,β₁​,β₃​,...,βn are the coefficients associated with the </w:t>
      </w:r>
      <w:r>
        <w:rPr>
          <w:sz w:val="24"/>
          <w:szCs w:val="24"/>
        </w:rPr>
        <w:lastRenderedPageBreak/>
        <w:t>independent variables, X₁,X₂,...,</w:t>
      </w:r>
      <w:proofErr w:type="spellStart"/>
      <w:r>
        <w:rPr>
          <w:sz w:val="24"/>
          <w:szCs w:val="24"/>
        </w:rPr>
        <w:t>Xn</w:t>
      </w:r>
      <w:proofErr w:type="spellEnd"/>
      <w:r>
        <w:rPr>
          <w:sz w:val="24"/>
          <w:szCs w:val="24"/>
        </w:rPr>
        <w:t xml:space="preserve"> are the values of the independent variables, ε represents the error term.</w:t>
      </w:r>
    </w:p>
    <w:p w14:paraId="5445A3DA" w14:textId="77777777" w:rsidR="00F016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88" w:lineRule="auto"/>
        <w:rPr>
          <w:sz w:val="24"/>
          <w:szCs w:val="24"/>
        </w:rPr>
      </w:pPr>
      <w:r>
        <w:rPr>
          <w:sz w:val="24"/>
          <w:szCs w:val="24"/>
        </w:rPr>
        <w:t xml:space="preserve">  The logistic function has a unique S-shaped curve which ranges between 0 and 1. If β₀+β₁X₁+β₂X₂+…+β</w:t>
      </w:r>
      <w:proofErr w:type="spellStart"/>
      <w:r>
        <w:rPr>
          <w:sz w:val="24"/>
          <w:szCs w:val="24"/>
        </w:rPr>
        <w:t>nXn</w:t>
      </w:r>
      <w:proofErr w:type="spellEnd"/>
      <w:r>
        <w:rPr>
          <w:sz w:val="24"/>
          <w:szCs w:val="24"/>
        </w:rPr>
        <w:t>=0, then p=0.5. As β₀+β₁X₁+β₂X₂+…+β</w:t>
      </w:r>
      <w:proofErr w:type="spellStart"/>
      <w:r>
        <w:rPr>
          <w:sz w:val="24"/>
          <w:szCs w:val="24"/>
        </w:rPr>
        <w:t>nXn</w:t>
      </w:r>
      <w:proofErr w:type="spellEnd"/>
      <w:r>
        <w:rPr>
          <w:sz w:val="24"/>
          <w:szCs w:val="24"/>
        </w:rPr>
        <w:t xml:space="preserve"> gets really big, p approaches 1 and </w:t>
      </w:r>
      <w:proofErr w:type="gramStart"/>
      <w:r>
        <w:rPr>
          <w:sz w:val="24"/>
          <w:szCs w:val="24"/>
        </w:rPr>
        <w:t>when  β</w:t>
      </w:r>
      <w:proofErr w:type="gramEnd"/>
      <w:r>
        <w:rPr>
          <w:sz w:val="24"/>
          <w:szCs w:val="24"/>
        </w:rPr>
        <w:t>₀+β₁X₁+β₂X₂+…+β</w:t>
      </w:r>
      <w:proofErr w:type="spellStart"/>
      <w:r>
        <w:rPr>
          <w:sz w:val="24"/>
          <w:szCs w:val="24"/>
        </w:rPr>
        <w:t>nXn</w:t>
      </w:r>
      <w:proofErr w:type="spellEnd"/>
      <w:r>
        <w:rPr>
          <w:sz w:val="24"/>
          <w:szCs w:val="24"/>
        </w:rPr>
        <w:t xml:space="preserve"> gets really small, p approaches 0. As a result, the logistic function avoids predicting extreme probabilities and is more robust to outliers for predicting binary variables.</w:t>
      </w:r>
    </w:p>
    <w:p w14:paraId="0EABC82D" w14:textId="77777777" w:rsidR="00F01680" w:rsidRDefault="00000000">
      <w:pPr>
        <w:pStyle w:val="Heading3"/>
        <w:rPr>
          <w:color w:val="000000"/>
        </w:rPr>
      </w:pPr>
      <w:bookmarkStart w:id="7" w:name="_hchnkd5wxey7" w:colFirst="0" w:colLast="0"/>
      <w:bookmarkEnd w:id="7"/>
      <w:r>
        <w:rPr>
          <w:color w:val="000000"/>
        </w:rPr>
        <w:t>c)Hypothesis Test for Each Predictor</w:t>
      </w:r>
    </w:p>
    <w:p w14:paraId="6F2B21FD" w14:textId="77777777" w:rsidR="00F01680" w:rsidRDefault="00000000">
      <w:pPr>
        <w:rPr>
          <w:sz w:val="24"/>
          <w:szCs w:val="24"/>
        </w:rPr>
      </w:pPr>
      <w:r>
        <w:rPr>
          <w:sz w:val="24"/>
          <w:szCs w:val="24"/>
        </w:rPr>
        <w:t xml:space="preserve">  In this section, we will do the following hypothesis test for each predictor X𝑖:</w:t>
      </w:r>
    </w:p>
    <w:p w14:paraId="64C3D73A" w14:textId="77777777" w:rsidR="00F01680" w:rsidRDefault="00000000">
      <w:pPr>
        <w:rPr>
          <w:sz w:val="24"/>
          <w:szCs w:val="24"/>
        </w:rPr>
      </w:pPr>
      <w:r>
        <w:rPr>
          <w:sz w:val="24"/>
          <w:szCs w:val="24"/>
        </w:rPr>
        <w:t>H₀: β𝑖 = 0 (𝑂𝑅𝑖 = 1), implying that the ratio of predictor values with a response of 1 for crashes involving drunk drivers is</w:t>
      </w:r>
      <w:r>
        <w:rPr>
          <w:b/>
          <w:sz w:val="24"/>
          <w:szCs w:val="24"/>
        </w:rPr>
        <w:t xml:space="preserve"> identical</w:t>
      </w:r>
      <w:r>
        <w:rPr>
          <w:sz w:val="24"/>
          <w:szCs w:val="24"/>
        </w:rPr>
        <w:t xml:space="preserve"> to the ratio of predictor values with a response of 1 for crashes not involving drunk drivers.</w:t>
      </w:r>
    </w:p>
    <w:p w14:paraId="4824B0B3" w14:textId="77777777" w:rsidR="00F01680" w:rsidRDefault="00000000">
      <w:pPr>
        <w:rPr>
          <w:sz w:val="24"/>
          <w:szCs w:val="24"/>
        </w:rPr>
      </w:pPr>
      <w:r>
        <w:rPr>
          <w:sz w:val="24"/>
          <w:szCs w:val="24"/>
        </w:rPr>
        <w:t xml:space="preserve">H𝑎: β𝑖 = 1 (𝑂𝑅𝑖 ≠ 1), implying that the ratio of predictor values with a response of 1 for crashes involving drunk drivers </w:t>
      </w:r>
      <w:r>
        <w:rPr>
          <w:b/>
          <w:sz w:val="24"/>
          <w:szCs w:val="24"/>
        </w:rPr>
        <w:t>differs from</w:t>
      </w:r>
      <w:r>
        <w:rPr>
          <w:sz w:val="24"/>
          <w:szCs w:val="24"/>
        </w:rPr>
        <w:t xml:space="preserve"> the ratio of predictor values with a response of 1 for crashes not involving drunk drivers. </w:t>
      </w:r>
    </w:p>
    <w:p w14:paraId="429B9AB2" w14:textId="77777777" w:rsidR="00F01680" w:rsidRDefault="00000000">
      <w:pPr>
        <w:rPr>
          <w:sz w:val="24"/>
          <w:szCs w:val="24"/>
        </w:rPr>
      </w:pPr>
      <w:r>
        <w:rPr>
          <w:sz w:val="24"/>
          <w:szCs w:val="24"/>
        </w:rPr>
        <w:t xml:space="preserve">  In logistic regression, the Wald statistic assesses the significance of individual coefficients. The Wald statistic is given in the formula by quantity of </w:t>
      </w:r>
      <m:oMath>
        <m:r>
          <w:rPr>
            <w:rFonts w:ascii="Cambria Math" w:hAnsi="Cambria Math"/>
            <w:sz w:val="24"/>
            <w:szCs w:val="24"/>
          </w:rPr>
          <m:t xml:space="preserve">(β ̂i-E(β ̂i))/σ(β ̂i ) =(β ̂i-0)/σ(β ̂i ) =β ̂i/σ(β ̂i )=z </m:t>
        </m:r>
      </m:oMath>
    </w:p>
    <w:p w14:paraId="668A6612" w14:textId="77777777" w:rsidR="00F01680" w:rsidRDefault="00000000">
      <w:pPr>
        <w:rPr>
          <w:sz w:val="24"/>
          <w:szCs w:val="24"/>
        </w:rPr>
      </w:pPr>
      <w:r>
        <w:rPr>
          <w:sz w:val="24"/>
          <w:szCs w:val="24"/>
        </w:rPr>
        <w:t xml:space="preserve">   In this </w:t>
      </w:r>
      <w:proofErr w:type="gramStart"/>
      <w:r>
        <w:rPr>
          <w:sz w:val="24"/>
          <w:szCs w:val="24"/>
        </w:rPr>
        <w:t>formula,  the</w:t>
      </w:r>
      <w:proofErr w:type="gramEnd"/>
      <w:r>
        <w:rPr>
          <w:sz w:val="24"/>
          <w:szCs w:val="24"/>
        </w:rPr>
        <w:t xml:space="preserve"> </w:t>
      </w:r>
      <m:oMath>
        <m:r>
          <w:rPr>
            <w:rFonts w:ascii="Cambria Math" w:hAnsi="Cambria Math"/>
            <w:sz w:val="24"/>
            <w:szCs w:val="24"/>
          </w:rPr>
          <m:t>β ̂i</m:t>
        </m:r>
      </m:oMath>
      <w:r>
        <w:rPr>
          <w:sz w:val="24"/>
          <w:szCs w:val="24"/>
        </w:rPr>
        <w:t xml:space="preserve"> is the estimated coefficient of the predictor variables, and the 𝜎</w:t>
      </w:r>
      <m:oMath>
        <m:r>
          <w:rPr>
            <w:rFonts w:ascii="Cambria Math" w:hAnsi="Cambria Math"/>
            <w:sz w:val="24"/>
            <w:szCs w:val="24"/>
          </w:rPr>
          <m:t>β ̂i</m:t>
        </m:r>
      </m:oMath>
      <w:r>
        <w:rPr>
          <w:sz w:val="24"/>
          <w:szCs w:val="24"/>
        </w:rPr>
        <w:t xml:space="preserve"> is the standard error of estimated coefficient.The p-value for each term may be obtained using the standard normal (z) tables.</w:t>
      </w:r>
    </w:p>
    <w:p w14:paraId="667A9E59" w14:textId="77777777" w:rsidR="00F01680" w:rsidRDefault="00000000">
      <w:pPr>
        <w:rPr>
          <w:sz w:val="24"/>
          <w:szCs w:val="24"/>
        </w:rPr>
      </w:pPr>
      <w:r>
        <w:rPr>
          <w:sz w:val="24"/>
          <w:szCs w:val="24"/>
        </w:rPr>
        <w:t xml:space="preserve">  Instead of focusing solely on the estimated β coefficients, we emphasize odds ratios as a more interpretable measure. Odds ratios quantify the change in the odds of the event happening (response variable denoted as 1) for a one-unit change in the predictor variable. To obtain the odds ratio, we exponentiate the corresponding </w:t>
      </w:r>
      <w:proofErr w:type="gramStart"/>
      <w:r>
        <w:rPr>
          <w:sz w:val="24"/>
          <w:szCs w:val="24"/>
        </w:rPr>
        <w:t>coefficient  (</w:t>
      </w:r>
      <w:proofErr w:type="gramEnd"/>
      <w:r>
        <w:rPr>
          <w:sz w:val="21"/>
          <w:szCs w:val="21"/>
        </w:rPr>
        <w:t>OR𝑖 = e</w:t>
      </w:r>
      <w:r>
        <w:rPr>
          <w:sz w:val="21"/>
          <w:szCs w:val="21"/>
          <w:vertAlign w:val="superscript"/>
        </w:rPr>
        <w:t>𝛽𝑖</w:t>
      </w:r>
      <w:r>
        <w:rPr>
          <w:sz w:val="24"/>
          <w:szCs w:val="24"/>
        </w:rPr>
        <w:t xml:space="preserve">). An exponentiated result greater than 1 indicates an increase in the odds of the event, while a value less than 1 suggests a decrease. </w:t>
      </w:r>
    </w:p>
    <w:p w14:paraId="0919A60F" w14:textId="77777777" w:rsidR="00F01680" w:rsidRDefault="00000000">
      <w:pPr>
        <w:pStyle w:val="Heading3"/>
        <w:rPr>
          <w:color w:val="000000"/>
        </w:rPr>
      </w:pPr>
      <w:bookmarkStart w:id="8" w:name="_6shzgs644xcm" w:colFirst="0" w:colLast="0"/>
      <w:bookmarkEnd w:id="8"/>
      <w:r>
        <w:rPr>
          <w:color w:val="000000"/>
        </w:rPr>
        <w:t>d) Assess the Quality of Model Fit</w:t>
      </w:r>
    </w:p>
    <w:p w14:paraId="38044C3D" w14:textId="77777777" w:rsidR="00F01680" w:rsidRDefault="00000000">
      <w:pPr>
        <w:rPr>
          <w:sz w:val="24"/>
          <w:szCs w:val="24"/>
        </w:rPr>
      </w:pPr>
      <w:r>
        <w:t xml:space="preserve"> </w:t>
      </w:r>
      <w:r>
        <w:rPr>
          <w:sz w:val="24"/>
          <w:szCs w:val="24"/>
        </w:rPr>
        <w:t xml:space="preserve"> R² is commonly used in linear regression to measure the proportion of variance explained by the model. In logistic regression, R² is not the best metric for quality assessment due to differences in the underlying mathematics and possible nonlinear relationship. </w:t>
      </w:r>
      <w:proofErr w:type="gramStart"/>
      <w:r>
        <w:rPr>
          <w:sz w:val="24"/>
          <w:szCs w:val="24"/>
        </w:rPr>
        <w:t>So</w:t>
      </w:r>
      <w:proofErr w:type="gramEnd"/>
      <w:r>
        <w:rPr>
          <w:sz w:val="24"/>
          <w:szCs w:val="24"/>
        </w:rPr>
        <w:t xml:space="preserve"> its interpretation is not as straightforward as in OLS regression.</w:t>
      </w:r>
    </w:p>
    <w:p w14:paraId="17EDA23E" w14:textId="77777777" w:rsidR="00F01680" w:rsidRDefault="00000000">
      <w:pPr>
        <w:rPr>
          <w:sz w:val="24"/>
          <w:szCs w:val="24"/>
        </w:rPr>
      </w:pPr>
      <w:r>
        <w:rPr>
          <w:sz w:val="24"/>
          <w:szCs w:val="24"/>
        </w:rPr>
        <w:t xml:space="preserve">  Instead of using R², we can use Akaike Information Criterion (AIC) to assess the quality of the logistic model. AIC is a metric used to assess model performance, particularly valuable for comparing performance of various regression models involving different explanatory variables with the same dependent variable. AIC can balance model fit and complexity and penalizes models for having more complicated parameters. A lower AIC value indicates a better fit. </w:t>
      </w:r>
    </w:p>
    <w:p w14:paraId="1275F573" w14:textId="77777777" w:rsidR="00F01680" w:rsidRDefault="00000000">
      <w:pPr>
        <w:rPr>
          <w:sz w:val="24"/>
          <w:szCs w:val="24"/>
        </w:rPr>
      </w:pPr>
      <w:r>
        <w:rPr>
          <w:sz w:val="24"/>
          <w:szCs w:val="24"/>
        </w:rPr>
        <w:lastRenderedPageBreak/>
        <w:t xml:space="preserve">  </w:t>
      </w:r>
      <w:r>
        <w:rPr>
          <w:rFonts w:ascii="Roboto" w:eastAsia="Roboto" w:hAnsi="Roboto" w:cs="Roboto"/>
          <w:sz w:val="24"/>
          <w:szCs w:val="24"/>
        </w:rPr>
        <w:t>Sensitivity is</w:t>
      </w:r>
      <w:r>
        <w:rPr>
          <w:sz w:val="24"/>
          <w:szCs w:val="24"/>
        </w:rPr>
        <w:t xml:space="preserve"> the proportion of true positives among all actual positives (True Positives/ True Positives +False Negatives). Higher values of sensitivity indicate better performance in correctly identifying events. Specificity measures the proportion of true negatives among all actual negatives (True Negatives /True Negatives +False Positives). Higher values of specificity indicate better performance in correctly identifying non-events. Misclassification rate is the proportion of incorrect predictions, calculated as (False Positives + False Negatives) / total observations. Lower misclassification rate indicates better overall model accuracy.</w:t>
      </w:r>
    </w:p>
    <w:p w14:paraId="5255F6D9" w14:textId="77777777" w:rsidR="00F01680" w:rsidRDefault="00000000">
      <w:pPr>
        <w:rPr>
          <w:sz w:val="24"/>
          <w:szCs w:val="24"/>
        </w:rPr>
      </w:pPr>
      <w:r>
        <w:rPr>
          <w:sz w:val="24"/>
          <w:szCs w:val="24"/>
        </w:rPr>
        <w:t xml:space="preserve">  Fitted (predicted) </w:t>
      </w:r>
      <w:proofErr w:type="gramStart"/>
      <w:r>
        <w:rPr>
          <w:sz w:val="24"/>
          <w:szCs w:val="24"/>
        </w:rPr>
        <w:t>values  (</w:t>
      </w:r>
      <w:proofErr w:type="gramEnd"/>
      <w:r>
        <w:rPr>
          <w:sz w:val="24"/>
          <w:szCs w:val="24"/>
        </w:rPr>
        <w:t xml:space="preserve">𝑦̂𝑖 ) are the predicted probabilities of the dependent variable being Y=1 (event occurrence). Depending on different thresholds being chosen, these probabilities are compared to a chosen threshold to classify instances as Y=0 or Y=1.  Higher 𝑦̂𝑖 values will correspond to occurrence (Y=1), while lower 𝑦̂𝑖 values will correspond to non-occurrence (Y=0). The thresholds used to split 𝑦̂𝑖 values are referring to cut-offs. Different cutoff values for predicted probabilities can be used to balance specificity and sensitivity, adjusting the trade-off between true positive rates and false positive rates. Cut-off value can be ranging between 0 to 1. A low cut-off may increase sensitivity but might decrease specificity, while a high cut-off may decrease sensitivity but increase specificity. </w:t>
      </w:r>
      <w:proofErr w:type="gramStart"/>
      <w:r>
        <w:rPr>
          <w:sz w:val="24"/>
          <w:szCs w:val="24"/>
        </w:rPr>
        <w:t>So</w:t>
      </w:r>
      <w:proofErr w:type="gramEnd"/>
      <w:r>
        <w:rPr>
          <w:sz w:val="24"/>
          <w:szCs w:val="24"/>
        </w:rPr>
        <w:t xml:space="preserve"> the choice of cut-off allows for customization based on the specific needs of the analysis. It helps to find a balance that aligns with the goals and priorities of the model’s purpose.</w:t>
      </w:r>
    </w:p>
    <w:p w14:paraId="46EBB3E8" w14:textId="77777777" w:rsidR="00F01680" w:rsidRDefault="00000000">
      <w:pPr>
        <w:rPr>
          <w:sz w:val="24"/>
          <w:szCs w:val="24"/>
        </w:rPr>
      </w:pPr>
      <w:r>
        <w:rPr>
          <w:sz w:val="24"/>
          <w:szCs w:val="24"/>
        </w:rPr>
        <w:t xml:space="preserve">  To figure out the optimal cut-off value, we can plot a ROC which visually represents the true positive rate (sensitivity) against the false positive rate (specificity) at various cut-off values. Several methods can be used to determine the optimal cut-off point on the ROC curve. One common approach is the Youden's J statistic, which identifies the cut-off that maximizes the sum of sensitivity and specificity. Another approach is to identify the point on the ROC curve which minimizes the Euclidean distance to the (0,1) point, known as the nearest point to the perfect classification. In this assignment, we use the method to minimize the distance from the (0,1) point </w:t>
      </w:r>
      <w:proofErr w:type="gramStart"/>
      <w:r>
        <w:rPr>
          <w:sz w:val="24"/>
          <w:szCs w:val="24"/>
        </w:rPr>
        <w:t>to  select</w:t>
      </w:r>
      <w:proofErr w:type="gramEnd"/>
      <w:r>
        <w:rPr>
          <w:sz w:val="24"/>
          <w:szCs w:val="24"/>
        </w:rPr>
        <w:t xml:space="preserve"> the optimal cut-off value.</w:t>
      </w:r>
    </w:p>
    <w:p w14:paraId="5B619349" w14:textId="77777777" w:rsidR="00F01680" w:rsidRDefault="00000000">
      <w:pPr>
        <w:rPr>
          <w:sz w:val="24"/>
          <w:szCs w:val="24"/>
        </w:rPr>
      </w:pPr>
      <w:r>
        <w:rPr>
          <w:sz w:val="24"/>
          <w:szCs w:val="24"/>
        </w:rPr>
        <w:t xml:space="preserve">  The Area Under the ROC Curve (AUC) is a metric used to measure the overall quality of a logistic regression model or other classification models. It represents the probability that the model will correctly rank a randomly chosen pair of positive and negative instances. AUC ranges from 0 to 1, where a higher value indicates better discriminatory power. An AUC under 0.5 means that the model is not providing valuable information and the model's predictive performance is worse than random chance, so the model might need reevaluation or adjustment. Therefore, we only analyze AUC higher than 0.5. A general guide for classification accuracy is:</w:t>
      </w:r>
    </w:p>
    <w:p w14:paraId="495C46B6" w14:textId="77777777" w:rsidR="00F01680" w:rsidRDefault="00000000">
      <w:pPr>
        <w:numPr>
          <w:ilvl w:val="0"/>
          <w:numId w:val="3"/>
        </w:numPr>
        <w:rPr>
          <w:sz w:val="24"/>
          <w:szCs w:val="24"/>
        </w:rPr>
      </w:pPr>
      <w:r>
        <w:rPr>
          <w:sz w:val="24"/>
          <w:szCs w:val="24"/>
        </w:rPr>
        <w:t xml:space="preserve">0.90 -1 = excellent </w:t>
      </w:r>
    </w:p>
    <w:p w14:paraId="7411A33C" w14:textId="77777777" w:rsidR="00F01680" w:rsidRDefault="00000000">
      <w:pPr>
        <w:numPr>
          <w:ilvl w:val="0"/>
          <w:numId w:val="3"/>
        </w:numPr>
        <w:rPr>
          <w:sz w:val="24"/>
          <w:szCs w:val="24"/>
        </w:rPr>
      </w:pPr>
      <w:r>
        <w:rPr>
          <w:sz w:val="24"/>
          <w:szCs w:val="24"/>
        </w:rPr>
        <w:t xml:space="preserve">0.80 - 0.90 = good </w:t>
      </w:r>
    </w:p>
    <w:p w14:paraId="63B01CF2" w14:textId="77777777" w:rsidR="00F01680" w:rsidRDefault="00000000">
      <w:pPr>
        <w:numPr>
          <w:ilvl w:val="0"/>
          <w:numId w:val="3"/>
        </w:numPr>
        <w:rPr>
          <w:sz w:val="24"/>
          <w:szCs w:val="24"/>
        </w:rPr>
      </w:pPr>
      <w:r>
        <w:rPr>
          <w:sz w:val="24"/>
          <w:szCs w:val="24"/>
        </w:rPr>
        <w:t xml:space="preserve">0.70 - 0.80 = fair </w:t>
      </w:r>
    </w:p>
    <w:p w14:paraId="76535C55" w14:textId="77777777" w:rsidR="00F01680" w:rsidRDefault="00000000">
      <w:pPr>
        <w:numPr>
          <w:ilvl w:val="0"/>
          <w:numId w:val="3"/>
        </w:numPr>
        <w:rPr>
          <w:sz w:val="24"/>
          <w:szCs w:val="24"/>
        </w:rPr>
      </w:pPr>
      <w:r>
        <w:rPr>
          <w:sz w:val="24"/>
          <w:szCs w:val="24"/>
        </w:rPr>
        <w:t xml:space="preserve">0.60 - 0.70 = poor </w:t>
      </w:r>
    </w:p>
    <w:p w14:paraId="770A22B6" w14:textId="77777777" w:rsidR="00F01680" w:rsidRDefault="00000000">
      <w:pPr>
        <w:numPr>
          <w:ilvl w:val="0"/>
          <w:numId w:val="3"/>
        </w:numPr>
        <w:rPr>
          <w:sz w:val="24"/>
          <w:szCs w:val="24"/>
        </w:rPr>
      </w:pPr>
      <w:r>
        <w:rPr>
          <w:sz w:val="24"/>
          <w:szCs w:val="24"/>
        </w:rPr>
        <w:t>0..50 - 0.60 = fail</w:t>
      </w:r>
    </w:p>
    <w:p w14:paraId="5AE28771" w14:textId="77777777" w:rsidR="00F01680" w:rsidRDefault="00000000">
      <w:pPr>
        <w:pStyle w:val="Heading3"/>
      </w:pPr>
      <w:bookmarkStart w:id="9" w:name="_3dyv8qwbozq0" w:colFirst="0" w:colLast="0"/>
      <w:bookmarkEnd w:id="9"/>
      <w:r>
        <w:lastRenderedPageBreak/>
        <w:t>e) Assumptions of Logistic Regression</w:t>
      </w:r>
    </w:p>
    <w:p w14:paraId="3F72E679" w14:textId="77777777" w:rsidR="00F01680" w:rsidRDefault="00000000">
      <w:pPr>
        <w:rPr>
          <w:sz w:val="24"/>
          <w:szCs w:val="24"/>
        </w:rPr>
      </w:pPr>
      <w:r>
        <w:rPr>
          <w:sz w:val="24"/>
          <w:szCs w:val="24"/>
        </w:rPr>
        <w:t>To ensure the model's reliability, it is crucial to assess the assumptions of logistic regression, including the following aspects:</w:t>
      </w:r>
    </w:p>
    <w:p w14:paraId="3600836E" w14:textId="77777777" w:rsidR="00F01680" w:rsidRDefault="00F01680">
      <w:pPr>
        <w:rPr>
          <w:sz w:val="24"/>
          <w:szCs w:val="24"/>
        </w:rPr>
      </w:pPr>
    </w:p>
    <w:p w14:paraId="4CBED3C6" w14:textId="77777777" w:rsidR="00F01680" w:rsidRDefault="00000000">
      <w:pPr>
        <w:numPr>
          <w:ilvl w:val="0"/>
          <w:numId w:val="4"/>
        </w:numPr>
        <w:rPr>
          <w:sz w:val="24"/>
          <w:szCs w:val="24"/>
        </w:rPr>
      </w:pPr>
      <w:r>
        <w:rPr>
          <w:sz w:val="24"/>
          <w:szCs w:val="24"/>
        </w:rPr>
        <w:t>The dependent variables must be binary.</w:t>
      </w:r>
    </w:p>
    <w:p w14:paraId="4FCF3157" w14:textId="77777777" w:rsidR="00F01680" w:rsidRDefault="00000000">
      <w:pPr>
        <w:numPr>
          <w:ilvl w:val="0"/>
          <w:numId w:val="4"/>
        </w:numPr>
        <w:rPr>
          <w:sz w:val="24"/>
          <w:szCs w:val="24"/>
        </w:rPr>
      </w:pPr>
      <w:r>
        <w:rPr>
          <w:sz w:val="24"/>
          <w:szCs w:val="24"/>
        </w:rPr>
        <w:t>Independence of observations</w:t>
      </w:r>
    </w:p>
    <w:p w14:paraId="5AA4AB59" w14:textId="77777777" w:rsidR="00F01680" w:rsidRDefault="00000000">
      <w:pPr>
        <w:numPr>
          <w:ilvl w:val="0"/>
          <w:numId w:val="4"/>
        </w:numPr>
        <w:rPr>
          <w:sz w:val="24"/>
          <w:szCs w:val="24"/>
        </w:rPr>
      </w:pPr>
      <w:r>
        <w:rPr>
          <w:sz w:val="24"/>
          <w:szCs w:val="24"/>
        </w:rPr>
        <w:t>No severe multicollinearity.</w:t>
      </w:r>
    </w:p>
    <w:p w14:paraId="7A4E5FE0" w14:textId="77777777" w:rsidR="00F01680" w:rsidRDefault="00000000">
      <w:pPr>
        <w:numPr>
          <w:ilvl w:val="0"/>
          <w:numId w:val="4"/>
        </w:numPr>
        <w:rPr>
          <w:sz w:val="24"/>
          <w:szCs w:val="24"/>
        </w:rPr>
      </w:pPr>
      <w:r>
        <w:rPr>
          <w:sz w:val="24"/>
          <w:szCs w:val="24"/>
        </w:rPr>
        <w:t xml:space="preserve">Larger samples are </w:t>
      </w:r>
      <w:proofErr w:type="spellStart"/>
      <w:proofErr w:type="gramStart"/>
      <w:r>
        <w:rPr>
          <w:sz w:val="24"/>
          <w:szCs w:val="24"/>
        </w:rPr>
        <w:t>needed,at</w:t>
      </w:r>
      <w:proofErr w:type="spellEnd"/>
      <w:proofErr w:type="gramEnd"/>
      <w:r>
        <w:rPr>
          <w:sz w:val="24"/>
          <w:szCs w:val="24"/>
        </w:rPr>
        <w:t xml:space="preserve"> least 50 observations per predictor,  than for linear regression because MLE (and not least squares) is used to estimate regression coefficients.</w:t>
      </w:r>
    </w:p>
    <w:p w14:paraId="2BC11FD1" w14:textId="77777777" w:rsidR="00F01680" w:rsidRDefault="00000000">
      <w:pPr>
        <w:rPr>
          <w:sz w:val="24"/>
          <w:szCs w:val="24"/>
        </w:rPr>
      </w:pPr>
      <w:r>
        <w:rPr>
          <w:sz w:val="24"/>
          <w:szCs w:val="24"/>
        </w:rPr>
        <w:t xml:space="preserve">  We will conduct statistical analysis to make sure the above assumptions are fulfilled. For example, to examine the problem of multicollinearity, we will check Pearson correlation of all the predictors. </w:t>
      </w:r>
    </w:p>
    <w:p w14:paraId="2AEE701D" w14:textId="77777777" w:rsidR="00F01680" w:rsidRDefault="00000000">
      <w:pPr>
        <w:rPr>
          <w:sz w:val="24"/>
          <w:szCs w:val="24"/>
        </w:rPr>
      </w:pPr>
      <w:r>
        <w:rPr>
          <w:sz w:val="24"/>
          <w:szCs w:val="24"/>
        </w:rPr>
        <w:t xml:space="preserve">  In contrast to Ordinary Least Squares (OLS) regression, logistic regression is exempt from the assumptions including:</w:t>
      </w:r>
    </w:p>
    <w:p w14:paraId="184FE48D" w14:textId="77777777" w:rsidR="00F01680" w:rsidRDefault="00000000">
      <w:pPr>
        <w:numPr>
          <w:ilvl w:val="0"/>
          <w:numId w:val="2"/>
        </w:numPr>
        <w:rPr>
          <w:sz w:val="24"/>
          <w:szCs w:val="24"/>
        </w:rPr>
      </w:pPr>
      <w:r>
        <w:rPr>
          <w:sz w:val="24"/>
          <w:szCs w:val="24"/>
        </w:rPr>
        <w:t xml:space="preserve">Needs to be a linear relationship between dependent variable and each </w:t>
      </w:r>
      <w:proofErr w:type="gramStart"/>
      <w:r>
        <w:rPr>
          <w:sz w:val="24"/>
          <w:szCs w:val="24"/>
        </w:rPr>
        <w:t>predictors</w:t>
      </w:r>
      <w:proofErr w:type="gramEnd"/>
    </w:p>
    <w:p w14:paraId="4BFFAACC" w14:textId="77777777" w:rsidR="00F01680" w:rsidRDefault="00000000">
      <w:pPr>
        <w:numPr>
          <w:ilvl w:val="0"/>
          <w:numId w:val="2"/>
        </w:numPr>
        <w:rPr>
          <w:sz w:val="24"/>
          <w:szCs w:val="24"/>
        </w:rPr>
      </w:pPr>
      <w:r>
        <w:rPr>
          <w:sz w:val="24"/>
          <w:szCs w:val="24"/>
        </w:rPr>
        <w:t>Assumption of homoscedasticity</w:t>
      </w:r>
    </w:p>
    <w:p w14:paraId="2A482914" w14:textId="77777777" w:rsidR="00F01680" w:rsidRDefault="00000000">
      <w:pPr>
        <w:numPr>
          <w:ilvl w:val="0"/>
          <w:numId w:val="2"/>
        </w:numPr>
        <w:rPr>
          <w:sz w:val="24"/>
          <w:szCs w:val="24"/>
        </w:rPr>
      </w:pPr>
      <w:r>
        <w:rPr>
          <w:sz w:val="24"/>
          <w:szCs w:val="24"/>
        </w:rPr>
        <w:t>Residuals need to be normal</w:t>
      </w:r>
    </w:p>
    <w:p w14:paraId="2D5CBD5B" w14:textId="77777777" w:rsidR="00F01680" w:rsidRDefault="00000000">
      <w:r>
        <w:t xml:space="preserve">  </w:t>
      </w:r>
    </w:p>
    <w:p w14:paraId="59D924C6" w14:textId="77777777" w:rsidR="00F01680" w:rsidRDefault="00000000">
      <w:pPr>
        <w:pStyle w:val="Heading3"/>
      </w:pPr>
      <w:bookmarkStart w:id="10" w:name="_qdojemn1iz69" w:colFirst="0" w:colLast="0"/>
      <w:bookmarkEnd w:id="10"/>
      <w:r>
        <w:t xml:space="preserve">f) Exploratory Analyses </w:t>
      </w:r>
    </w:p>
    <w:p w14:paraId="7A649C2A" w14:textId="77777777" w:rsidR="00F01680" w:rsidRDefault="00000000">
      <w:pPr>
        <w:rPr>
          <w:sz w:val="24"/>
          <w:szCs w:val="24"/>
        </w:rPr>
      </w:pPr>
      <w:r>
        <w:t xml:space="preserve">  </w:t>
      </w:r>
      <w:r>
        <w:rPr>
          <w:sz w:val="24"/>
          <w:szCs w:val="24"/>
        </w:rPr>
        <w:t xml:space="preserve">Before conducting logistic regression, statisticians typically perform exploratory analyses to gain insights into the data. In this assignment, we will conduct a cross-tabulations between the dependent variable and binary predictors to see whether there is an association between the two variables. The appropriate approach to statistically assess the association is through Chi-square test. In the case of this assignment, the null and alternative hypotheses for the χ 2 test would be as follows: </w:t>
      </w:r>
    </w:p>
    <w:p w14:paraId="00C7E81B" w14:textId="77777777" w:rsidR="00F01680" w:rsidRDefault="00000000">
      <w:pPr>
        <w:ind w:left="720"/>
        <w:rPr>
          <w:sz w:val="24"/>
          <w:szCs w:val="24"/>
        </w:rPr>
      </w:pPr>
      <w:r>
        <w:rPr>
          <w:sz w:val="24"/>
          <w:szCs w:val="24"/>
        </w:rPr>
        <w:t xml:space="preserve">H₀: the proportion of binary predictors resulted in 1 for crashes that involve drunk drivers is the same as the proportion of binary predictors resulted in 1 for crashes that don’t involve drunk drivers, </w:t>
      </w:r>
    </w:p>
    <w:p w14:paraId="101FF634" w14:textId="77777777" w:rsidR="00F01680" w:rsidRDefault="00000000">
      <w:pPr>
        <w:ind w:left="720"/>
        <w:rPr>
          <w:sz w:val="24"/>
          <w:szCs w:val="24"/>
        </w:rPr>
      </w:pPr>
      <w:r>
        <w:rPr>
          <w:sz w:val="24"/>
          <w:szCs w:val="24"/>
        </w:rPr>
        <w:t>H𝑎: the proportion of binary predictors resulted in 1 for crashes that involve drunk drivers is different than the proportion of binary predictors resulted in 1 for crashes that don’t involve drunk drivers.</w:t>
      </w:r>
    </w:p>
    <w:p w14:paraId="3534EAAE" w14:textId="77777777" w:rsidR="00F01680" w:rsidRDefault="00000000">
      <w:pPr>
        <w:rPr>
          <w:sz w:val="24"/>
          <w:szCs w:val="24"/>
        </w:rPr>
      </w:pPr>
      <w:r>
        <w:rPr>
          <w:sz w:val="24"/>
          <w:szCs w:val="24"/>
        </w:rPr>
        <w:t xml:space="preserve">   A high value of the Chi-squared statistic, and a p-value lower than 0.05 suggest that there’s evidence to reject the null hypothesis in favor of the alternative, and that there’s an association between drunk driving and binary predictors.  </w:t>
      </w:r>
    </w:p>
    <w:p w14:paraId="4A1BE69F" w14:textId="77777777" w:rsidR="00F01680" w:rsidRDefault="00000000">
      <w:pPr>
        <w:rPr>
          <w:sz w:val="24"/>
          <w:szCs w:val="24"/>
        </w:rPr>
      </w:pPr>
      <w:r>
        <w:rPr>
          <w:sz w:val="24"/>
          <w:szCs w:val="24"/>
        </w:rPr>
        <w:t xml:space="preserve">  For exploratory analyses of the continuous predictors, statisticians usually employ a test that’s called the independent samples t-test to examine significant differences in mean values. In the case of this assignment, the null and alternative hypothesis for t-test would be as follows: </w:t>
      </w:r>
    </w:p>
    <w:p w14:paraId="2B6B35F2" w14:textId="77777777" w:rsidR="00F01680" w:rsidRDefault="00000000">
      <w:pPr>
        <w:ind w:left="720"/>
        <w:rPr>
          <w:sz w:val="24"/>
          <w:szCs w:val="24"/>
        </w:rPr>
      </w:pPr>
      <w:r>
        <w:rPr>
          <w:sz w:val="24"/>
          <w:szCs w:val="24"/>
        </w:rPr>
        <w:t>H₀: There is no significant difference in mean values of continuous predictors for crashes involving and not involving alcohol.</w:t>
      </w:r>
    </w:p>
    <w:p w14:paraId="4B014E58" w14:textId="77777777" w:rsidR="00F01680" w:rsidRDefault="00000000">
      <w:pPr>
        <w:ind w:left="720"/>
        <w:rPr>
          <w:sz w:val="24"/>
          <w:szCs w:val="24"/>
        </w:rPr>
      </w:pPr>
      <w:r>
        <w:rPr>
          <w:sz w:val="24"/>
          <w:szCs w:val="24"/>
        </w:rPr>
        <w:lastRenderedPageBreak/>
        <w:t>H𝑎: There is a significant difference in mean values of continuous predictors for crashes involving and not involving alcohol.</w:t>
      </w:r>
    </w:p>
    <w:p w14:paraId="0C27601C" w14:textId="77777777" w:rsidR="00F01680" w:rsidRDefault="00000000">
      <w:pPr>
        <w:rPr>
          <w:sz w:val="24"/>
          <w:szCs w:val="24"/>
        </w:rPr>
      </w:pPr>
      <w:r>
        <w:rPr>
          <w:sz w:val="24"/>
          <w:szCs w:val="24"/>
        </w:rPr>
        <w:t xml:space="preserve">  A high value of the t-statistic, and a p-value lower than 0.05 suggest that there’s evidence to reject the null hypothesis in favor of the alternative, and the drunk driving is statistically significant with the continuous predictors.</w:t>
      </w:r>
    </w:p>
    <w:p w14:paraId="5D9ED95A" w14:textId="77777777" w:rsidR="00F01680" w:rsidRDefault="00000000">
      <w:pPr>
        <w:pStyle w:val="Heading2"/>
      </w:pPr>
      <w:bookmarkStart w:id="11" w:name="_oi7mj74lyjbq" w:colFirst="0" w:colLast="0"/>
      <w:bookmarkEnd w:id="11"/>
      <w:r>
        <w:t>3. Results</w:t>
      </w:r>
    </w:p>
    <w:p w14:paraId="320540F7" w14:textId="77777777" w:rsidR="00F01680" w:rsidRDefault="00000000">
      <w:pPr>
        <w:pStyle w:val="Heading3"/>
        <w:rPr>
          <w:color w:val="000000"/>
        </w:rPr>
      </w:pPr>
      <w:bookmarkStart w:id="12" w:name="_lfp85byy8gf8" w:colFirst="0" w:colLast="0"/>
      <w:bookmarkEnd w:id="12"/>
      <w:r>
        <w:rPr>
          <w:color w:val="000000"/>
        </w:rPr>
        <w:t>a) Results of the Exploratory Analyses</w:t>
      </w:r>
    </w:p>
    <w:p w14:paraId="0E9A1375" w14:textId="77777777" w:rsidR="00F01680" w:rsidRDefault="00000000">
      <w:pPr>
        <w:rPr>
          <w:sz w:val="24"/>
          <w:szCs w:val="24"/>
        </w:rPr>
      </w:pPr>
      <w:r>
        <w:t xml:space="preserve">  </w:t>
      </w:r>
      <w:r>
        <w:rPr>
          <w:sz w:val="24"/>
          <w:szCs w:val="24"/>
        </w:rPr>
        <w:t>Our dataset includes a total of 43,364 incidents. Our dataset is comprised by data of 3 categories:</w:t>
      </w:r>
    </w:p>
    <w:p w14:paraId="47E92D2B" w14:textId="77777777" w:rsidR="00F01680" w:rsidRDefault="00000000">
      <w:pPr>
        <w:numPr>
          <w:ilvl w:val="0"/>
          <w:numId w:val="1"/>
        </w:numPr>
        <w:rPr>
          <w:sz w:val="24"/>
          <w:szCs w:val="24"/>
        </w:rPr>
      </w:pPr>
      <w:r>
        <w:rPr>
          <w:sz w:val="24"/>
          <w:szCs w:val="24"/>
        </w:rPr>
        <w:t xml:space="preserve">Dependent variable: </w:t>
      </w:r>
    </w:p>
    <w:p w14:paraId="5776B744" w14:textId="77777777" w:rsidR="00F01680" w:rsidRDefault="00000000">
      <w:pPr>
        <w:ind w:left="720"/>
        <w:rPr>
          <w:sz w:val="24"/>
          <w:szCs w:val="24"/>
        </w:rPr>
      </w:pPr>
      <w:r>
        <w:rPr>
          <w:b/>
          <w:sz w:val="24"/>
          <w:szCs w:val="24"/>
        </w:rPr>
        <w:t>DRINKING_D</w:t>
      </w:r>
      <w:r>
        <w:rPr>
          <w:sz w:val="24"/>
          <w:szCs w:val="24"/>
        </w:rPr>
        <w:t xml:space="preserve">: Indicates whether the driver was involved in drunk driving (1 = Yes, 0 = No). </w:t>
      </w:r>
    </w:p>
    <w:p w14:paraId="00619415" w14:textId="77777777" w:rsidR="00F01680" w:rsidRDefault="00000000">
      <w:pPr>
        <w:numPr>
          <w:ilvl w:val="0"/>
          <w:numId w:val="1"/>
        </w:numPr>
        <w:rPr>
          <w:sz w:val="24"/>
          <w:szCs w:val="24"/>
        </w:rPr>
      </w:pPr>
      <w:r>
        <w:rPr>
          <w:sz w:val="24"/>
          <w:szCs w:val="24"/>
        </w:rPr>
        <w:t>Binary predictors:</w:t>
      </w:r>
    </w:p>
    <w:p w14:paraId="3A7A9E14" w14:textId="77777777" w:rsidR="00F01680" w:rsidRDefault="00000000">
      <w:pPr>
        <w:ind w:left="720"/>
        <w:rPr>
          <w:sz w:val="24"/>
          <w:szCs w:val="24"/>
        </w:rPr>
      </w:pPr>
      <w:r>
        <w:rPr>
          <w:b/>
          <w:sz w:val="24"/>
          <w:szCs w:val="24"/>
        </w:rPr>
        <w:t>FATAL_OR_M</w:t>
      </w:r>
      <w:r>
        <w:rPr>
          <w:sz w:val="24"/>
          <w:szCs w:val="24"/>
        </w:rPr>
        <w:t xml:space="preserve">: Indicates whether the crash resulted in fatality or major injury (1 = Yes, 0 = No). </w:t>
      </w:r>
    </w:p>
    <w:p w14:paraId="0D0F44CE" w14:textId="77777777" w:rsidR="00F01680" w:rsidRDefault="00000000">
      <w:pPr>
        <w:ind w:left="720"/>
        <w:rPr>
          <w:sz w:val="24"/>
          <w:szCs w:val="24"/>
        </w:rPr>
      </w:pPr>
      <w:r>
        <w:rPr>
          <w:b/>
          <w:sz w:val="24"/>
          <w:szCs w:val="24"/>
        </w:rPr>
        <w:t>OVERTURNED</w:t>
      </w:r>
      <w:r>
        <w:rPr>
          <w:sz w:val="24"/>
          <w:szCs w:val="24"/>
        </w:rPr>
        <w:t xml:space="preserve">: Flags crashes involving an overturned vehicle (1 = Yes, 0 = No). </w:t>
      </w:r>
    </w:p>
    <w:p w14:paraId="1DCF450A" w14:textId="77777777" w:rsidR="00F01680" w:rsidRDefault="00000000">
      <w:pPr>
        <w:ind w:left="720"/>
        <w:rPr>
          <w:sz w:val="24"/>
          <w:szCs w:val="24"/>
        </w:rPr>
      </w:pPr>
      <w:r>
        <w:rPr>
          <w:b/>
          <w:sz w:val="24"/>
          <w:szCs w:val="24"/>
        </w:rPr>
        <w:t>CELL_PHONE</w:t>
      </w:r>
      <w:r>
        <w:rPr>
          <w:sz w:val="24"/>
          <w:szCs w:val="24"/>
        </w:rPr>
        <w:t>: Indicates if the driver was using a cell phone (1= Yes, 0 = No).</w:t>
      </w:r>
    </w:p>
    <w:p w14:paraId="33985EEF" w14:textId="77777777" w:rsidR="00F01680" w:rsidRDefault="00000000">
      <w:pPr>
        <w:ind w:left="720"/>
        <w:rPr>
          <w:sz w:val="24"/>
          <w:szCs w:val="24"/>
        </w:rPr>
      </w:pPr>
      <w:r>
        <w:rPr>
          <w:b/>
          <w:sz w:val="24"/>
          <w:szCs w:val="24"/>
        </w:rPr>
        <w:t>SPEEDING</w:t>
      </w:r>
      <w:r>
        <w:rPr>
          <w:sz w:val="24"/>
          <w:szCs w:val="24"/>
        </w:rPr>
        <w:t xml:space="preserve">: Denotes whether the crash involved a speeding car (1 = Yes, 0 = No). </w:t>
      </w:r>
    </w:p>
    <w:p w14:paraId="777EC98B" w14:textId="77777777" w:rsidR="00F01680" w:rsidRDefault="00000000">
      <w:pPr>
        <w:ind w:left="720"/>
        <w:rPr>
          <w:sz w:val="24"/>
          <w:szCs w:val="24"/>
        </w:rPr>
      </w:pPr>
      <w:r>
        <w:rPr>
          <w:b/>
          <w:sz w:val="24"/>
          <w:szCs w:val="24"/>
        </w:rPr>
        <w:t>AGGRESSIVE</w:t>
      </w:r>
      <w:r>
        <w:rPr>
          <w:sz w:val="24"/>
          <w:szCs w:val="24"/>
        </w:rPr>
        <w:t xml:space="preserve">: Marks crashes involving aggressive driving (1 = Yes, 0 = No). </w:t>
      </w:r>
    </w:p>
    <w:p w14:paraId="5606C7B7" w14:textId="77777777" w:rsidR="00F01680" w:rsidRDefault="00000000">
      <w:pPr>
        <w:ind w:left="720"/>
        <w:rPr>
          <w:sz w:val="24"/>
          <w:szCs w:val="24"/>
        </w:rPr>
      </w:pPr>
      <w:r>
        <w:rPr>
          <w:b/>
          <w:sz w:val="24"/>
          <w:szCs w:val="24"/>
        </w:rPr>
        <w:t>DRIVER1617</w:t>
      </w:r>
      <w:r>
        <w:rPr>
          <w:sz w:val="24"/>
          <w:szCs w:val="24"/>
        </w:rPr>
        <w:t xml:space="preserve">: Indicates if the crash involved at least one driver aged 16 or 17 (1 = Yes, 0 = No). </w:t>
      </w:r>
    </w:p>
    <w:p w14:paraId="5D2898D0" w14:textId="77777777" w:rsidR="00F01680" w:rsidRDefault="00000000">
      <w:pPr>
        <w:ind w:left="720"/>
        <w:rPr>
          <w:sz w:val="24"/>
          <w:szCs w:val="24"/>
        </w:rPr>
      </w:pPr>
      <w:r>
        <w:rPr>
          <w:b/>
          <w:sz w:val="24"/>
          <w:szCs w:val="24"/>
        </w:rPr>
        <w:t>DRIVER65PLUS</w:t>
      </w:r>
      <w:r>
        <w:rPr>
          <w:sz w:val="24"/>
          <w:szCs w:val="24"/>
        </w:rPr>
        <w:t xml:space="preserve">: Notes crashes with at least one driver aged at least 65 (1 = Yes, 0 = No). </w:t>
      </w:r>
    </w:p>
    <w:p w14:paraId="797B3B86" w14:textId="77777777" w:rsidR="00F01680" w:rsidRDefault="00000000">
      <w:pPr>
        <w:numPr>
          <w:ilvl w:val="0"/>
          <w:numId w:val="1"/>
        </w:numPr>
        <w:rPr>
          <w:sz w:val="24"/>
          <w:szCs w:val="24"/>
        </w:rPr>
      </w:pPr>
      <w:r>
        <w:rPr>
          <w:sz w:val="24"/>
          <w:szCs w:val="24"/>
        </w:rPr>
        <w:t xml:space="preserve">Continuous predictors: </w:t>
      </w:r>
    </w:p>
    <w:p w14:paraId="07A78D54" w14:textId="77777777" w:rsidR="00F01680" w:rsidRDefault="00000000">
      <w:pPr>
        <w:ind w:left="720"/>
        <w:rPr>
          <w:sz w:val="24"/>
          <w:szCs w:val="24"/>
        </w:rPr>
      </w:pPr>
      <w:r>
        <w:rPr>
          <w:b/>
          <w:sz w:val="24"/>
          <w:szCs w:val="24"/>
        </w:rPr>
        <w:t>PCTBACHMOR</w:t>
      </w:r>
      <w:r>
        <w:rPr>
          <w:sz w:val="24"/>
          <w:szCs w:val="24"/>
        </w:rPr>
        <w:t xml:space="preserve">: Represents the percentage of individuals aged 25 or older with at least a bachelor’s degree in the Census Block Group where the crash occurred. </w:t>
      </w:r>
    </w:p>
    <w:p w14:paraId="41E5768E" w14:textId="77777777" w:rsidR="00F01680" w:rsidRDefault="00000000">
      <w:pPr>
        <w:ind w:left="720"/>
        <w:rPr>
          <w:sz w:val="24"/>
          <w:szCs w:val="24"/>
        </w:rPr>
      </w:pPr>
      <w:r>
        <w:rPr>
          <w:b/>
          <w:sz w:val="24"/>
          <w:szCs w:val="24"/>
        </w:rPr>
        <w:t>MEDHHINC</w:t>
      </w:r>
      <w:r>
        <w:rPr>
          <w:sz w:val="24"/>
          <w:szCs w:val="24"/>
        </w:rPr>
        <w:t xml:space="preserve">: Signifies the median household income in the Census Block Group where the crash occurred. </w:t>
      </w:r>
    </w:p>
    <w:p w14:paraId="1B01F16A" w14:textId="77777777" w:rsidR="00F01680" w:rsidRDefault="00000000">
      <w:pPr>
        <w:ind w:left="720"/>
        <w:jc w:val="center"/>
      </w:pPr>
      <w:r>
        <w:rPr>
          <w:noProof/>
        </w:rPr>
        <w:lastRenderedPageBreak/>
        <w:drawing>
          <wp:inline distT="114300" distB="114300" distL="114300" distR="114300" wp14:anchorId="7C5DFF2C" wp14:editId="3D132861">
            <wp:extent cx="2195513" cy="28830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r="27198"/>
                    <a:stretch>
                      <a:fillRect/>
                    </a:stretch>
                  </pic:blipFill>
                  <pic:spPr>
                    <a:xfrm>
                      <a:off x="0" y="0"/>
                      <a:ext cx="2195513" cy="2883075"/>
                    </a:xfrm>
                    <a:prstGeom prst="rect">
                      <a:avLst/>
                    </a:prstGeom>
                    <a:ln/>
                  </pic:spPr>
                </pic:pic>
              </a:graphicData>
            </a:graphic>
          </wp:inline>
        </w:drawing>
      </w:r>
    </w:p>
    <w:p w14:paraId="34974274" w14:textId="77777777" w:rsidR="00F01680" w:rsidRDefault="00000000">
      <w:pPr>
        <w:ind w:left="720"/>
        <w:jc w:val="center"/>
        <w:rPr>
          <w:sz w:val="16"/>
          <w:szCs w:val="16"/>
        </w:rPr>
      </w:pPr>
      <w:r>
        <w:rPr>
          <w:sz w:val="16"/>
          <w:szCs w:val="16"/>
        </w:rPr>
        <w:t>Figure 1: Table of dependent variable DRINKING_D</w:t>
      </w:r>
    </w:p>
    <w:p w14:paraId="29DD38E7" w14:textId="77777777" w:rsidR="00F01680" w:rsidRDefault="00000000">
      <w:pPr>
        <w:rPr>
          <w:sz w:val="24"/>
          <w:szCs w:val="24"/>
        </w:rPr>
      </w:pPr>
      <w:r>
        <w:rPr>
          <w:sz w:val="24"/>
          <w:szCs w:val="24"/>
        </w:rPr>
        <w:t xml:space="preserve">  From the drinking table processed in R, we can tell that among the 43,364 incidents, 40879 crashes didn’t involve drunk driving, which is about 94.27% of the total incidents. 2485 crashes involved drunk driving, which accounts for 5.73% of incidents in this data set. Therefore, the probability of drunk driving in car crashes in this case is 0.573, and the odds of car crash incidents involving drinking can be computed as 2485 / 40879 = 0.06.</w:t>
      </w:r>
      <w:r>
        <w:rPr>
          <w:b/>
          <w:sz w:val="16"/>
          <w:szCs w:val="16"/>
        </w:rPr>
        <w:t xml:space="preserve">                                                                                                                    </w:t>
      </w:r>
    </w:p>
    <w:p w14:paraId="26DCCAD0" w14:textId="77777777" w:rsidR="00F01680" w:rsidRDefault="00F01680">
      <w:pPr>
        <w:rPr>
          <w:sz w:val="24"/>
          <w:szCs w:val="24"/>
        </w:rPr>
      </w:pPr>
    </w:p>
    <w:tbl>
      <w:tblPr>
        <w:tblStyle w:val="a"/>
        <w:tblW w:w="897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75"/>
        <w:gridCol w:w="1275"/>
        <w:gridCol w:w="1275"/>
        <w:gridCol w:w="1275"/>
        <w:gridCol w:w="1275"/>
        <w:gridCol w:w="1065"/>
      </w:tblGrid>
      <w:tr w:rsidR="00F01680" w14:paraId="708AFF2D" w14:textId="77777777">
        <w:tc>
          <w:tcPr>
            <w:tcW w:w="1530" w:type="dxa"/>
            <w:shd w:val="clear" w:color="auto" w:fill="auto"/>
            <w:tcMar>
              <w:top w:w="100" w:type="dxa"/>
              <w:left w:w="100" w:type="dxa"/>
              <w:bottom w:w="100" w:type="dxa"/>
              <w:right w:w="100" w:type="dxa"/>
            </w:tcMar>
          </w:tcPr>
          <w:p w14:paraId="7F5D5FAE"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C2C9969" w14:textId="77777777" w:rsidR="00F01680" w:rsidRDefault="00000000">
            <w:pPr>
              <w:widowControl w:val="0"/>
              <w:pBdr>
                <w:top w:val="nil"/>
                <w:left w:val="nil"/>
                <w:bottom w:val="nil"/>
                <w:right w:val="nil"/>
                <w:between w:val="nil"/>
              </w:pBdr>
              <w:spacing w:line="240" w:lineRule="auto"/>
              <w:rPr>
                <w:sz w:val="16"/>
                <w:szCs w:val="16"/>
              </w:rPr>
            </w:pPr>
            <w:r>
              <w:rPr>
                <w:sz w:val="16"/>
                <w:szCs w:val="16"/>
              </w:rPr>
              <w:t>NO Alcohol involved</w:t>
            </w:r>
          </w:p>
        </w:tc>
        <w:tc>
          <w:tcPr>
            <w:tcW w:w="1275" w:type="dxa"/>
            <w:shd w:val="clear" w:color="auto" w:fill="auto"/>
            <w:tcMar>
              <w:top w:w="100" w:type="dxa"/>
              <w:left w:w="100" w:type="dxa"/>
              <w:bottom w:w="100" w:type="dxa"/>
              <w:right w:w="100" w:type="dxa"/>
            </w:tcMar>
          </w:tcPr>
          <w:p w14:paraId="16062D1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0)</w:t>
            </w:r>
          </w:p>
        </w:tc>
        <w:tc>
          <w:tcPr>
            <w:tcW w:w="1275" w:type="dxa"/>
            <w:shd w:val="clear" w:color="auto" w:fill="auto"/>
            <w:tcMar>
              <w:top w:w="100" w:type="dxa"/>
              <w:left w:w="100" w:type="dxa"/>
              <w:bottom w:w="100" w:type="dxa"/>
              <w:right w:w="100" w:type="dxa"/>
            </w:tcMar>
          </w:tcPr>
          <w:p w14:paraId="05FC539A" w14:textId="77777777" w:rsidR="00F01680" w:rsidRDefault="00000000">
            <w:pPr>
              <w:widowControl w:val="0"/>
              <w:pBdr>
                <w:top w:val="nil"/>
                <w:left w:val="nil"/>
                <w:bottom w:val="nil"/>
                <w:right w:val="nil"/>
                <w:between w:val="nil"/>
              </w:pBdr>
              <w:spacing w:line="240" w:lineRule="auto"/>
              <w:rPr>
                <w:sz w:val="16"/>
                <w:szCs w:val="16"/>
              </w:rPr>
            </w:pPr>
            <w:r>
              <w:rPr>
                <w:sz w:val="16"/>
                <w:szCs w:val="16"/>
              </w:rPr>
              <w:t>Alcohol involved</w:t>
            </w:r>
          </w:p>
        </w:tc>
        <w:tc>
          <w:tcPr>
            <w:tcW w:w="1275" w:type="dxa"/>
            <w:shd w:val="clear" w:color="auto" w:fill="auto"/>
            <w:tcMar>
              <w:top w:w="100" w:type="dxa"/>
              <w:left w:w="100" w:type="dxa"/>
              <w:bottom w:w="100" w:type="dxa"/>
              <w:right w:w="100" w:type="dxa"/>
            </w:tcMar>
          </w:tcPr>
          <w:p w14:paraId="3C1FEDAC"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(DRINKING_D = 1)</w:t>
            </w:r>
          </w:p>
        </w:tc>
        <w:tc>
          <w:tcPr>
            <w:tcW w:w="1275" w:type="dxa"/>
            <w:shd w:val="clear" w:color="auto" w:fill="auto"/>
            <w:tcMar>
              <w:top w:w="100" w:type="dxa"/>
              <w:left w:w="100" w:type="dxa"/>
              <w:bottom w:w="100" w:type="dxa"/>
              <w:right w:w="100" w:type="dxa"/>
            </w:tcMar>
          </w:tcPr>
          <w:p w14:paraId="2FEDB833" w14:textId="77777777" w:rsidR="00F01680" w:rsidRDefault="00000000">
            <w:pPr>
              <w:widowControl w:val="0"/>
              <w:pBdr>
                <w:top w:val="nil"/>
                <w:left w:val="nil"/>
                <w:bottom w:val="nil"/>
                <w:right w:val="nil"/>
                <w:between w:val="nil"/>
              </w:pBdr>
              <w:spacing w:line="240" w:lineRule="auto"/>
              <w:rPr>
                <w:sz w:val="16"/>
                <w:szCs w:val="16"/>
              </w:rPr>
            </w:pPr>
            <w:r>
              <w:rPr>
                <w:sz w:val="16"/>
                <w:szCs w:val="16"/>
              </w:rPr>
              <w:t>Total</w:t>
            </w:r>
          </w:p>
        </w:tc>
        <w:tc>
          <w:tcPr>
            <w:tcW w:w="1065" w:type="dxa"/>
            <w:shd w:val="clear" w:color="auto" w:fill="auto"/>
            <w:tcMar>
              <w:top w:w="100" w:type="dxa"/>
              <w:left w:w="100" w:type="dxa"/>
              <w:bottom w:w="100" w:type="dxa"/>
              <w:right w:w="100" w:type="dxa"/>
            </w:tcMar>
          </w:tcPr>
          <w:p w14:paraId="4DC058C3" w14:textId="77777777" w:rsidR="00F01680" w:rsidRDefault="00000000">
            <w:pPr>
              <w:widowControl w:val="0"/>
              <w:spacing w:line="288" w:lineRule="auto"/>
              <w:rPr>
                <w:sz w:val="16"/>
                <w:szCs w:val="16"/>
                <w:highlight w:val="white"/>
              </w:rPr>
            </w:pPr>
            <w:r>
              <w:rPr>
                <w:sz w:val="16"/>
                <w:szCs w:val="16"/>
                <w:highlight w:val="white"/>
              </w:rPr>
              <w:t>Chi^2</w:t>
            </w:r>
          </w:p>
          <w:p w14:paraId="671A21AE" w14:textId="77777777" w:rsidR="00F01680" w:rsidRDefault="00000000">
            <w:pPr>
              <w:widowControl w:val="0"/>
              <w:pBdr>
                <w:top w:val="nil"/>
                <w:left w:val="nil"/>
                <w:bottom w:val="nil"/>
                <w:right w:val="nil"/>
                <w:between w:val="nil"/>
              </w:pBdr>
              <w:spacing w:line="240" w:lineRule="auto"/>
              <w:rPr>
                <w:sz w:val="16"/>
                <w:szCs w:val="16"/>
              </w:rPr>
            </w:pPr>
            <w:r>
              <w:rPr>
                <w:sz w:val="16"/>
                <w:szCs w:val="16"/>
              </w:rPr>
              <w:t xml:space="preserve"> p-value</w:t>
            </w:r>
          </w:p>
        </w:tc>
      </w:tr>
      <w:tr w:rsidR="00F01680" w14:paraId="32BD1197" w14:textId="77777777">
        <w:tc>
          <w:tcPr>
            <w:tcW w:w="1530" w:type="dxa"/>
            <w:shd w:val="clear" w:color="auto" w:fill="auto"/>
            <w:tcMar>
              <w:top w:w="100" w:type="dxa"/>
              <w:left w:w="100" w:type="dxa"/>
              <w:bottom w:w="100" w:type="dxa"/>
              <w:right w:w="100" w:type="dxa"/>
            </w:tcMar>
          </w:tcPr>
          <w:p w14:paraId="1F6C61ED" w14:textId="77777777" w:rsidR="00F01680" w:rsidRDefault="00F01680">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BF58F40"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6854F09"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3335DC5E"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275" w:type="dxa"/>
            <w:shd w:val="clear" w:color="auto" w:fill="auto"/>
            <w:tcMar>
              <w:top w:w="100" w:type="dxa"/>
              <w:left w:w="100" w:type="dxa"/>
              <w:bottom w:w="100" w:type="dxa"/>
              <w:right w:w="100" w:type="dxa"/>
            </w:tcMar>
          </w:tcPr>
          <w:p w14:paraId="3453E2A8" w14:textId="77777777" w:rsidR="00F01680" w:rsidRDefault="00000000">
            <w:pPr>
              <w:widowControl w:val="0"/>
              <w:pBdr>
                <w:top w:val="nil"/>
                <w:left w:val="nil"/>
                <w:bottom w:val="nil"/>
                <w:right w:val="nil"/>
                <w:between w:val="nil"/>
              </w:pBdr>
              <w:spacing w:line="240" w:lineRule="auto"/>
              <w:rPr>
                <w:sz w:val="16"/>
                <w:szCs w:val="16"/>
              </w:rPr>
            </w:pPr>
            <w:r>
              <w:rPr>
                <w:sz w:val="16"/>
                <w:szCs w:val="16"/>
              </w:rPr>
              <w:t>%</w:t>
            </w:r>
          </w:p>
        </w:tc>
        <w:tc>
          <w:tcPr>
            <w:tcW w:w="1275" w:type="dxa"/>
            <w:shd w:val="clear" w:color="auto" w:fill="auto"/>
            <w:tcMar>
              <w:top w:w="100" w:type="dxa"/>
              <w:left w:w="100" w:type="dxa"/>
              <w:bottom w:w="100" w:type="dxa"/>
              <w:right w:w="100" w:type="dxa"/>
            </w:tcMar>
          </w:tcPr>
          <w:p w14:paraId="112B1F13" w14:textId="77777777" w:rsidR="00F01680" w:rsidRDefault="00000000">
            <w:pPr>
              <w:widowControl w:val="0"/>
              <w:pBdr>
                <w:top w:val="nil"/>
                <w:left w:val="nil"/>
                <w:bottom w:val="nil"/>
                <w:right w:val="nil"/>
                <w:between w:val="nil"/>
              </w:pBdr>
              <w:spacing w:line="240" w:lineRule="auto"/>
              <w:rPr>
                <w:sz w:val="16"/>
                <w:szCs w:val="16"/>
              </w:rPr>
            </w:pPr>
            <w:r>
              <w:rPr>
                <w:sz w:val="16"/>
                <w:szCs w:val="16"/>
              </w:rPr>
              <w:t>N</w:t>
            </w:r>
          </w:p>
        </w:tc>
        <w:tc>
          <w:tcPr>
            <w:tcW w:w="1065" w:type="dxa"/>
            <w:shd w:val="clear" w:color="auto" w:fill="auto"/>
            <w:tcMar>
              <w:top w:w="100" w:type="dxa"/>
              <w:left w:w="100" w:type="dxa"/>
              <w:bottom w:w="100" w:type="dxa"/>
              <w:right w:w="100" w:type="dxa"/>
            </w:tcMar>
          </w:tcPr>
          <w:p w14:paraId="3E53DFCA" w14:textId="77777777" w:rsidR="00F01680" w:rsidRDefault="00F01680">
            <w:pPr>
              <w:widowControl w:val="0"/>
              <w:pBdr>
                <w:top w:val="nil"/>
                <w:left w:val="nil"/>
                <w:bottom w:val="nil"/>
                <w:right w:val="nil"/>
                <w:between w:val="nil"/>
              </w:pBdr>
              <w:spacing w:line="240" w:lineRule="auto"/>
              <w:rPr>
                <w:sz w:val="16"/>
                <w:szCs w:val="16"/>
              </w:rPr>
            </w:pPr>
          </w:p>
        </w:tc>
      </w:tr>
      <w:tr w:rsidR="00F01680" w14:paraId="181F1B28" w14:textId="77777777">
        <w:tc>
          <w:tcPr>
            <w:tcW w:w="1530" w:type="dxa"/>
            <w:shd w:val="clear" w:color="auto" w:fill="auto"/>
            <w:tcMar>
              <w:top w:w="100" w:type="dxa"/>
              <w:left w:w="100" w:type="dxa"/>
              <w:bottom w:w="100" w:type="dxa"/>
              <w:right w:w="100" w:type="dxa"/>
            </w:tcMar>
          </w:tcPr>
          <w:p w14:paraId="1A5893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FATAL_OR_M</w:t>
            </w:r>
          </w:p>
        </w:tc>
        <w:tc>
          <w:tcPr>
            <w:tcW w:w="1275" w:type="dxa"/>
            <w:shd w:val="clear" w:color="auto" w:fill="auto"/>
            <w:tcMar>
              <w:top w:w="100" w:type="dxa"/>
              <w:left w:w="100" w:type="dxa"/>
              <w:bottom w:w="100" w:type="dxa"/>
              <w:right w:w="100" w:type="dxa"/>
            </w:tcMar>
          </w:tcPr>
          <w:p w14:paraId="530FACE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1181</w:t>
            </w:r>
          </w:p>
        </w:tc>
        <w:tc>
          <w:tcPr>
            <w:tcW w:w="1275" w:type="dxa"/>
            <w:shd w:val="clear" w:color="auto" w:fill="auto"/>
            <w:tcMar>
              <w:top w:w="100" w:type="dxa"/>
              <w:left w:w="100" w:type="dxa"/>
              <w:bottom w:w="100" w:type="dxa"/>
              <w:right w:w="100" w:type="dxa"/>
            </w:tcMar>
          </w:tcPr>
          <w:p w14:paraId="1B68E1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2.90%</w:t>
            </w:r>
          </w:p>
        </w:tc>
        <w:tc>
          <w:tcPr>
            <w:tcW w:w="1275" w:type="dxa"/>
            <w:shd w:val="clear" w:color="auto" w:fill="auto"/>
            <w:tcMar>
              <w:top w:w="100" w:type="dxa"/>
              <w:left w:w="100" w:type="dxa"/>
              <w:bottom w:w="100" w:type="dxa"/>
              <w:right w:w="100" w:type="dxa"/>
            </w:tcMar>
          </w:tcPr>
          <w:p w14:paraId="21A76A51"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188</w:t>
            </w:r>
          </w:p>
        </w:tc>
        <w:tc>
          <w:tcPr>
            <w:tcW w:w="1275" w:type="dxa"/>
            <w:shd w:val="clear" w:color="auto" w:fill="auto"/>
            <w:tcMar>
              <w:top w:w="100" w:type="dxa"/>
              <w:left w:w="100" w:type="dxa"/>
              <w:bottom w:w="100" w:type="dxa"/>
              <w:right w:w="100" w:type="dxa"/>
            </w:tcMar>
          </w:tcPr>
          <w:p w14:paraId="2EA67A8C" w14:textId="77777777" w:rsidR="00F01680" w:rsidRDefault="00000000">
            <w:pPr>
              <w:widowControl w:val="0"/>
              <w:pBdr>
                <w:top w:val="nil"/>
                <w:left w:val="nil"/>
                <w:bottom w:val="nil"/>
                <w:right w:val="nil"/>
                <w:between w:val="nil"/>
              </w:pBdr>
              <w:spacing w:line="240" w:lineRule="auto"/>
              <w:rPr>
                <w:sz w:val="16"/>
                <w:szCs w:val="16"/>
              </w:rPr>
            </w:pPr>
            <w:r>
              <w:rPr>
                <w:sz w:val="16"/>
                <w:szCs w:val="16"/>
              </w:rPr>
              <w:t>7.60%</w:t>
            </w:r>
          </w:p>
        </w:tc>
        <w:tc>
          <w:tcPr>
            <w:tcW w:w="1275" w:type="dxa"/>
            <w:shd w:val="clear" w:color="auto" w:fill="auto"/>
            <w:tcMar>
              <w:top w:w="100" w:type="dxa"/>
              <w:left w:w="100" w:type="dxa"/>
              <w:bottom w:w="100" w:type="dxa"/>
              <w:right w:w="100" w:type="dxa"/>
            </w:tcMar>
          </w:tcPr>
          <w:p w14:paraId="43B80D8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1369</w:t>
            </w:r>
          </w:p>
        </w:tc>
        <w:tc>
          <w:tcPr>
            <w:tcW w:w="1065" w:type="dxa"/>
            <w:shd w:val="clear" w:color="auto" w:fill="auto"/>
            <w:tcMar>
              <w:top w:w="100" w:type="dxa"/>
              <w:left w:w="100" w:type="dxa"/>
              <w:bottom w:w="100" w:type="dxa"/>
              <w:right w:w="100" w:type="dxa"/>
            </w:tcMar>
          </w:tcPr>
          <w:p w14:paraId="06EB9E28"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4308419" w14:textId="77777777">
        <w:tc>
          <w:tcPr>
            <w:tcW w:w="1530" w:type="dxa"/>
            <w:shd w:val="clear" w:color="auto" w:fill="auto"/>
            <w:tcMar>
              <w:top w:w="100" w:type="dxa"/>
              <w:left w:w="100" w:type="dxa"/>
              <w:bottom w:w="100" w:type="dxa"/>
              <w:right w:w="100" w:type="dxa"/>
            </w:tcMar>
          </w:tcPr>
          <w:p w14:paraId="7C6190F7" w14:textId="77777777" w:rsidR="00F01680" w:rsidRDefault="00000000">
            <w:pPr>
              <w:widowControl w:val="0"/>
              <w:pBdr>
                <w:top w:val="nil"/>
                <w:left w:val="nil"/>
                <w:bottom w:val="nil"/>
                <w:right w:val="nil"/>
                <w:between w:val="nil"/>
              </w:pBdr>
              <w:spacing w:line="240" w:lineRule="auto"/>
              <w:rPr>
                <w:sz w:val="16"/>
                <w:szCs w:val="16"/>
              </w:rPr>
            </w:pPr>
            <w:r>
              <w:rPr>
                <w:sz w:val="16"/>
                <w:szCs w:val="16"/>
              </w:rPr>
              <w:t>OVERTURNED</w:t>
            </w:r>
          </w:p>
        </w:tc>
        <w:tc>
          <w:tcPr>
            <w:tcW w:w="1275" w:type="dxa"/>
            <w:shd w:val="clear" w:color="auto" w:fill="auto"/>
            <w:tcMar>
              <w:top w:w="100" w:type="dxa"/>
              <w:left w:w="100" w:type="dxa"/>
              <w:bottom w:w="100" w:type="dxa"/>
              <w:right w:w="100" w:type="dxa"/>
            </w:tcMar>
          </w:tcPr>
          <w:p w14:paraId="46033FDA" w14:textId="77777777" w:rsidR="00F01680" w:rsidRDefault="00000000">
            <w:pPr>
              <w:widowControl w:val="0"/>
              <w:pBdr>
                <w:top w:val="nil"/>
                <w:left w:val="nil"/>
                <w:bottom w:val="nil"/>
                <w:right w:val="nil"/>
                <w:between w:val="nil"/>
              </w:pBdr>
              <w:spacing w:line="240" w:lineRule="auto"/>
              <w:rPr>
                <w:sz w:val="16"/>
                <w:szCs w:val="16"/>
              </w:rPr>
            </w:pPr>
            <w:r>
              <w:rPr>
                <w:sz w:val="16"/>
                <w:szCs w:val="16"/>
              </w:rPr>
              <w:t>612</w:t>
            </w:r>
          </w:p>
        </w:tc>
        <w:tc>
          <w:tcPr>
            <w:tcW w:w="1275" w:type="dxa"/>
            <w:shd w:val="clear" w:color="auto" w:fill="auto"/>
            <w:tcMar>
              <w:top w:w="100" w:type="dxa"/>
              <w:left w:w="100" w:type="dxa"/>
              <w:bottom w:w="100" w:type="dxa"/>
              <w:right w:w="100" w:type="dxa"/>
            </w:tcMar>
          </w:tcPr>
          <w:p w14:paraId="05B56C3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1.50%</w:t>
            </w:r>
          </w:p>
        </w:tc>
        <w:tc>
          <w:tcPr>
            <w:tcW w:w="1275" w:type="dxa"/>
            <w:shd w:val="clear" w:color="auto" w:fill="auto"/>
            <w:tcMar>
              <w:top w:w="100" w:type="dxa"/>
              <w:left w:w="100" w:type="dxa"/>
              <w:bottom w:w="100" w:type="dxa"/>
              <w:right w:w="100" w:type="dxa"/>
            </w:tcMar>
          </w:tcPr>
          <w:p w14:paraId="1C05EBB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A300AD2" w14:textId="77777777" w:rsidR="00F01680" w:rsidRDefault="00000000">
            <w:pPr>
              <w:widowControl w:val="0"/>
              <w:pBdr>
                <w:top w:val="nil"/>
                <w:left w:val="nil"/>
                <w:bottom w:val="nil"/>
                <w:right w:val="nil"/>
                <w:between w:val="nil"/>
              </w:pBdr>
              <w:spacing w:line="240" w:lineRule="auto"/>
              <w:rPr>
                <w:sz w:val="16"/>
                <w:szCs w:val="16"/>
              </w:rPr>
            </w:pPr>
            <w:r>
              <w:rPr>
                <w:sz w:val="16"/>
                <w:szCs w:val="16"/>
              </w:rPr>
              <w:t>4.40%</w:t>
            </w:r>
          </w:p>
        </w:tc>
        <w:tc>
          <w:tcPr>
            <w:tcW w:w="1275" w:type="dxa"/>
            <w:shd w:val="clear" w:color="auto" w:fill="auto"/>
            <w:tcMar>
              <w:top w:w="100" w:type="dxa"/>
              <w:left w:w="100" w:type="dxa"/>
              <w:bottom w:w="100" w:type="dxa"/>
              <w:right w:w="100" w:type="dxa"/>
            </w:tcMar>
          </w:tcPr>
          <w:p w14:paraId="101BD7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722</w:t>
            </w:r>
          </w:p>
        </w:tc>
        <w:tc>
          <w:tcPr>
            <w:tcW w:w="1065" w:type="dxa"/>
            <w:shd w:val="clear" w:color="auto" w:fill="auto"/>
            <w:tcMar>
              <w:top w:w="100" w:type="dxa"/>
              <w:left w:w="100" w:type="dxa"/>
              <w:bottom w:w="100" w:type="dxa"/>
              <w:right w:w="100" w:type="dxa"/>
            </w:tcMar>
          </w:tcPr>
          <w:p w14:paraId="1718F9B6"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48CE31FF" w14:textId="77777777">
        <w:tc>
          <w:tcPr>
            <w:tcW w:w="1530" w:type="dxa"/>
            <w:shd w:val="clear" w:color="auto" w:fill="auto"/>
            <w:tcMar>
              <w:top w:w="100" w:type="dxa"/>
              <w:left w:w="100" w:type="dxa"/>
              <w:bottom w:w="100" w:type="dxa"/>
              <w:right w:w="100" w:type="dxa"/>
            </w:tcMar>
          </w:tcPr>
          <w:p w14:paraId="444889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CELLPHONE</w:t>
            </w:r>
          </w:p>
        </w:tc>
        <w:tc>
          <w:tcPr>
            <w:tcW w:w="1275" w:type="dxa"/>
            <w:shd w:val="clear" w:color="auto" w:fill="auto"/>
            <w:tcMar>
              <w:top w:w="100" w:type="dxa"/>
              <w:left w:w="100" w:type="dxa"/>
              <w:bottom w:w="100" w:type="dxa"/>
              <w:right w:w="100" w:type="dxa"/>
            </w:tcMar>
          </w:tcPr>
          <w:p w14:paraId="2DDA50D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426</w:t>
            </w:r>
          </w:p>
        </w:tc>
        <w:tc>
          <w:tcPr>
            <w:tcW w:w="1275" w:type="dxa"/>
            <w:shd w:val="clear" w:color="auto" w:fill="auto"/>
            <w:tcMar>
              <w:top w:w="100" w:type="dxa"/>
              <w:left w:w="100" w:type="dxa"/>
              <w:bottom w:w="100" w:type="dxa"/>
              <w:right w:w="100" w:type="dxa"/>
            </w:tcMar>
          </w:tcPr>
          <w:p w14:paraId="2B5C0EC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1.00%</w:t>
            </w:r>
          </w:p>
        </w:tc>
        <w:tc>
          <w:tcPr>
            <w:tcW w:w="1275" w:type="dxa"/>
            <w:shd w:val="clear" w:color="auto" w:fill="auto"/>
            <w:tcMar>
              <w:top w:w="100" w:type="dxa"/>
              <w:left w:w="100" w:type="dxa"/>
              <w:bottom w:w="100" w:type="dxa"/>
              <w:right w:w="100" w:type="dxa"/>
            </w:tcMar>
          </w:tcPr>
          <w:p w14:paraId="05AF33B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28</w:t>
            </w:r>
          </w:p>
        </w:tc>
        <w:tc>
          <w:tcPr>
            <w:tcW w:w="1275" w:type="dxa"/>
            <w:shd w:val="clear" w:color="auto" w:fill="auto"/>
            <w:tcMar>
              <w:top w:w="100" w:type="dxa"/>
              <w:left w:w="100" w:type="dxa"/>
              <w:bottom w:w="100" w:type="dxa"/>
              <w:right w:w="100" w:type="dxa"/>
            </w:tcMar>
          </w:tcPr>
          <w:p w14:paraId="2D5EF9E0"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1.10%</w:t>
            </w:r>
          </w:p>
        </w:tc>
        <w:tc>
          <w:tcPr>
            <w:tcW w:w="1275" w:type="dxa"/>
            <w:shd w:val="clear" w:color="auto" w:fill="auto"/>
            <w:tcMar>
              <w:top w:w="100" w:type="dxa"/>
              <w:left w:w="100" w:type="dxa"/>
              <w:bottom w:w="100" w:type="dxa"/>
              <w:right w:w="100" w:type="dxa"/>
            </w:tcMar>
          </w:tcPr>
          <w:p w14:paraId="2FA4C16B"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454</w:t>
            </w:r>
          </w:p>
        </w:tc>
        <w:tc>
          <w:tcPr>
            <w:tcW w:w="1065" w:type="dxa"/>
            <w:shd w:val="clear" w:color="auto" w:fill="auto"/>
            <w:tcMar>
              <w:top w:w="100" w:type="dxa"/>
              <w:left w:w="100" w:type="dxa"/>
              <w:bottom w:w="100" w:type="dxa"/>
              <w:right w:w="100" w:type="dxa"/>
            </w:tcMar>
          </w:tcPr>
          <w:p w14:paraId="5E9D04CE" w14:textId="77777777" w:rsidR="00F01680" w:rsidRDefault="00000000">
            <w:pPr>
              <w:widowControl w:val="0"/>
              <w:pBdr>
                <w:top w:val="nil"/>
                <w:left w:val="nil"/>
                <w:bottom w:val="nil"/>
                <w:right w:val="nil"/>
                <w:between w:val="nil"/>
              </w:pBdr>
              <w:spacing w:line="240" w:lineRule="auto"/>
              <w:rPr>
                <w:sz w:val="16"/>
                <w:szCs w:val="16"/>
              </w:rPr>
            </w:pPr>
            <w:r>
              <w:rPr>
                <w:sz w:val="16"/>
                <w:szCs w:val="16"/>
              </w:rPr>
              <w:t>0.687</w:t>
            </w:r>
          </w:p>
        </w:tc>
      </w:tr>
      <w:tr w:rsidR="00F01680" w14:paraId="5ED3BF1E" w14:textId="77777777">
        <w:tc>
          <w:tcPr>
            <w:tcW w:w="1530" w:type="dxa"/>
            <w:shd w:val="clear" w:color="auto" w:fill="auto"/>
            <w:tcMar>
              <w:top w:w="100" w:type="dxa"/>
              <w:left w:w="100" w:type="dxa"/>
              <w:bottom w:w="100" w:type="dxa"/>
              <w:right w:w="100" w:type="dxa"/>
            </w:tcMar>
          </w:tcPr>
          <w:p w14:paraId="2960D15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SPEEDING</w:t>
            </w:r>
          </w:p>
        </w:tc>
        <w:tc>
          <w:tcPr>
            <w:tcW w:w="1275" w:type="dxa"/>
            <w:shd w:val="clear" w:color="auto" w:fill="auto"/>
            <w:tcMar>
              <w:top w:w="100" w:type="dxa"/>
              <w:left w:w="100" w:type="dxa"/>
              <w:bottom w:w="100" w:type="dxa"/>
              <w:right w:w="100" w:type="dxa"/>
            </w:tcMar>
          </w:tcPr>
          <w:p w14:paraId="024BB7F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1261</w:t>
            </w:r>
          </w:p>
        </w:tc>
        <w:tc>
          <w:tcPr>
            <w:tcW w:w="1275" w:type="dxa"/>
            <w:shd w:val="clear" w:color="auto" w:fill="auto"/>
            <w:tcMar>
              <w:top w:w="100" w:type="dxa"/>
              <w:left w:w="100" w:type="dxa"/>
              <w:bottom w:w="100" w:type="dxa"/>
              <w:right w:w="100" w:type="dxa"/>
            </w:tcMar>
          </w:tcPr>
          <w:p w14:paraId="2DDC81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3.10%</w:t>
            </w:r>
          </w:p>
        </w:tc>
        <w:tc>
          <w:tcPr>
            <w:tcW w:w="1275" w:type="dxa"/>
            <w:shd w:val="clear" w:color="auto" w:fill="auto"/>
            <w:tcMar>
              <w:top w:w="100" w:type="dxa"/>
              <w:left w:w="100" w:type="dxa"/>
              <w:bottom w:w="100" w:type="dxa"/>
              <w:right w:w="100" w:type="dxa"/>
            </w:tcMar>
          </w:tcPr>
          <w:p w14:paraId="7F5C1E22" w14:textId="77777777" w:rsidR="00F01680" w:rsidRDefault="00000000">
            <w:pPr>
              <w:widowControl w:val="0"/>
              <w:pBdr>
                <w:top w:val="nil"/>
                <w:left w:val="nil"/>
                <w:bottom w:val="nil"/>
                <w:right w:val="nil"/>
                <w:between w:val="nil"/>
              </w:pBdr>
              <w:spacing w:line="240" w:lineRule="auto"/>
              <w:rPr>
                <w:sz w:val="16"/>
                <w:szCs w:val="16"/>
              </w:rPr>
            </w:pPr>
            <w:r>
              <w:rPr>
                <w:sz w:val="16"/>
                <w:szCs w:val="16"/>
              </w:rPr>
              <w:t>260</w:t>
            </w:r>
          </w:p>
        </w:tc>
        <w:tc>
          <w:tcPr>
            <w:tcW w:w="1275" w:type="dxa"/>
            <w:shd w:val="clear" w:color="auto" w:fill="auto"/>
            <w:tcMar>
              <w:top w:w="100" w:type="dxa"/>
              <w:left w:w="100" w:type="dxa"/>
              <w:bottom w:w="100" w:type="dxa"/>
              <w:right w:w="100" w:type="dxa"/>
            </w:tcMar>
          </w:tcPr>
          <w:p w14:paraId="0BFD0287"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10.50%</w:t>
            </w:r>
          </w:p>
        </w:tc>
        <w:tc>
          <w:tcPr>
            <w:tcW w:w="1275" w:type="dxa"/>
            <w:shd w:val="clear" w:color="auto" w:fill="auto"/>
            <w:tcMar>
              <w:top w:w="100" w:type="dxa"/>
              <w:left w:w="100" w:type="dxa"/>
              <w:bottom w:w="100" w:type="dxa"/>
              <w:right w:w="100" w:type="dxa"/>
            </w:tcMar>
          </w:tcPr>
          <w:p w14:paraId="0456B86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1521</w:t>
            </w:r>
          </w:p>
        </w:tc>
        <w:tc>
          <w:tcPr>
            <w:tcW w:w="1065" w:type="dxa"/>
            <w:shd w:val="clear" w:color="auto" w:fill="auto"/>
            <w:tcMar>
              <w:top w:w="100" w:type="dxa"/>
              <w:left w:w="100" w:type="dxa"/>
              <w:bottom w:w="100" w:type="dxa"/>
              <w:right w:w="100" w:type="dxa"/>
            </w:tcMar>
          </w:tcPr>
          <w:p w14:paraId="0DED2C93"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54F0A7D" w14:textId="77777777">
        <w:tc>
          <w:tcPr>
            <w:tcW w:w="1530" w:type="dxa"/>
            <w:shd w:val="clear" w:color="auto" w:fill="auto"/>
            <w:tcMar>
              <w:top w:w="100" w:type="dxa"/>
              <w:left w:w="100" w:type="dxa"/>
              <w:bottom w:w="100" w:type="dxa"/>
              <w:right w:w="100" w:type="dxa"/>
            </w:tcMar>
          </w:tcPr>
          <w:p w14:paraId="7C57D92E" w14:textId="77777777" w:rsidR="00F01680" w:rsidRDefault="00000000">
            <w:pPr>
              <w:widowControl w:val="0"/>
              <w:pBdr>
                <w:top w:val="nil"/>
                <w:left w:val="nil"/>
                <w:bottom w:val="nil"/>
                <w:right w:val="nil"/>
                <w:between w:val="nil"/>
              </w:pBdr>
              <w:spacing w:line="240" w:lineRule="auto"/>
              <w:rPr>
                <w:sz w:val="16"/>
                <w:szCs w:val="16"/>
              </w:rPr>
            </w:pPr>
            <w:r>
              <w:rPr>
                <w:sz w:val="16"/>
                <w:szCs w:val="16"/>
              </w:rPr>
              <w:t>AGGRESSIVE</w:t>
            </w:r>
          </w:p>
        </w:tc>
        <w:tc>
          <w:tcPr>
            <w:tcW w:w="1275" w:type="dxa"/>
            <w:shd w:val="clear" w:color="auto" w:fill="auto"/>
            <w:tcMar>
              <w:top w:w="100" w:type="dxa"/>
              <w:left w:w="100" w:type="dxa"/>
              <w:bottom w:w="100" w:type="dxa"/>
              <w:right w:w="100" w:type="dxa"/>
            </w:tcMar>
          </w:tcPr>
          <w:p w14:paraId="5133C082"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18522</w:t>
            </w:r>
          </w:p>
        </w:tc>
        <w:tc>
          <w:tcPr>
            <w:tcW w:w="1275" w:type="dxa"/>
            <w:shd w:val="clear" w:color="auto" w:fill="auto"/>
            <w:tcMar>
              <w:top w:w="100" w:type="dxa"/>
              <w:left w:w="100" w:type="dxa"/>
              <w:bottom w:w="100" w:type="dxa"/>
              <w:right w:w="100" w:type="dxa"/>
            </w:tcMar>
          </w:tcPr>
          <w:p w14:paraId="496D0C60" w14:textId="77777777" w:rsidR="00F01680" w:rsidRDefault="00000000">
            <w:pPr>
              <w:widowControl w:val="0"/>
              <w:pBdr>
                <w:top w:val="nil"/>
                <w:left w:val="nil"/>
                <w:bottom w:val="nil"/>
                <w:right w:val="nil"/>
                <w:between w:val="nil"/>
              </w:pBdr>
              <w:spacing w:line="240" w:lineRule="auto"/>
              <w:rPr>
                <w:sz w:val="16"/>
                <w:szCs w:val="16"/>
              </w:rPr>
            </w:pPr>
            <w:r>
              <w:rPr>
                <w:sz w:val="16"/>
                <w:szCs w:val="16"/>
              </w:rPr>
              <w:t>45.30%</w:t>
            </w:r>
          </w:p>
        </w:tc>
        <w:tc>
          <w:tcPr>
            <w:tcW w:w="1275" w:type="dxa"/>
            <w:shd w:val="clear" w:color="auto" w:fill="auto"/>
            <w:tcMar>
              <w:top w:w="100" w:type="dxa"/>
              <w:left w:w="100" w:type="dxa"/>
              <w:bottom w:w="100" w:type="dxa"/>
              <w:right w:w="100" w:type="dxa"/>
            </w:tcMar>
          </w:tcPr>
          <w:p w14:paraId="77808DD9" w14:textId="77777777" w:rsidR="00F01680" w:rsidRDefault="00000000">
            <w:pPr>
              <w:widowControl w:val="0"/>
              <w:pBdr>
                <w:top w:val="nil"/>
                <w:left w:val="nil"/>
                <w:bottom w:val="nil"/>
                <w:right w:val="nil"/>
                <w:between w:val="nil"/>
              </w:pBdr>
              <w:spacing w:line="240" w:lineRule="auto"/>
              <w:rPr>
                <w:sz w:val="16"/>
                <w:szCs w:val="16"/>
              </w:rPr>
            </w:pPr>
            <w:r>
              <w:rPr>
                <w:sz w:val="16"/>
                <w:szCs w:val="16"/>
              </w:rPr>
              <w:t>916</w:t>
            </w:r>
          </w:p>
        </w:tc>
        <w:tc>
          <w:tcPr>
            <w:tcW w:w="1275" w:type="dxa"/>
            <w:shd w:val="clear" w:color="auto" w:fill="auto"/>
            <w:tcMar>
              <w:top w:w="100" w:type="dxa"/>
              <w:left w:w="100" w:type="dxa"/>
              <w:bottom w:w="100" w:type="dxa"/>
              <w:right w:w="100" w:type="dxa"/>
            </w:tcMar>
          </w:tcPr>
          <w:p w14:paraId="19CEA8E8" w14:textId="77777777" w:rsidR="00F01680" w:rsidRDefault="00000000">
            <w:pPr>
              <w:widowControl w:val="0"/>
              <w:pBdr>
                <w:top w:val="nil"/>
                <w:left w:val="nil"/>
                <w:bottom w:val="nil"/>
                <w:right w:val="nil"/>
                <w:between w:val="nil"/>
              </w:pBdr>
              <w:spacing w:line="240" w:lineRule="auto"/>
              <w:rPr>
                <w:sz w:val="16"/>
                <w:szCs w:val="16"/>
              </w:rPr>
            </w:pPr>
            <w:r>
              <w:rPr>
                <w:sz w:val="16"/>
                <w:szCs w:val="16"/>
              </w:rPr>
              <w:t>36.90%</w:t>
            </w:r>
          </w:p>
        </w:tc>
        <w:tc>
          <w:tcPr>
            <w:tcW w:w="1275" w:type="dxa"/>
            <w:shd w:val="clear" w:color="auto" w:fill="auto"/>
            <w:tcMar>
              <w:top w:w="100" w:type="dxa"/>
              <w:left w:w="100" w:type="dxa"/>
              <w:bottom w:w="100" w:type="dxa"/>
              <w:right w:w="100" w:type="dxa"/>
            </w:tcMar>
          </w:tcPr>
          <w:p w14:paraId="2832957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19438</w:t>
            </w:r>
          </w:p>
        </w:tc>
        <w:tc>
          <w:tcPr>
            <w:tcW w:w="1065" w:type="dxa"/>
            <w:shd w:val="clear" w:color="auto" w:fill="auto"/>
            <w:tcMar>
              <w:top w:w="100" w:type="dxa"/>
              <w:left w:w="100" w:type="dxa"/>
              <w:bottom w:w="100" w:type="dxa"/>
              <w:right w:w="100" w:type="dxa"/>
            </w:tcMar>
          </w:tcPr>
          <w:p w14:paraId="379DA1A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39F9AB30" w14:textId="77777777">
        <w:tc>
          <w:tcPr>
            <w:tcW w:w="1530" w:type="dxa"/>
            <w:shd w:val="clear" w:color="auto" w:fill="auto"/>
            <w:tcMar>
              <w:top w:w="100" w:type="dxa"/>
              <w:left w:w="100" w:type="dxa"/>
              <w:bottom w:w="100" w:type="dxa"/>
              <w:right w:w="100" w:type="dxa"/>
            </w:tcMar>
          </w:tcPr>
          <w:p w14:paraId="34522531"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DRIVER1617</w:t>
            </w:r>
          </w:p>
        </w:tc>
        <w:tc>
          <w:tcPr>
            <w:tcW w:w="1275" w:type="dxa"/>
            <w:shd w:val="clear" w:color="auto" w:fill="auto"/>
            <w:tcMar>
              <w:top w:w="100" w:type="dxa"/>
              <w:left w:w="100" w:type="dxa"/>
              <w:bottom w:w="100" w:type="dxa"/>
              <w:right w:w="100" w:type="dxa"/>
            </w:tcMar>
          </w:tcPr>
          <w:p w14:paraId="4E69A317" w14:textId="77777777" w:rsidR="00F01680" w:rsidRDefault="00000000">
            <w:pPr>
              <w:widowControl w:val="0"/>
              <w:pBdr>
                <w:top w:val="nil"/>
                <w:left w:val="nil"/>
                <w:bottom w:val="nil"/>
                <w:right w:val="nil"/>
                <w:between w:val="nil"/>
              </w:pBdr>
              <w:spacing w:line="240" w:lineRule="auto"/>
              <w:rPr>
                <w:sz w:val="16"/>
                <w:szCs w:val="16"/>
              </w:rPr>
            </w:pPr>
            <w:r>
              <w:rPr>
                <w:sz w:val="16"/>
                <w:szCs w:val="16"/>
              </w:rPr>
              <w:t>674</w:t>
            </w:r>
          </w:p>
        </w:tc>
        <w:tc>
          <w:tcPr>
            <w:tcW w:w="1275" w:type="dxa"/>
            <w:shd w:val="clear" w:color="auto" w:fill="auto"/>
            <w:tcMar>
              <w:top w:w="100" w:type="dxa"/>
              <w:left w:w="100" w:type="dxa"/>
              <w:bottom w:w="100" w:type="dxa"/>
              <w:right w:w="100" w:type="dxa"/>
            </w:tcMar>
          </w:tcPr>
          <w:p w14:paraId="45A27E79"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1.60%</w:t>
            </w:r>
          </w:p>
        </w:tc>
        <w:tc>
          <w:tcPr>
            <w:tcW w:w="1275" w:type="dxa"/>
            <w:shd w:val="clear" w:color="auto" w:fill="auto"/>
            <w:tcMar>
              <w:top w:w="100" w:type="dxa"/>
              <w:left w:w="100" w:type="dxa"/>
              <w:bottom w:w="100" w:type="dxa"/>
              <w:right w:w="100" w:type="dxa"/>
            </w:tcMar>
          </w:tcPr>
          <w:p w14:paraId="05DACEFD" w14:textId="77777777" w:rsidR="00F01680" w:rsidRDefault="00000000">
            <w:pPr>
              <w:widowControl w:val="0"/>
              <w:pBdr>
                <w:top w:val="nil"/>
                <w:left w:val="nil"/>
                <w:bottom w:val="nil"/>
                <w:right w:val="nil"/>
                <w:between w:val="nil"/>
              </w:pBdr>
              <w:spacing w:line="240" w:lineRule="auto"/>
              <w:rPr>
                <w:sz w:val="16"/>
                <w:szCs w:val="16"/>
              </w:rPr>
            </w:pPr>
            <w:r>
              <w:rPr>
                <w:sz w:val="16"/>
                <w:szCs w:val="16"/>
              </w:rPr>
              <w:t>12</w:t>
            </w:r>
          </w:p>
        </w:tc>
        <w:tc>
          <w:tcPr>
            <w:tcW w:w="1275" w:type="dxa"/>
            <w:shd w:val="clear" w:color="auto" w:fill="auto"/>
            <w:tcMar>
              <w:top w:w="100" w:type="dxa"/>
              <w:left w:w="100" w:type="dxa"/>
              <w:bottom w:w="100" w:type="dxa"/>
              <w:right w:w="100" w:type="dxa"/>
            </w:tcMar>
          </w:tcPr>
          <w:p w14:paraId="36436A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0.50%</w:t>
            </w:r>
          </w:p>
        </w:tc>
        <w:tc>
          <w:tcPr>
            <w:tcW w:w="1275" w:type="dxa"/>
            <w:shd w:val="clear" w:color="auto" w:fill="auto"/>
            <w:tcMar>
              <w:top w:w="100" w:type="dxa"/>
              <w:left w:w="100" w:type="dxa"/>
              <w:bottom w:w="100" w:type="dxa"/>
              <w:right w:w="100" w:type="dxa"/>
            </w:tcMar>
          </w:tcPr>
          <w:p w14:paraId="53471ECD" w14:textId="77777777" w:rsidR="00F01680" w:rsidRDefault="00000000">
            <w:pPr>
              <w:widowControl w:val="0"/>
              <w:pBdr>
                <w:top w:val="nil"/>
                <w:left w:val="nil"/>
                <w:bottom w:val="nil"/>
                <w:right w:val="nil"/>
                <w:between w:val="nil"/>
              </w:pBdr>
              <w:spacing w:line="240" w:lineRule="auto"/>
              <w:rPr>
                <w:sz w:val="16"/>
                <w:szCs w:val="16"/>
              </w:rPr>
            </w:pPr>
            <w:r>
              <w:rPr>
                <w:sz w:val="16"/>
                <w:szCs w:val="16"/>
              </w:rPr>
              <w:t>686</w:t>
            </w:r>
          </w:p>
        </w:tc>
        <w:tc>
          <w:tcPr>
            <w:tcW w:w="1065" w:type="dxa"/>
            <w:shd w:val="clear" w:color="auto" w:fill="auto"/>
            <w:tcMar>
              <w:top w:w="100" w:type="dxa"/>
              <w:left w:w="100" w:type="dxa"/>
              <w:bottom w:w="100" w:type="dxa"/>
              <w:right w:w="100" w:type="dxa"/>
            </w:tcMar>
          </w:tcPr>
          <w:p w14:paraId="6A758845"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r w:rsidR="00F01680" w14:paraId="763AB4FF" w14:textId="77777777">
        <w:tc>
          <w:tcPr>
            <w:tcW w:w="1530" w:type="dxa"/>
            <w:shd w:val="clear" w:color="auto" w:fill="auto"/>
            <w:tcMar>
              <w:top w:w="100" w:type="dxa"/>
              <w:left w:w="100" w:type="dxa"/>
              <w:bottom w:w="100" w:type="dxa"/>
              <w:right w:w="100" w:type="dxa"/>
            </w:tcMar>
          </w:tcPr>
          <w:p w14:paraId="3A292E66" w14:textId="77777777" w:rsidR="00F01680" w:rsidRDefault="00000000">
            <w:pPr>
              <w:widowControl w:val="0"/>
              <w:pBdr>
                <w:top w:val="nil"/>
                <w:left w:val="nil"/>
                <w:bottom w:val="nil"/>
                <w:right w:val="nil"/>
                <w:between w:val="nil"/>
              </w:pBdr>
              <w:spacing w:line="240" w:lineRule="auto"/>
              <w:rPr>
                <w:sz w:val="16"/>
                <w:szCs w:val="16"/>
              </w:rPr>
            </w:pPr>
            <w:r>
              <w:rPr>
                <w:sz w:val="16"/>
                <w:szCs w:val="16"/>
              </w:rPr>
              <w:t>DRIVER65PLUS</w:t>
            </w:r>
          </w:p>
        </w:tc>
        <w:tc>
          <w:tcPr>
            <w:tcW w:w="1275" w:type="dxa"/>
            <w:shd w:val="clear" w:color="auto" w:fill="auto"/>
            <w:tcMar>
              <w:top w:w="100" w:type="dxa"/>
              <w:left w:w="100" w:type="dxa"/>
              <w:bottom w:w="100" w:type="dxa"/>
              <w:right w:w="100" w:type="dxa"/>
            </w:tcMar>
          </w:tcPr>
          <w:p w14:paraId="58E5D05A" w14:textId="77777777" w:rsidR="00F01680" w:rsidRDefault="00000000">
            <w:pPr>
              <w:widowControl w:val="0"/>
              <w:pBdr>
                <w:top w:val="nil"/>
                <w:left w:val="nil"/>
                <w:bottom w:val="nil"/>
                <w:right w:val="nil"/>
                <w:between w:val="nil"/>
              </w:pBdr>
              <w:spacing w:line="240" w:lineRule="auto"/>
              <w:rPr>
                <w:sz w:val="16"/>
                <w:szCs w:val="16"/>
              </w:rPr>
            </w:pPr>
            <w:r>
              <w:rPr>
                <w:sz w:val="16"/>
                <w:szCs w:val="16"/>
              </w:rPr>
              <w:t>4237</w:t>
            </w:r>
          </w:p>
        </w:tc>
        <w:tc>
          <w:tcPr>
            <w:tcW w:w="1275" w:type="dxa"/>
            <w:shd w:val="clear" w:color="auto" w:fill="auto"/>
            <w:tcMar>
              <w:top w:w="100" w:type="dxa"/>
              <w:left w:w="100" w:type="dxa"/>
              <w:bottom w:w="100" w:type="dxa"/>
              <w:right w:w="100" w:type="dxa"/>
            </w:tcMar>
          </w:tcPr>
          <w:p w14:paraId="0376E99C" w14:textId="77777777" w:rsidR="00F01680" w:rsidRDefault="00000000">
            <w:pPr>
              <w:widowControl w:val="0"/>
              <w:pBdr>
                <w:top w:val="nil"/>
                <w:left w:val="nil"/>
                <w:bottom w:val="nil"/>
                <w:right w:val="nil"/>
                <w:between w:val="nil"/>
              </w:pBdr>
              <w:spacing w:line="240" w:lineRule="auto"/>
              <w:rPr>
                <w:sz w:val="16"/>
                <w:szCs w:val="16"/>
              </w:rPr>
            </w:pPr>
            <w:r>
              <w:rPr>
                <w:sz w:val="16"/>
                <w:szCs w:val="16"/>
              </w:rPr>
              <w:t>10.40%</w:t>
            </w:r>
          </w:p>
        </w:tc>
        <w:tc>
          <w:tcPr>
            <w:tcW w:w="1275" w:type="dxa"/>
            <w:shd w:val="clear" w:color="auto" w:fill="auto"/>
            <w:tcMar>
              <w:top w:w="100" w:type="dxa"/>
              <w:left w:w="100" w:type="dxa"/>
              <w:bottom w:w="100" w:type="dxa"/>
              <w:right w:w="100" w:type="dxa"/>
            </w:tcMar>
          </w:tcPr>
          <w:p w14:paraId="03ECC22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119</w:t>
            </w:r>
          </w:p>
        </w:tc>
        <w:tc>
          <w:tcPr>
            <w:tcW w:w="1275" w:type="dxa"/>
            <w:shd w:val="clear" w:color="auto" w:fill="auto"/>
            <w:tcMar>
              <w:top w:w="100" w:type="dxa"/>
              <w:left w:w="100" w:type="dxa"/>
              <w:bottom w:w="100" w:type="dxa"/>
              <w:right w:w="100" w:type="dxa"/>
            </w:tcMar>
          </w:tcPr>
          <w:p w14:paraId="2CE0A8F5" w14:textId="77777777" w:rsidR="00F01680" w:rsidRDefault="00000000">
            <w:pPr>
              <w:widowControl w:val="0"/>
              <w:pBdr>
                <w:top w:val="nil"/>
                <w:left w:val="nil"/>
                <w:bottom w:val="nil"/>
                <w:right w:val="nil"/>
                <w:between w:val="nil"/>
              </w:pBdr>
              <w:spacing w:line="240" w:lineRule="auto"/>
              <w:rPr>
                <w:sz w:val="16"/>
                <w:szCs w:val="16"/>
              </w:rPr>
            </w:pPr>
            <w:r>
              <w:rPr>
                <w:sz w:val="16"/>
                <w:szCs w:val="16"/>
              </w:rPr>
              <w:t>4.80%</w:t>
            </w:r>
          </w:p>
        </w:tc>
        <w:tc>
          <w:tcPr>
            <w:tcW w:w="1275" w:type="dxa"/>
            <w:shd w:val="clear" w:color="auto" w:fill="auto"/>
            <w:tcMar>
              <w:top w:w="100" w:type="dxa"/>
              <w:left w:w="100" w:type="dxa"/>
              <w:bottom w:w="100" w:type="dxa"/>
              <w:right w:w="100" w:type="dxa"/>
            </w:tcMar>
          </w:tcPr>
          <w:p w14:paraId="41BE9C97" w14:textId="77777777" w:rsidR="00F01680" w:rsidRDefault="00000000">
            <w:pPr>
              <w:widowControl w:val="0"/>
              <w:pBdr>
                <w:top w:val="nil"/>
                <w:left w:val="nil"/>
                <w:bottom w:val="nil"/>
                <w:right w:val="nil"/>
                <w:between w:val="nil"/>
              </w:pBdr>
              <w:spacing w:line="240" w:lineRule="auto"/>
              <w:rPr>
                <w:sz w:val="16"/>
                <w:szCs w:val="16"/>
              </w:rPr>
            </w:pPr>
            <w:r>
              <w:rPr>
                <w:sz w:val="16"/>
                <w:szCs w:val="16"/>
              </w:rPr>
              <w:t>4356</w:t>
            </w:r>
          </w:p>
        </w:tc>
        <w:tc>
          <w:tcPr>
            <w:tcW w:w="1065" w:type="dxa"/>
            <w:shd w:val="clear" w:color="auto" w:fill="auto"/>
            <w:tcMar>
              <w:top w:w="100" w:type="dxa"/>
              <w:left w:w="100" w:type="dxa"/>
              <w:bottom w:w="100" w:type="dxa"/>
              <w:right w:w="100" w:type="dxa"/>
            </w:tcMar>
          </w:tcPr>
          <w:p w14:paraId="488A21AD" w14:textId="77777777" w:rsidR="00F01680" w:rsidRDefault="00000000">
            <w:pPr>
              <w:widowControl w:val="0"/>
              <w:pBdr>
                <w:top w:val="nil"/>
                <w:left w:val="nil"/>
                <w:bottom w:val="nil"/>
                <w:right w:val="nil"/>
                <w:between w:val="nil"/>
              </w:pBdr>
              <w:spacing w:line="240" w:lineRule="auto"/>
              <w:rPr>
                <w:sz w:val="16"/>
                <w:szCs w:val="16"/>
              </w:rPr>
            </w:pPr>
            <w:r>
              <w:rPr>
                <w:sz w:val="16"/>
                <w:szCs w:val="16"/>
              </w:rPr>
              <w:t>&lt;0.001</w:t>
            </w:r>
          </w:p>
        </w:tc>
      </w:tr>
    </w:tbl>
    <w:p w14:paraId="453EA1F5" w14:textId="77777777" w:rsidR="00F01680" w:rsidRDefault="00000000">
      <w:pPr>
        <w:rPr>
          <w:sz w:val="16"/>
          <w:szCs w:val="16"/>
        </w:rPr>
      </w:pPr>
      <w:r>
        <w:rPr>
          <w:sz w:val="16"/>
          <w:szCs w:val="16"/>
        </w:rPr>
        <w:t xml:space="preserve"> Table 1:  Cross-tabulation of the binary predictors</w:t>
      </w:r>
    </w:p>
    <w:p w14:paraId="0ED80FA5" w14:textId="77777777" w:rsidR="00F01680" w:rsidRDefault="00000000">
      <w:pPr>
        <w:rPr>
          <w:sz w:val="24"/>
          <w:szCs w:val="24"/>
        </w:rPr>
      </w:pPr>
      <w:r>
        <w:rPr>
          <w:sz w:val="24"/>
          <w:szCs w:val="24"/>
        </w:rPr>
        <w:t xml:space="preserve">  </w:t>
      </w:r>
    </w:p>
    <w:p w14:paraId="11DCE60A" w14:textId="77777777" w:rsidR="00F01680" w:rsidRDefault="00000000">
      <w:pPr>
        <w:rPr>
          <w:sz w:val="24"/>
          <w:szCs w:val="24"/>
        </w:rPr>
      </w:pPr>
      <w:r>
        <w:rPr>
          <w:sz w:val="24"/>
          <w:szCs w:val="24"/>
        </w:rPr>
        <w:t xml:space="preserve">  The cross-tabulation of the binary predictors with the dependent variable pf DRINKING_</w:t>
      </w:r>
      <w:proofErr w:type="gramStart"/>
      <w:r>
        <w:rPr>
          <w:sz w:val="24"/>
          <w:szCs w:val="24"/>
        </w:rPr>
        <w:t>D  presents</w:t>
      </w:r>
      <w:proofErr w:type="gramEnd"/>
      <w:r>
        <w:rPr>
          <w:sz w:val="24"/>
          <w:szCs w:val="24"/>
        </w:rPr>
        <w:t xml:space="preserve"> the count and proportion of occurrences is 1 for each predictor category. The table distinguishes between cases where the driver was not under the influence of alcohol and cases where the driver was influenced by alcohol, as well as the total cases of each predictor. Giving the example of the predictor "DRIVER65PLUS," it illustrates that 4237 cases of accident without drunk driving involvement (constituting 10.40% of all non-drunk driving accidents</w:t>
      </w:r>
      <w:proofErr w:type="gramStart"/>
      <w:r>
        <w:rPr>
          <w:sz w:val="24"/>
          <w:szCs w:val="24"/>
        </w:rPr>
        <w:t>),  and</w:t>
      </w:r>
      <w:proofErr w:type="gramEnd"/>
      <w:r>
        <w:rPr>
          <w:sz w:val="24"/>
          <w:szCs w:val="24"/>
        </w:rPr>
        <w:t xml:space="preserve"> 110 accidents involving drunk driving (representing 4.40% of all drunk driving accidents) </w:t>
      </w:r>
      <w:r>
        <w:rPr>
          <w:sz w:val="24"/>
          <w:szCs w:val="24"/>
        </w:rPr>
        <w:lastRenderedPageBreak/>
        <w:t>resulted in an driver who is 65 years old or older. The table reveals that, for predictors such as FATAL_OR_M, OVERTURNED, and SPEEDING, the proportion of 1-responses is higher when the driving involves alcohol. Conversely, for predictors like AGGRESSIVE, DRIVER1617, and DRIVER65PLUS, the proportion of 1-responses is lower when the driving involves alcohol.</w:t>
      </w:r>
    </w:p>
    <w:p w14:paraId="6271D0D7" w14:textId="77777777" w:rsidR="00F01680" w:rsidRDefault="00000000">
      <w:pPr>
        <w:rPr>
          <w:sz w:val="24"/>
          <w:szCs w:val="24"/>
        </w:rPr>
      </w:pPr>
      <w:r>
        <w:rPr>
          <w:sz w:val="24"/>
          <w:szCs w:val="24"/>
        </w:rPr>
        <w:t xml:space="preserve">  As stated in class a chi-square test p-value lower than 0.05 suggest that there’s evidence to reject the null hypothesis in favor of the alternative, and that there’s an association between drunk driving and crash fatalities. The chi-square test results for the binary predictors indicate that except for the CELLPHONE predictor, all other binary predictors all have p-value &lt;0.001. Therefore, we can conclude that all binary predictors except for CELLPHONE have significant association with drunk driving.</w:t>
      </w:r>
    </w:p>
    <w:p w14:paraId="4365C5AF" w14:textId="77777777" w:rsidR="00F01680" w:rsidRDefault="00F01680">
      <w:pPr>
        <w:rPr>
          <w:sz w:val="24"/>
          <w:szCs w:val="24"/>
        </w:rPr>
      </w:pPr>
    </w:p>
    <w:tbl>
      <w:tblPr>
        <w:tblStyle w:val="a0"/>
        <w:tblW w:w="95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30"/>
        <w:gridCol w:w="1605"/>
        <w:gridCol w:w="1545"/>
        <w:gridCol w:w="1485"/>
        <w:gridCol w:w="1485"/>
      </w:tblGrid>
      <w:tr w:rsidR="00F01680" w14:paraId="55755894" w14:textId="77777777">
        <w:tc>
          <w:tcPr>
            <w:tcW w:w="1890" w:type="dxa"/>
            <w:shd w:val="clear" w:color="auto" w:fill="auto"/>
            <w:tcMar>
              <w:top w:w="100" w:type="dxa"/>
              <w:left w:w="100" w:type="dxa"/>
              <w:bottom w:w="100" w:type="dxa"/>
              <w:right w:w="100" w:type="dxa"/>
            </w:tcMar>
          </w:tcPr>
          <w:p w14:paraId="325DB4E6"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4FF1ABBA" w14:textId="77777777" w:rsidR="00F01680" w:rsidRDefault="00000000">
            <w:pPr>
              <w:widowControl w:val="0"/>
              <w:spacing w:line="240" w:lineRule="auto"/>
              <w:rPr>
                <w:sz w:val="16"/>
                <w:szCs w:val="16"/>
              </w:rPr>
            </w:pPr>
            <w:r>
              <w:rPr>
                <w:sz w:val="16"/>
                <w:szCs w:val="16"/>
              </w:rPr>
              <w:t>NO Alcohol involved</w:t>
            </w:r>
          </w:p>
        </w:tc>
        <w:tc>
          <w:tcPr>
            <w:tcW w:w="1605" w:type="dxa"/>
            <w:shd w:val="clear" w:color="auto" w:fill="auto"/>
            <w:tcMar>
              <w:top w:w="100" w:type="dxa"/>
              <w:left w:w="100" w:type="dxa"/>
              <w:bottom w:w="100" w:type="dxa"/>
              <w:right w:w="100" w:type="dxa"/>
            </w:tcMar>
          </w:tcPr>
          <w:p w14:paraId="0555E60D" w14:textId="77777777" w:rsidR="00F01680" w:rsidRDefault="00000000">
            <w:pPr>
              <w:widowControl w:val="0"/>
              <w:spacing w:line="240" w:lineRule="auto"/>
              <w:rPr>
                <w:sz w:val="16"/>
                <w:szCs w:val="16"/>
              </w:rPr>
            </w:pPr>
            <w:r>
              <w:rPr>
                <w:sz w:val="16"/>
                <w:szCs w:val="16"/>
              </w:rPr>
              <w:t>(DRINKING_D = 0)</w:t>
            </w:r>
          </w:p>
        </w:tc>
        <w:tc>
          <w:tcPr>
            <w:tcW w:w="1545" w:type="dxa"/>
            <w:shd w:val="clear" w:color="auto" w:fill="auto"/>
            <w:tcMar>
              <w:top w:w="100" w:type="dxa"/>
              <w:left w:w="100" w:type="dxa"/>
              <w:bottom w:w="100" w:type="dxa"/>
              <w:right w:w="100" w:type="dxa"/>
            </w:tcMar>
          </w:tcPr>
          <w:p w14:paraId="4B672E47" w14:textId="77777777" w:rsidR="00F01680" w:rsidRDefault="00000000">
            <w:pPr>
              <w:widowControl w:val="0"/>
              <w:spacing w:line="240" w:lineRule="auto"/>
              <w:rPr>
                <w:sz w:val="16"/>
                <w:szCs w:val="16"/>
              </w:rPr>
            </w:pPr>
            <w:r>
              <w:rPr>
                <w:sz w:val="16"/>
                <w:szCs w:val="16"/>
              </w:rPr>
              <w:t>Alcohol involved</w:t>
            </w:r>
          </w:p>
        </w:tc>
        <w:tc>
          <w:tcPr>
            <w:tcW w:w="1485" w:type="dxa"/>
            <w:shd w:val="clear" w:color="auto" w:fill="auto"/>
            <w:tcMar>
              <w:top w:w="100" w:type="dxa"/>
              <w:left w:w="100" w:type="dxa"/>
              <w:bottom w:w="100" w:type="dxa"/>
              <w:right w:w="100" w:type="dxa"/>
            </w:tcMar>
          </w:tcPr>
          <w:p w14:paraId="5067446A" w14:textId="77777777" w:rsidR="00F01680" w:rsidRDefault="00000000">
            <w:pPr>
              <w:widowControl w:val="0"/>
              <w:spacing w:line="240" w:lineRule="auto"/>
              <w:rPr>
                <w:sz w:val="16"/>
                <w:szCs w:val="16"/>
              </w:rPr>
            </w:pPr>
            <w:r>
              <w:rPr>
                <w:sz w:val="16"/>
                <w:szCs w:val="16"/>
              </w:rPr>
              <w:t>(DRINKING_D = 1)</w:t>
            </w:r>
          </w:p>
        </w:tc>
        <w:tc>
          <w:tcPr>
            <w:tcW w:w="1485" w:type="dxa"/>
            <w:shd w:val="clear" w:color="auto" w:fill="auto"/>
            <w:tcMar>
              <w:top w:w="100" w:type="dxa"/>
              <w:left w:w="100" w:type="dxa"/>
              <w:bottom w:w="100" w:type="dxa"/>
              <w:right w:w="100" w:type="dxa"/>
            </w:tcMar>
          </w:tcPr>
          <w:p w14:paraId="24B8828E" w14:textId="77777777" w:rsidR="00F01680" w:rsidRDefault="00000000">
            <w:pPr>
              <w:widowControl w:val="0"/>
              <w:spacing w:line="240" w:lineRule="auto"/>
              <w:rPr>
                <w:sz w:val="16"/>
                <w:szCs w:val="16"/>
              </w:rPr>
            </w:pPr>
            <w:r>
              <w:rPr>
                <w:sz w:val="16"/>
                <w:szCs w:val="16"/>
              </w:rPr>
              <w:t>t-test p-value</w:t>
            </w:r>
          </w:p>
        </w:tc>
      </w:tr>
      <w:tr w:rsidR="00F01680" w14:paraId="1AF3A546" w14:textId="77777777">
        <w:tc>
          <w:tcPr>
            <w:tcW w:w="1890" w:type="dxa"/>
            <w:shd w:val="clear" w:color="auto" w:fill="auto"/>
            <w:tcMar>
              <w:top w:w="100" w:type="dxa"/>
              <w:left w:w="100" w:type="dxa"/>
              <w:bottom w:w="100" w:type="dxa"/>
              <w:right w:w="100" w:type="dxa"/>
            </w:tcMar>
          </w:tcPr>
          <w:p w14:paraId="11D3FB30" w14:textId="77777777" w:rsidR="00F01680" w:rsidRDefault="00F01680">
            <w:pPr>
              <w:widowControl w:val="0"/>
              <w:pBdr>
                <w:top w:val="nil"/>
                <w:left w:val="nil"/>
                <w:bottom w:val="nil"/>
                <w:right w:val="nil"/>
                <w:between w:val="nil"/>
              </w:pBdr>
              <w:spacing w:line="240" w:lineRule="auto"/>
              <w:rPr>
                <w:sz w:val="16"/>
                <w:szCs w:val="16"/>
              </w:rPr>
            </w:pPr>
          </w:p>
        </w:tc>
        <w:tc>
          <w:tcPr>
            <w:tcW w:w="1530" w:type="dxa"/>
            <w:shd w:val="clear" w:color="auto" w:fill="auto"/>
            <w:tcMar>
              <w:top w:w="100" w:type="dxa"/>
              <w:left w:w="100" w:type="dxa"/>
              <w:bottom w:w="100" w:type="dxa"/>
              <w:right w:w="100" w:type="dxa"/>
            </w:tcMar>
          </w:tcPr>
          <w:p w14:paraId="0C58169D"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605" w:type="dxa"/>
            <w:shd w:val="clear" w:color="auto" w:fill="auto"/>
            <w:tcMar>
              <w:top w:w="100" w:type="dxa"/>
              <w:left w:w="100" w:type="dxa"/>
              <w:bottom w:w="100" w:type="dxa"/>
              <w:right w:w="100" w:type="dxa"/>
            </w:tcMar>
          </w:tcPr>
          <w:p w14:paraId="2A684507"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545" w:type="dxa"/>
            <w:shd w:val="clear" w:color="auto" w:fill="auto"/>
            <w:tcMar>
              <w:top w:w="100" w:type="dxa"/>
              <w:left w:w="100" w:type="dxa"/>
              <w:bottom w:w="100" w:type="dxa"/>
              <w:right w:w="100" w:type="dxa"/>
            </w:tcMar>
          </w:tcPr>
          <w:p w14:paraId="7D2CD5A9"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MEAN</w:t>
            </w:r>
          </w:p>
        </w:tc>
        <w:tc>
          <w:tcPr>
            <w:tcW w:w="1485" w:type="dxa"/>
            <w:shd w:val="clear" w:color="auto" w:fill="auto"/>
            <w:tcMar>
              <w:top w:w="100" w:type="dxa"/>
              <w:left w:w="100" w:type="dxa"/>
              <w:bottom w:w="100" w:type="dxa"/>
              <w:right w:w="100" w:type="dxa"/>
            </w:tcMar>
          </w:tcPr>
          <w:p w14:paraId="3C0DB678" w14:textId="77777777" w:rsidR="00F01680" w:rsidRDefault="00000000">
            <w:pPr>
              <w:widowControl w:val="0"/>
              <w:pBdr>
                <w:top w:val="nil"/>
                <w:left w:val="nil"/>
                <w:bottom w:val="nil"/>
                <w:right w:val="nil"/>
                <w:between w:val="nil"/>
              </w:pBdr>
              <w:spacing w:line="240" w:lineRule="auto"/>
              <w:rPr>
                <w:sz w:val="16"/>
                <w:szCs w:val="16"/>
              </w:rPr>
            </w:pPr>
            <w:r>
              <w:rPr>
                <w:sz w:val="16"/>
                <w:szCs w:val="16"/>
              </w:rPr>
              <w:t>SD</w:t>
            </w:r>
          </w:p>
        </w:tc>
        <w:tc>
          <w:tcPr>
            <w:tcW w:w="1485" w:type="dxa"/>
            <w:shd w:val="clear" w:color="auto" w:fill="auto"/>
            <w:tcMar>
              <w:top w:w="100" w:type="dxa"/>
              <w:left w:w="100" w:type="dxa"/>
              <w:bottom w:w="100" w:type="dxa"/>
              <w:right w:w="100" w:type="dxa"/>
            </w:tcMar>
          </w:tcPr>
          <w:p w14:paraId="751E0005" w14:textId="77777777" w:rsidR="00F01680" w:rsidRDefault="00F01680">
            <w:pPr>
              <w:widowControl w:val="0"/>
              <w:pBdr>
                <w:top w:val="nil"/>
                <w:left w:val="nil"/>
                <w:bottom w:val="nil"/>
                <w:right w:val="nil"/>
                <w:between w:val="nil"/>
              </w:pBdr>
              <w:spacing w:line="240" w:lineRule="auto"/>
              <w:rPr>
                <w:sz w:val="16"/>
                <w:szCs w:val="16"/>
              </w:rPr>
            </w:pPr>
          </w:p>
        </w:tc>
      </w:tr>
      <w:tr w:rsidR="00F01680" w14:paraId="6100B372" w14:textId="77777777">
        <w:tc>
          <w:tcPr>
            <w:tcW w:w="1890" w:type="dxa"/>
            <w:shd w:val="clear" w:color="auto" w:fill="auto"/>
            <w:tcMar>
              <w:top w:w="100" w:type="dxa"/>
              <w:left w:w="100" w:type="dxa"/>
              <w:bottom w:w="100" w:type="dxa"/>
              <w:right w:w="100" w:type="dxa"/>
            </w:tcMar>
          </w:tcPr>
          <w:p w14:paraId="10181FD0" w14:textId="77777777" w:rsidR="00F01680" w:rsidRDefault="00000000">
            <w:pPr>
              <w:widowControl w:val="0"/>
              <w:pBdr>
                <w:top w:val="nil"/>
                <w:left w:val="nil"/>
                <w:bottom w:val="nil"/>
                <w:right w:val="nil"/>
                <w:between w:val="nil"/>
              </w:pBdr>
              <w:spacing w:line="240" w:lineRule="auto"/>
              <w:rPr>
                <w:sz w:val="16"/>
                <w:szCs w:val="16"/>
              </w:rPr>
            </w:pPr>
            <w:r>
              <w:rPr>
                <w:sz w:val="16"/>
                <w:szCs w:val="16"/>
              </w:rPr>
              <w:t>PCTBACHMOR</w:t>
            </w:r>
          </w:p>
        </w:tc>
        <w:tc>
          <w:tcPr>
            <w:tcW w:w="1530" w:type="dxa"/>
            <w:shd w:val="clear" w:color="auto" w:fill="auto"/>
            <w:tcMar>
              <w:top w:w="100" w:type="dxa"/>
              <w:left w:w="100" w:type="dxa"/>
              <w:bottom w:w="100" w:type="dxa"/>
              <w:right w:w="100" w:type="dxa"/>
            </w:tcMar>
          </w:tcPr>
          <w:p w14:paraId="08891694"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16.57</w:t>
            </w:r>
          </w:p>
        </w:tc>
        <w:tc>
          <w:tcPr>
            <w:tcW w:w="1605" w:type="dxa"/>
            <w:shd w:val="clear" w:color="auto" w:fill="auto"/>
            <w:tcMar>
              <w:top w:w="100" w:type="dxa"/>
              <w:left w:w="100" w:type="dxa"/>
              <w:bottom w:w="100" w:type="dxa"/>
              <w:right w:w="100" w:type="dxa"/>
            </w:tcMar>
          </w:tcPr>
          <w:p w14:paraId="0E33DF18"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18.21</w:t>
            </w:r>
          </w:p>
        </w:tc>
        <w:tc>
          <w:tcPr>
            <w:tcW w:w="1545" w:type="dxa"/>
            <w:shd w:val="clear" w:color="auto" w:fill="auto"/>
            <w:tcMar>
              <w:top w:w="100" w:type="dxa"/>
              <w:left w:w="100" w:type="dxa"/>
              <w:bottom w:w="100" w:type="dxa"/>
              <w:right w:w="100" w:type="dxa"/>
            </w:tcMar>
          </w:tcPr>
          <w:p w14:paraId="77025F73"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16.61</w:t>
            </w:r>
          </w:p>
        </w:tc>
        <w:tc>
          <w:tcPr>
            <w:tcW w:w="1485" w:type="dxa"/>
            <w:shd w:val="clear" w:color="auto" w:fill="auto"/>
            <w:tcMar>
              <w:top w:w="100" w:type="dxa"/>
              <w:left w:w="100" w:type="dxa"/>
              <w:bottom w:w="100" w:type="dxa"/>
              <w:right w:w="100" w:type="dxa"/>
            </w:tcMar>
          </w:tcPr>
          <w:p w14:paraId="3114C6C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18.72</w:t>
            </w:r>
          </w:p>
        </w:tc>
        <w:tc>
          <w:tcPr>
            <w:tcW w:w="1485" w:type="dxa"/>
            <w:shd w:val="clear" w:color="auto" w:fill="auto"/>
            <w:tcMar>
              <w:top w:w="100" w:type="dxa"/>
              <w:left w:w="100" w:type="dxa"/>
              <w:bottom w:w="100" w:type="dxa"/>
              <w:right w:w="100" w:type="dxa"/>
            </w:tcMar>
          </w:tcPr>
          <w:p w14:paraId="051A677C" w14:textId="77777777" w:rsidR="00F01680" w:rsidRDefault="00000000">
            <w:pPr>
              <w:widowControl w:val="0"/>
              <w:spacing w:line="288" w:lineRule="auto"/>
              <w:rPr>
                <w:sz w:val="12"/>
                <w:szCs w:val="12"/>
              </w:rPr>
            </w:pPr>
            <w:r>
              <w:rPr>
                <w:sz w:val="16"/>
                <w:szCs w:val="16"/>
                <w:highlight w:val="white"/>
              </w:rPr>
              <w:t>0.9137</w:t>
            </w:r>
          </w:p>
        </w:tc>
      </w:tr>
      <w:tr w:rsidR="00F01680" w14:paraId="74559479" w14:textId="77777777">
        <w:tc>
          <w:tcPr>
            <w:tcW w:w="1890" w:type="dxa"/>
            <w:shd w:val="clear" w:color="auto" w:fill="auto"/>
            <w:tcMar>
              <w:top w:w="100" w:type="dxa"/>
              <w:left w:w="100" w:type="dxa"/>
              <w:bottom w:w="100" w:type="dxa"/>
              <w:right w:w="100" w:type="dxa"/>
            </w:tcMar>
          </w:tcPr>
          <w:p w14:paraId="72F10D7A" w14:textId="77777777" w:rsidR="00F01680" w:rsidRDefault="00000000">
            <w:pPr>
              <w:widowControl w:val="0"/>
              <w:pBdr>
                <w:top w:val="nil"/>
                <w:left w:val="nil"/>
                <w:bottom w:val="nil"/>
                <w:right w:val="nil"/>
                <w:between w:val="nil"/>
              </w:pBdr>
              <w:spacing w:line="240" w:lineRule="auto"/>
              <w:rPr>
                <w:sz w:val="16"/>
                <w:szCs w:val="16"/>
              </w:rPr>
            </w:pPr>
            <w:r>
              <w:rPr>
                <w:sz w:val="16"/>
                <w:szCs w:val="16"/>
              </w:rPr>
              <w:t>MEDHHINC</w:t>
            </w:r>
          </w:p>
        </w:tc>
        <w:tc>
          <w:tcPr>
            <w:tcW w:w="1530" w:type="dxa"/>
            <w:shd w:val="clear" w:color="auto" w:fill="auto"/>
            <w:tcMar>
              <w:top w:w="100" w:type="dxa"/>
              <w:left w:w="100" w:type="dxa"/>
              <w:bottom w:w="100" w:type="dxa"/>
              <w:right w:w="100" w:type="dxa"/>
            </w:tcMar>
          </w:tcPr>
          <w:p w14:paraId="249F0532"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31483.05</w:t>
            </w:r>
          </w:p>
        </w:tc>
        <w:tc>
          <w:tcPr>
            <w:tcW w:w="1605" w:type="dxa"/>
            <w:shd w:val="clear" w:color="auto" w:fill="auto"/>
            <w:tcMar>
              <w:top w:w="100" w:type="dxa"/>
              <w:left w:w="100" w:type="dxa"/>
              <w:bottom w:w="100" w:type="dxa"/>
              <w:right w:w="100" w:type="dxa"/>
            </w:tcMar>
          </w:tcPr>
          <w:p w14:paraId="03971D05" w14:textId="77777777" w:rsidR="00F01680" w:rsidRDefault="00000000">
            <w:pPr>
              <w:widowControl w:val="0"/>
              <w:pBdr>
                <w:top w:val="nil"/>
                <w:left w:val="nil"/>
                <w:bottom w:val="nil"/>
                <w:right w:val="nil"/>
                <w:between w:val="nil"/>
              </w:pBdr>
              <w:spacing w:line="240" w:lineRule="auto"/>
              <w:rPr>
                <w:sz w:val="16"/>
                <w:szCs w:val="16"/>
              </w:rPr>
            </w:pPr>
            <w:r>
              <w:rPr>
                <w:sz w:val="16"/>
                <w:szCs w:val="16"/>
              </w:rPr>
              <w:t>16930.10</w:t>
            </w:r>
          </w:p>
        </w:tc>
        <w:tc>
          <w:tcPr>
            <w:tcW w:w="1545" w:type="dxa"/>
            <w:shd w:val="clear" w:color="auto" w:fill="auto"/>
            <w:tcMar>
              <w:top w:w="100" w:type="dxa"/>
              <w:left w:w="100" w:type="dxa"/>
              <w:bottom w:w="100" w:type="dxa"/>
              <w:right w:w="100" w:type="dxa"/>
            </w:tcMar>
          </w:tcPr>
          <w:p w14:paraId="5740F1BA" w14:textId="77777777" w:rsidR="00F01680" w:rsidRDefault="00000000">
            <w:pPr>
              <w:widowControl w:val="0"/>
              <w:pBdr>
                <w:top w:val="nil"/>
                <w:left w:val="nil"/>
                <w:bottom w:val="nil"/>
                <w:right w:val="nil"/>
                <w:between w:val="nil"/>
              </w:pBdr>
              <w:spacing w:line="240" w:lineRule="auto"/>
              <w:rPr>
                <w:sz w:val="16"/>
                <w:szCs w:val="16"/>
              </w:rPr>
            </w:pPr>
            <w:r>
              <w:rPr>
                <w:sz w:val="16"/>
                <w:szCs w:val="16"/>
              </w:rPr>
              <w:t>31998.75</w:t>
            </w:r>
          </w:p>
        </w:tc>
        <w:tc>
          <w:tcPr>
            <w:tcW w:w="1485" w:type="dxa"/>
            <w:shd w:val="clear" w:color="auto" w:fill="auto"/>
            <w:tcMar>
              <w:top w:w="100" w:type="dxa"/>
              <w:left w:w="100" w:type="dxa"/>
              <w:bottom w:w="100" w:type="dxa"/>
              <w:right w:w="100" w:type="dxa"/>
            </w:tcMar>
          </w:tcPr>
          <w:p w14:paraId="71864D26" w14:textId="77777777" w:rsidR="00F01680" w:rsidRDefault="00000000">
            <w:pPr>
              <w:widowControl w:val="0"/>
              <w:pBdr>
                <w:top w:val="nil"/>
                <w:left w:val="nil"/>
                <w:bottom w:val="nil"/>
                <w:right w:val="nil"/>
                <w:between w:val="nil"/>
              </w:pBdr>
              <w:spacing w:line="240" w:lineRule="auto"/>
              <w:rPr>
                <w:sz w:val="16"/>
                <w:szCs w:val="16"/>
              </w:rPr>
            </w:pPr>
            <w:r>
              <w:rPr>
                <w:sz w:val="16"/>
                <w:szCs w:val="16"/>
              </w:rPr>
              <w:t>17810.50</w:t>
            </w:r>
          </w:p>
        </w:tc>
        <w:tc>
          <w:tcPr>
            <w:tcW w:w="1485" w:type="dxa"/>
            <w:shd w:val="clear" w:color="auto" w:fill="auto"/>
            <w:tcMar>
              <w:top w:w="100" w:type="dxa"/>
              <w:left w:w="100" w:type="dxa"/>
              <w:bottom w:w="100" w:type="dxa"/>
              <w:right w:w="100" w:type="dxa"/>
            </w:tcMar>
          </w:tcPr>
          <w:p w14:paraId="484AB02D" w14:textId="77777777" w:rsidR="00F01680" w:rsidRDefault="00000000">
            <w:pPr>
              <w:widowControl w:val="0"/>
              <w:pBdr>
                <w:top w:val="nil"/>
                <w:left w:val="nil"/>
                <w:bottom w:val="nil"/>
                <w:right w:val="nil"/>
                <w:between w:val="nil"/>
              </w:pBdr>
              <w:spacing w:line="240" w:lineRule="auto"/>
              <w:rPr>
                <w:sz w:val="16"/>
                <w:szCs w:val="16"/>
              </w:rPr>
            </w:pPr>
            <w:r>
              <w:rPr>
                <w:sz w:val="16"/>
                <w:szCs w:val="16"/>
              </w:rPr>
              <w:t>0.16</w:t>
            </w:r>
          </w:p>
        </w:tc>
      </w:tr>
    </w:tbl>
    <w:p w14:paraId="122DD5E7" w14:textId="77777777" w:rsidR="00F01680" w:rsidRDefault="00000000">
      <w:pPr>
        <w:rPr>
          <w:sz w:val="16"/>
          <w:szCs w:val="16"/>
        </w:rPr>
      </w:pPr>
      <w:r>
        <w:rPr>
          <w:sz w:val="16"/>
          <w:szCs w:val="16"/>
        </w:rPr>
        <w:t>Table 2:  Cross-tabulation of the continuous predictors</w:t>
      </w:r>
    </w:p>
    <w:p w14:paraId="0373C0C9" w14:textId="77777777" w:rsidR="00F01680" w:rsidRDefault="00000000">
      <w:pPr>
        <w:rPr>
          <w:sz w:val="24"/>
          <w:szCs w:val="24"/>
        </w:rPr>
      </w:pPr>
      <w:r>
        <w:rPr>
          <w:sz w:val="24"/>
          <w:szCs w:val="24"/>
        </w:rPr>
        <w:t xml:space="preserve">  Cross-tabulation of continuous predictors shows the means and standard deviations of PCTBACHMOR and MEDHHINC for crashes that involve alcohol and crashes that didn’t involve alcohol. The means and standard deviations for both PCTBACHMOR and MEDHHINC predictors involving alcohol are both slightly higher than means and standard deviations without involvement of alcohol. However, according to the p-values from t-test, we couldn't reject the null hypothesis. Therefore, we conclude these two continuous predictors do not have significant association with driving involving alcohol.</w:t>
      </w:r>
    </w:p>
    <w:p w14:paraId="0AB78589" w14:textId="77777777" w:rsidR="00F01680" w:rsidRDefault="00000000">
      <w:pPr>
        <w:pStyle w:val="Heading3"/>
        <w:rPr>
          <w:color w:val="000000"/>
        </w:rPr>
      </w:pPr>
      <w:bookmarkStart w:id="13" w:name="_azxb6afmxeum" w:colFirst="0" w:colLast="0"/>
      <w:bookmarkEnd w:id="13"/>
      <w:r>
        <w:rPr>
          <w:color w:val="000000"/>
        </w:rPr>
        <w:t>b) Hypothesis Test of the Results</w:t>
      </w:r>
    </w:p>
    <w:p w14:paraId="3D8A9A2F" w14:textId="77777777" w:rsidR="00F01680" w:rsidRDefault="00000000">
      <w:pPr>
        <w:rPr>
          <w:sz w:val="24"/>
          <w:szCs w:val="24"/>
        </w:rPr>
      </w:pPr>
      <w:r>
        <w:rPr>
          <w:sz w:val="24"/>
          <w:szCs w:val="24"/>
        </w:rPr>
        <w:t xml:space="preserve">  We will be discussing which logistic regression assumptions are met and which ones are violated for the problem at hand.</w:t>
      </w:r>
    </w:p>
    <w:p w14:paraId="0949C682" w14:textId="77777777" w:rsidR="00F01680" w:rsidRDefault="00F01680">
      <w:pPr>
        <w:rPr>
          <w:sz w:val="24"/>
          <w:szCs w:val="24"/>
        </w:rPr>
      </w:pPr>
    </w:p>
    <w:p w14:paraId="6E511D00" w14:textId="77777777" w:rsidR="00F01680" w:rsidRDefault="00000000">
      <w:r>
        <w:rPr>
          <w:noProof/>
        </w:rPr>
        <w:drawing>
          <wp:inline distT="114300" distB="114300" distL="114300" distR="114300" wp14:anchorId="2300F292" wp14:editId="7666A300">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38D2768C" w14:textId="77777777" w:rsidR="00F01680" w:rsidRDefault="00000000">
      <w:pPr>
        <w:rPr>
          <w:sz w:val="16"/>
          <w:szCs w:val="16"/>
        </w:rPr>
      </w:pPr>
      <w:r>
        <w:rPr>
          <w:sz w:val="16"/>
          <w:szCs w:val="16"/>
        </w:rPr>
        <w:t>Table 3:  Pearson Correlation of binary and continuous predictors</w:t>
      </w:r>
    </w:p>
    <w:p w14:paraId="7D1AA1E9" w14:textId="77777777" w:rsidR="00F01680" w:rsidRDefault="00F01680">
      <w:pPr>
        <w:rPr>
          <w:sz w:val="16"/>
          <w:szCs w:val="16"/>
        </w:rPr>
      </w:pPr>
    </w:p>
    <w:p w14:paraId="01C26BAC" w14:textId="77777777" w:rsidR="00F01680" w:rsidRDefault="00000000">
      <w:pPr>
        <w:rPr>
          <w:color w:val="000000"/>
          <w:sz w:val="24"/>
          <w:szCs w:val="24"/>
        </w:rPr>
      </w:pPr>
      <w:r>
        <w:rPr>
          <w:sz w:val="16"/>
          <w:szCs w:val="16"/>
        </w:rPr>
        <w:lastRenderedPageBreak/>
        <w:t xml:space="preserve">  </w:t>
      </w:r>
      <w:r>
        <w:rPr>
          <w:color w:val="000000"/>
          <w:sz w:val="24"/>
          <w:szCs w:val="24"/>
        </w:rPr>
        <w:t xml:space="preserve"> Pearson correlation is used to </w:t>
      </w:r>
      <w:r>
        <w:rPr>
          <w:sz w:val="24"/>
          <w:szCs w:val="24"/>
        </w:rPr>
        <w:t>measure</w:t>
      </w:r>
      <w:r>
        <w:rPr>
          <w:color w:val="000000"/>
          <w:sz w:val="24"/>
          <w:szCs w:val="24"/>
        </w:rPr>
        <w:t xml:space="preserve"> linear relationships between continuous variables. For binary variables</w:t>
      </w:r>
      <w:r>
        <w:rPr>
          <w:sz w:val="24"/>
          <w:szCs w:val="24"/>
        </w:rPr>
        <w:t xml:space="preserve"> with non-linear </w:t>
      </w:r>
      <w:proofErr w:type="gramStart"/>
      <w:r>
        <w:rPr>
          <w:sz w:val="24"/>
          <w:szCs w:val="24"/>
        </w:rPr>
        <w:t>relationships</w:t>
      </w:r>
      <w:proofErr w:type="gramEnd"/>
      <w:r>
        <w:rPr>
          <w:color w:val="000000"/>
          <w:sz w:val="24"/>
          <w:szCs w:val="24"/>
        </w:rPr>
        <w:t xml:space="preserve"> it may not </w:t>
      </w:r>
      <w:r>
        <w:rPr>
          <w:sz w:val="24"/>
          <w:szCs w:val="24"/>
        </w:rPr>
        <w:t>be able to accurately</w:t>
      </w:r>
      <w:r>
        <w:rPr>
          <w:color w:val="000000"/>
          <w:sz w:val="24"/>
          <w:szCs w:val="24"/>
        </w:rPr>
        <w:t xml:space="preserve"> capture associations. </w:t>
      </w:r>
    </w:p>
    <w:p w14:paraId="1AA95B10" w14:textId="77777777" w:rsidR="00F01680" w:rsidRDefault="00000000">
      <w:pPr>
        <w:rPr>
          <w:sz w:val="24"/>
          <w:szCs w:val="24"/>
        </w:rPr>
      </w:pPr>
      <w:r>
        <w:rPr>
          <w:sz w:val="24"/>
          <w:szCs w:val="24"/>
        </w:rPr>
        <w:t xml:space="preserve">  Multicollinearity occurs when two or more predictors are highly correlated (Daoud,2017), if a high number appears between two predictors, we need to be aware of the multicollinearity problem.</w:t>
      </w:r>
      <w:r>
        <w:rPr>
          <w:rFonts w:ascii="Roboto" w:eastAsia="Roboto" w:hAnsi="Roboto" w:cs="Roboto"/>
          <w:color w:val="374151"/>
          <w:sz w:val="24"/>
          <w:szCs w:val="24"/>
        </w:rPr>
        <w:t xml:space="preserve"> </w:t>
      </w:r>
      <w:r>
        <w:rPr>
          <w:sz w:val="24"/>
          <w:szCs w:val="24"/>
        </w:rPr>
        <w:t>However, by examining the matrix, none of the correlations between two different predictors appear extremely high, therefore we suggest there is no severe multicollinearity.</w:t>
      </w:r>
    </w:p>
    <w:p w14:paraId="6E17236B" w14:textId="77777777" w:rsidR="00F01680" w:rsidRDefault="00000000">
      <w:pPr>
        <w:pStyle w:val="Heading3"/>
        <w:rPr>
          <w:color w:val="000000"/>
        </w:rPr>
      </w:pPr>
      <w:bookmarkStart w:id="14" w:name="_ywi0n1ya3224" w:colFirst="0" w:colLast="0"/>
      <w:bookmarkEnd w:id="14"/>
      <w:r>
        <w:rPr>
          <w:color w:val="000000"/>
        </w:rPr>
        <w:t>c)Logistic regression results</w:t>
      </w:r>
    </w:p>
    <w:p w14:paraId="08B6AFF8" w14:textId="77777777" w:rsidR="00F01680" w:rsidRDefault="00000000">
      <w:r>
        <w:rPr>
          <w:noProof/>
        </w:rPr>
        <w:drawing>
          <wp:inline distT="114300" distB="114300" distL="114300" distR="114300" wp14:anchorId="5A8840A4" wp14:editId="3824C758">
            <wp:extent cx="5731200" cy="1358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63896661" w14:textId="77777777" w:rsidR="00F01680" w:rsidRDefault="00000000">
      <w:pPr>
        <w:rPr>
          <w:sz w:val="16"/>
          <w:szCs w:val="16"/>
        </w:rPr>
      </w:pPr>
      <w:r>
        <w:rPr>
          <w:sz w:val="16"/>
          <w:szCs w:val="16"/>
        </w:rPr>
        <w:t xml:space="preserve">Table 4:  Results of the logistic regression with all predictors </w:t>
      </w:r>
    </w:p>
    <w:p w14:paraId="2929744D" w14:textId="77777777" w:rsidR="00F01680" w:rsidRDefault="00F01680">
      <w:pPr>
        <w:rPr>
          <w:sz w:val="24"/>
          <w:szCs w:val="24"/>
        </w:rPr>
      </w:pPr>
    </w:p>
    <w:p w14:paraId="365F7861" w14:textId="77777777" w:rsidR="00F01680" w:rsidRDefault="00000000">
      <w:pPr>
        <w:rPr>
          <w:sz w:val="24"/>
          <w:szCs w:val="24"/>
        </w:rPr>
      </w:pPr>
      <w:r>
        <w:rPr>
          <w:sz w:val="24"/>
          <w:szCs w:val="24"/>
        </w:rPr>
        <w:t xml:space="preserve">  Table 4 presents the logistic regression results with both binary and continuous predictors. Looking at the p-value which is shown in the pr(&gt;|z|) column of the table, we can tell the p-value </w:t>
      </w:r>
      <w:proofErr w:type="gramStart"/>
      <w:r>
        <w:rPr>
          <w:sz w:val="24"/>
          <w:szCs w:val="24"/>
        </w:rPr>
        <w:t>of  CELLPHONE</w:t>
      </w:r>
      <w:proofErr w:type="gramEnd"/>
      <w:r>
        <w:rPr>
          <w:sz w:val="24"/>
          <w:szCs w:val="24"/>
        </w:rPr>
        <w:t xml:space="preserve"> and PCTBACHMOR predictors are &gt;0.05, indicating we have failed to reject the null hypothesis for these two predictors, and they are not statistically significant. The rest predictors including FATAL_OR_M, OVERTURNED, SPEEDING, AGGRESSIVE, DRIVER1617, DRIVER65PLUS, and MEDHHINC all possess a p-value &lt;0.05, indicating that we have sufficient evidence to reject the null hypothesis in favor of the alternative hypothesis, so they are statistically significant with the dependent variable.</w:t>
      </w:r>
    </w:p>
    <w:p w14:paraId="0799E2E1" w14:textId="77777777" w:rsidR="00F01680" w:rsidRDefault="00000000">
      <w:pPr>
        <w:rPr>
          <w:sz w:val="24"/>
          <w:szCs w:val="24"/>
        </w:rPr>
      </w:pPr>
      <w:r>
        <w:rPr>
          <w:sz w:val="24"/>
          <w:szCs w:val="24"/>
        </w:rPr>
        <w:t xml:space="preserve">  The Estimate column represents the log odds, and the OR column represents the odds ratio for each predictor. For FATAL_OR_M the log odds </w:t>
      </w:r>
      <w:proofErr w:type="gramStart"/>
      <w:r>
        <w:rPr>
          <w:sz w:val="24"/>
          <w:szCs w:val="24"/>
        </w:rPr>
        <w:t>is</w:t>
      </w:r>
      <w:proofErr w:type="gramEnd"/>
      <w:r>
        <w:rPr>
          <w:sz w:val="24"/>
          <w:szCs w:val="24"/>
        </w:rPr>
        <w:t xml:space="preserve"> 0.814, and the odds ratio is 2.257 with 95% confidence interval to range between 1.910 and 2.653. The log odds suggests that the odds of a drunk driver involved in a crash with fatal and major injuries are higher than in a crash without fatal and major injuries. If there is a crash resulted in fatality or major injury, the odds of </w:t>
      </w:r>
      <w:proofErr w:type="spellStart"/>
      <w:r>
        <w:rPr>
          <w:sz w:val="24"/>
          <w:szCs w:val="24"/>
        </w:rPr>
        <w:t>a</w:t>
      </w:r>
      <w:proofErr w:type="spellEnd"/>
      <w:r>
        <w:rPr>
          <w:sz w:val="24"/>
          <w:szCs w:val="24"/>
        </w:rPr>
        <w:t xml:space="preserve"> incident involving </w:t>
      </w:r>
      <w:proofErr w:type="gramStart"/>
      <w:r>
        <w:rPr>
          <w:sz w:val="24"/>
          <w:szCs w:val="24"/>
        </w:rPr>
        <w:t>alcohol  will</w:t>
      </w:r>
      <w:proofErr w:type="gramEnd"/>
      <w:r>
        <w:rPr>
          <w:sz w:val="24"/>
          <w:szCs w:val="24"/>
        </w:rPr>
        <w:t xml:space="preserve"> go up by (2.257 - 1) * 100% = 125.7%. The rest predictors can be interpreted in the same manner, </w:t>
      </w:r>
      <w:proofErr w:type="gramStart"/>
      <w:r>
        <w:rPr>
          <w:sz w:val="24"/>
          <w:szCs w:val="24"/>
        </w:rPr>
        <w:t>the  log</w:t>
      </w:r>
      <w:proofErr w:type="gramEnd"/>
      <w:r>
        <w:rPr>
          <w:sz w:val="24"/>
          <w:szCs w:val="24"/>
        </w:rPr>
        <w:t xml:space="preserve"> odds for OVERTURNED is 0.929, and the odds ratio is 2.531 with 95% confidence interval to range between 2.035 and 3.122. If there is a crash resulted in overturned vehicle, the odds of </w:t>
      </w:r>
      <w:proofErr w:type="spellStart"/>
      <w:r>
        <w:rPr>
          <w:sz w:val="24"/>
          <w:szCs w:val="24"/>
        </w:rPr>
        <w:t>a</w:t>
      </w:r>
      <w:proofErr w:type="spellEnd"/>
      <w:r>
        <w:rPr>
          <w:sz w:val="24"/>
          <w:szCs w:val="24"/>
        </w:rPr>
        <w:t xml:space="preserve"> incident involving alcohol will go up by (2.531-</w:t>
      </w:r>
      <w:proofErr w:type="gramStart"/>
      <w:r>
        <w:rPr>
          <w:sz w:val="24"/>
          <w:szCs w:val="24"/>
        </w:rPr>
        <w:t>1)*</w:t>
      </w:r>
      <w:proofErr w:type="gramEnd"/>
      <w:r>
        <w:rPr>
          <w:sz w:val="24"/>
          <w:szCs w:val="24"/>
        </w:rPr>
        <w:t xml:space="preserve">100%= 153.1%. SPEEDING has the highest log odds and odds ratio. The log odds for it </w:t>
      </w:r>
      <w:proofErr w:type="gramStart"/>
      <w:r>
        <w:rPr>
          <w:sz w:val="24"/>
          <w:szCs w:val="24"/>
        </w:rPr>
        <w:t>is</w:t>
      </w:r>
      <w:proofErr w:type="gramEnd"/>
      <w:r>
        <w:rPr>
          <w:sz w:val="24"/>
          <w:szCs w:val="24"/>
        </w:rPr>
        <w:t xml:space="preserve"> 1.539 and if there is a crash resulting in speeding, the odds of an incident involving alcohol is going to increase by 366.0%.</w:t>
      </w:r>
    </w:p>
    <w:p w14:paraId="35A189B6" w14:textId="77777777" w:rsidR="00F01680" w:rsidRDefault="00000000">
      <w:pPr>
        <w:rPr>
          <w:sz w:val="24"/>
          <w:szCs w:val="24"/>
        </w:rPr>
      </w:pPr>
      <w:r>
        <w:rPr>
          <w:sz w:val="24"/>
          <w:szCs w:val="24"/>
        </w:rPr>
        <w:t xml:space="preserve">   AGGRESSIVE has a </w:t>
      </w:r>
      <w:proofErr w:type="spellStart"/>
      <w:proofErr w:type="gramStart"/>
      <w:r>
        <w:rPr>
          <w:sz w:val="24"/>
          <w:szCs w:val="24"/>
        </w:rPr>
        <w:t>log</w:t>
      </w:r>
      <w:proofErr w:type="spellEnd"/>
      <w:r>
        <w:rPr>
          <w:sz w:val="24"/>
          <w:szCs w:val="24"/>
        </w:rPr>
        <w:t xml:space="preserve"> odds</w:t>
      </w:r>
      <w:proofErr w:type="gramEnd"/>
      <w:r>
        <w:rPr>
          <w:sz w:val="24"/>
          <w:szCs w:val="24"/>
        </w:rPr>
        <w:t xml:space="preserve"> of -0.597, indicating the odds of a drunk driver involved in a crash caused by aggressive driving are lower than in a crash caused by driving that is not aggressive. </w:t>
      </w:r>
      <w:proofErr w:type="gramStart"/>
      <w:r>
        <w:rPr>
          <w:sz w:val="24"/>
          <w:szCs w:val="24"/>
        </w:rPr>
        <w:t>Therefore,  If</w:t>
      </w:r>
      <w:proofErr w:type="gramEnd"/>
      <w:r>
        <w:rPr>
          <w:sz w:val="24"/>
          <w:szCs w:val="24"/>
        </w:rPr>
        <w:t xml:space="preserve"> there is a crash resulting in aggressive </w:t>
      </w:r>
      <w:r>
        <w:rPr>
          <w:sz w:val="24"/>
          <w:szCs w:val="24"/>
        </w:rPr>
        <w:lastRenderedPageBreak/>
        <w:t>driving, the odds of an incident involving alcohol will go down by (1-0.551)*100%= 44.9%. For DRIVER1617 and DRIVER65PLUS, their log odds are -1.280 and -0.775 respectively, indicating the odds of a drunk driver involved in a crash caused by a driver at the age of 16 and 17 and over 65 are lower than in a crash caused by a driver between 18 and 65.  If there is a crash resulting in an underage or elderly driver, the odds of an incident involving alcohol will decrease by 72.2% and 53.9% individually.</w:t>
      </w:r>
    </w:p>
    <w:p w14:paraId="112CD8E5" w14:textId="77777777" w:rsidR="00F01680" w:rsidRDefault="00000000">
      <w:pPr>
        <w:rPr>
          <w:sz w:val="24"/>
          <w:szCs w:val="24"/>
        </w:rPr>
      </w:pPr>
      <w:r>
        <w:rPr>
          <w:sz w:val="24"/>
          <w:szCs w:val="24"/>
        </w:rPr>
        <w:t xml:space="preserve">  The odds ratio of MEDHHINC is nearly equal to 1, so the change is extremely subtle. The statistics suggests when the median household income of a Block Group where a crash took place increases by $1, the </w:t>
      </w:r>
      <w:proofErr w:type="spellStart"/>
      <w:r>
        <w:rPr>
          <w:sz w:val="24"/>
          <w:szCs w:val="24"/>
        </w:rPr>
        <w:t>the</w:t>
      </w:r>
      <w:proofErr w:type="spellEnd"/>
      <w:r>
        <w:rPr>
          <w:sz w:val="24"/>
          <w:szCs w:val="24"/>
        </w:rPr>
        <w:t xml:space="preserve"> odds of drunk driving in the crash increase by 0.00028%.</w:t>
      </w:r>
    </w:p>
    <w:p w14:paraId="00899180" w14:textId="77777777" w:rsidR="00F01680" w:rsidRDefault="00F01680">
      <w:pPr>
        <w:rPr>
          <w:sz w:val="24"/>
          <w:szCs w:val="24"/>
        </w:rPr>
      </w:pPr>
    </w:p>
    <w:tbl>
      <w:tblPr>
        <w:tblStyle w:val="a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760"/>
      </w:tblGrid>
      <w:tr w:rsidR="00F01680" w14:paraId="028DE494" w14:textId="77777777">
        <w:tc>
          <w:tcPr>
            <w:tcW w:w="2235" w:type="dxa"/>
            <w:shd w:val="clear" w:color="auto" w:fill="auto"/>
            <w:tcMar>
              <w:top w:w="100" w:type="dxa"/>
              <w:left w:w="100" w:type="dxa"/>
              <w:bottom w:w="100" w:type="dxa"/>
              <w:right w:w="100" w:type="dxa"/>
            </w:tcMar>
          </w:tcPr>
          <w:p w14:paraId="389F99D7" w14:textId="77777777" w:rsidR="00F01680" w:rsidRDefault="00000000">
            <w:pPr>
              <w:widowControl w:val="0"/>
              <w:pBdr>
                <w:top w:val="nil"/>
                <w:left w:val="nil"/>
                <w:bottom w:val="nil"/>
                <w:right w:val="nil"/>
                <w:between w:val="nil"/>
              </w:pBdr>
              <w:spacing w:line="240" w:lineRule="auto"/>
              <w:rPr>
                <w:sz w:val="24"/>
                <w:szCs w:val="24"/>
              </w:rPr>
            </w:pPr>
            <w:r>
              <w:rPr>
                <w:sz w:val="24"/>
                <w:szCs w:val="24"/>
              </w:rPr>
              <w:t>Cut-off Value</w:t>
            </w:r>
          </w:p>
        </w:tc>
        <w:tc>
          <w:tcPr>
            <w:tcW w:w="2235" w:type="dxa"/>
            <w:shd w:val="clear" w:color="auto" w:fill="auto"/>
            <w:tcMar>
              <w:top w:w="100" w:type="dxa"/>
              <w:left w:w="100" w:type="dxa"/>
              <w:bottom w:w="100" w:type="dxa"/>
              <w:right w:w="100" w:type="dxa"/>
            </w:tcMar>
          </w:tcPr>
          <w:p w14:paraId="5DDDABBD" w14:textId="77777777" w:rsidR="00F01680" w:rsidRDefault="00000000">
            <w:pPr>
              <w:widowControl w:val="0"/>
              <w:pBdr>
                <w:top w:val="nil"/>
                <w:left w:val="nil"/>
                <w:bottom w:val="nil"/>
                <w:right w:val="nil"/>
                <w:between w:val="nil"/>
              </w:pBdr>
              <w:spacing w:line="240" w:lineRule="auto"/>
              <w:rPr>
                <w:sz w:val="24"/>
                <w:szCs w:val="24"/>
              </w:rPr>
            </w:pPr>
            <w:r>
              <w:rPr>
                <w:sz w:val="24"/>
                <w:szCs w:val="24"/>
              </w:rPr>
              <w:t>Sensitivity</w:t>
            </w:r>
          </w:p>
        </w:tc>
        <w:tc>
          <w:tcPr>
            <w:tcW w:w="2235" w:type="dxa"/>
            <w:shd w:val="clear" w:color="auto" w:fill="auto"/>
            <w:tcMar>
              <w:top w:w="100" w:type="dxa"/>
              <w:left w:w="100" w:type="dxa"/>
              <w:bottom w:w="100" w:type="dxa"/>
              <w:right w:w="100" w:type="dxa"/>
            </w:tcMar>
          </w:tcPr>
          <w:p w14:paraId="1C1266C7" w14:textId="77777777" w:rsidR="00F01680" w:rsidRDefault="00000000">
            <w:pPr>
              <w:widowControl w:val="0"/>
              <w:pBdr>
                <w:top w:val="nil"/>
                <w:left w:val="nil"/>
                <w:bottom w:val="nil"/>
                <w:right w:val="nil"/>
                <w:between w:val="nil"/>
              </w:pBdr>
              <w:spacing w:line="240" w:lineRule="auto"/>
              <w:rPr>
                <w:sz w:val="24"/>
                <w:szCs w:val="24"/>
              </w:rPr>
            </w:pPr>
            <w:r>
              <w:rPr>
                <w:sz w:val="24"/>
                <w:szCs w:val="24"/>
              </w:rPr>
              <w:t>Specificity</w:t>
            </w:r>
          </w:p>
        </w:tc>
        <w:tc>
          <w:tcPr>
            <w:tcW w:w="2760" w:type="dxa"/>
            <w:shd w:val="clear" w:color="auto" w:fill="auto"/>
            <w:tcMar>
              <w:top w:w="100" w:type="dxa"/>
              <w:left w:w="100" w:type="dxa"/>
              <w:bottom w:w="100" w:type="dxa"/>
              <w:right w:w="100" w:type="dxa"/>
            </w:tcMar>
          </w:tcPr>
          <w:p w14:paraId="08FD901A" w14:textId="77777777" w:rsidR="00F01680" w:rsidRDefault="00000000">
            <w:pPr>
              <w:widowControl w:val="0"/>
              <w:pBdr>
                <w:top w:val="nil"/>
                <w:left w:val="nil"/>
                <w:bottom w:val="nil"/>
                <w:right w:val="nil"/>
                <w:between w:val="nil"/>
              </w:pBdr>
              <w:spacing w:line="240" w:lineRule="auto"/>
              <w:rPr>
                <w:sz w:val="24"/>
                <w:szCs w:val="24"/>
              </w:rPr>
            </w:pPr>
            <w:r>
              <w:rPr>
                <w:sz w:val="24"/>
                <w:szCs w:val="24"/>
              </w:rPr>
              <w:t>Misclassification Rate</w:t>
            </w:r>
          </w:p>
        </w:tc>
      </w:tr>
      <w:tr w:rsidR="00F01680" w14:paraId="0577BB5A" w14:textId="77777777">
        <w:tc>
          <w:tcPr>
            <w:tcW w:w="2235" w:type="dxa"/>
            <w:shd w:val="clear" w:color="auto" w:fill="auto"/>
            <w:tcMar>
              <w:top w:w="100" w:type="dxa"/>
              <w:left w:w="100" w:type="dxa"/>
              <w:bottom w:w="100" w:type="dxa"/>
              <w:right w:w="100" w:type="dxa"/>
            </w:tcMar>
          </w:tcPr>
          <w:p w14:paraId="1886BEE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w:t>
            </w:r>
          </w:p>
        </w:tc>
        <w:tc>
          <w:tcPr>
            <w:tcW w:w="2235" w:type="dxa"/>
            <w:shd w:val="clear" w:color="auto" w:fill="auto"/>
            <w:tcMar>
              <w:top w:w="100" w:type="dxa"/>
              <w:left w:w="100" w:type="dxa"/>
              <w:bottom w:w="100" w:type="dxa"/>
              <w:right w:w="100" w:type="dxa"/>
            </w:tcMar>
          </w:tcPr>
          <w:p w14:paraId="0456AC8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0.984</w:t>
            </w:r>
          </w:p>
        </w:tc>
        <w:tc>
          <w:tcPr>
            <w:tcW w:w="2235" w:type="dxa"/>
            <w:shd w:val="clear" w:color="auto" w:fill="auto"/>
            <w:tcMar>
              <w:top w:w="100" w:type="dxa"/>
              <w:left w:w="100" w:type="dxa"/>
              <w:bottom w:w="100" w:type="dxa"/>
              <w:right w:w="100" w:type="dxa"/>
            </w:tcMar>
          </w:tcPr>
          <w:p w14:paraId="0C25137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c>
          <w:tcPr>
            <w:tcW w:w="2760" w:type="dxa"/>
            <w:shd w:val="clear" w:color="auto" w:fill="auto"/>
            <w:tcMar>
              <w:top w:w="100" w:type="dxa"/>
              <w:left w:w="100" w:type="dxa"/>
              <w:bottom w:w="100" w:type="dxa"/>
              <w:right w:w="100" w:type="dxa"/>
            </w:tcMar>
          </w:tcPr>
          <w:p w14:paraId="0568184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0.889</w:t>
            </w:r>
          </w:p>
        </w:tc>
      </w:tr>
      <w:tr w:rsidR="00F01680" w14:paraId="3F3A0CAC" w14:textId="77777777">
        <w:tc>
          <w:tcPr>
            <w:tcW w:w="2235" w:type="dxa"/>
            <w:shd w:val="clear" w:color="auto" w:fill="auto"/>
            <w:tcMar>
              <w:top w:w="100" w:type="dxa"/>
              <w:left w:w="100" w:type="dxa"/>
              <w:bottom w:w="100" w:type="dxa"/>
              <w:right w:w="100" w:type="dxa"/>
            </w:tcMar>
          </w:tcPr>
          <w:p w14:paraId="5D5B2C9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0.03</w:t>
            </w:r>
          </w:p>
        </w:tc>
        <w:tc>
          <w:tcPr>
            <w:tcW w:w="2235" w:type="dxa"/>
            <w:shd w:val="clear" w:color="auto" w:fill="auto"/>
            <w:tcMar>
              <w:top w:w="100" w:type="dxa"/>
              <w:left w:w="100" w:type="dxa"/>
              <w:bottom w:w="100" w:type="dxa"/>
              <w:right w:w="100" w:type="dxa"/>
            </w:tcMar>
          </w:tcPr>
          <w:p w14:paraId="0DCA358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0.981</w:t>
            </w:r>
          </w:p>
        </w:tc>
        <w:tc>
          <w:tcPr>
            <w:tcW w:w="2235" w:type="dxa"/>
            <w:shd w:val="clear" w:color="auto" w:fill="auto"/>
            <w:tcMar>
              <w:top w:w="100" w:type="dxa"/>
              <w:left w:w="100" w:type="dxa"/>
              <w:bottom w:w="100" w:type="dxa"/>
              <w:right w:w="100" w:type="dxa"/>
            </w:tcMar>
          </w:tcPr>
          <w:p w14:paraId="21738CD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0.064</w:t>
            </w:r>
          </w:p>
        </w:tc>
        <w:tc>
          <w:tcPr>
            <w:tcW w:w="2760" w:type="dxa"/>
            <w:shd w:val="clear" w:color="auto" w:fill="auto"/>
            <w:tcMar>
              <w:top w:w="100" w:type="dxa"/>
              <w:left w:w="100" w:type="dxa"/>
              <w:bottom w:w="100" w:type="dxa"/>
              <w:right w:w="100" w:type="dxa"/>
            </w:tcMar>
          </w:tcPr>
          <w:p w14:paraId="68EF4B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0.884</w:t>
            </w:r>
          </w:p>
        </w:tc>
      </w:tr>
      <w:tr w:rsidR="00F01680" w14:paraId="74B2A641" w14:textId="77777777">
        <w:tc>
          <w:tcPr>
            <w:tcW w:w="2235" w:type="dxa"/>
            <w:shd w:val="clear" w:color="auto" w:fill="auto"/>
            <w:tcMar>
              <w:top w:w="100" w:type="dxa"/>
              <w:left w:w="100" w:type="dxa"/>
              <w:bottom w:w="100" w:type="dxa"/>
              <w:right w:w="100" w:type="dxa"/>
            </w:tcMar>
          </w:tcPr>
          <w:p w14:paraId="3104E8F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w:t>
            </w:r>
          </w:p>
        </w:tc>
        <w:tc>
          <w:tcPr>
            <w:tcW w:w="2235" w:type="dxa"/>
            <w:shd w:val="clear" w:color="auto" w:fill="auto"/>
            <w:tcMar>
              <w:top w:w="100" w:type="dxa"/>
              <w:left w:w="100" w:type="dxa"/>
              <w:bottom w:w="100" w:type="dxa"/>
              <w:right w:w="100" w:type="dxa"/>
            </w:tcMar>
          </w:tcPr>
          <w:p w14:paraId="246B2F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0.735</w:t>
            </w:r>
          </w:p>
        </w:tc>
        <w:tc>
          <w:tcPr>
            <w:tcW w:w="2235" w:type="dxa"/>
            <w:shd w:val="clear" w:color="auto" w:fill="auto"/>
            <w:tcMar>
              <w:top w:w="100" w:type="dxa"/>
              <w:left w:w="100" w:type="dxa"/>
              <w:bottom w:w="100" w:type="dxa"/>
              <w:right w:w="100" w:type="dxa"/>
            </w:tcMar>
          </w:tcPr>
          <w:p w14:paraId="3EFE3940" w14:textId="77777777" w:rsidR="00F01680" w:rsidRDefault="00000000">
            <w:pPr>
              <w:widowControl w:val="0"/>
              <w:pBdr>
                <w:top w:val="nil"/>
                <w:left w:val="nil"/>
                <w:bottom w:val="nil"/>
                <w:right w:val="nil"/>
                <w:between w:val="nil"/>
              </w:pBdr>
              <w:spacing w:line="240" w:lineRule="auto"/>
              <w:rPr>
                <w:sz w:val="24"/>
                <w:szCs w:val="24"/>
              </w:rPr>
            </w:pPr>
            <w:r>
              <w:rPr>
                <w:sz w:val="24"/>
                <w:szCs w:val="24"/>
              </w:rPr>
              <w:t>0.469</w:t>
            </w:r>
          </w:p>
        </w:tc>
        <w:tc>
          <w:tcPr>
            <w:tcW w:w="2760" w:type="dxa"/>
            <w:shd w:val="clear" w:color="auto" w:fill="auto"/>
            <w:tcMar>
              <w:top w:w="100" w:type="dxa"/>
              <w:left w:w="100" w:type="dxa"/>
              <w:bottom w:w="100" w:type="dxa"/>
              <w:right w:w="100" w:type="dxa"/>
            </w:tcMar>
          </w:tcPr>
          <w:p w14:paraId="39E72CE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0.516</w:t>
            </w:r>
          </w:p>
        </w:tc>
      </w:tr>
      <w:tr w:rsidR="00F01680" w14:paraId="00ABBE8D" w14:textId="77777777">
        <w:tc>
          <w:tcPr>
            <w:tcW w:w="2235" w:type="dxa"/>
            <w:shd w:val="clear" w:color="auto" w:fill="auto"/>
            <w:tcMar>
              <w:top w:w="100" w:type="dxa"/>
              <w:left w:w="100" w:type="dxa"/>
              <w:bottom w:w="100" w:type="dxa"/>
              <w:right w:w="100" w:type="dxa"/>
            </w:tcMar>
          </w:tcPr>
          <w:p w14:paraId="04A113F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w:t>
            </w:r>
          </w:p>
        </w:tc>
        <w:tc>
          <w:tcPr>
            <w:tcW w:w="2235" w:type="dxa"/>
            <w:shd w:val="clear" w:color="auto" w:fill="auto"/>
            <w:tcMar>
              <w:top w:w="100" w:type="dxa"/>
              <w:left w:w="100" w:type="dxa"/>
              <w:bottom w:w="100" w:type="dxa"/>
              <w:right w:w="100" w:type="dxa"/>
            </w:tcMar>
          </w:tcPr>
          <w:p w14:paraId="3288748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0.221</w:t>
            </w:r>
          </w:p>
        </w:tc>
        <w:tc>
          <w:tcPr>
            <w:tcW w:w="2235" w:type="dxa"/>
            <w:shd w:val="clear" w:color="auto" w:fill="auto"/>
            <w:tcMar>
              <w:top w:w="100" w:type="dxa"/>
              <w:left w:w="100" w:type="dxa"/>
              <w:bottom w:w="100" w:type="dxa"/>
              <w:right w:w="100" w:type="dxa"/>
            </w:tcMar>
          </w:tcPr>
          <w:p w14:paraId="37EA370E"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0.914</w:t>
            </w:r>
          </w:p>
        </w:tc>
        <w:tc>
          <w:tcPr>
            <w:tcW w:w="2760" w:type="dxa"/>
            <w:shd w:val="clear" w:color="auto" w:fill="auto"/>
            <w:tcMar>
              <w:top w:w="100" w:type="dxa"/>
              <w:left w:w="100" w:type="dxa"/>
              <w:bottom w:w="100" w:type="dxa"/>
              <w:right w:w="100" w:type="dxa"/>
            </w:tcMar>
          </w:tcPr>
          <w:p w14:paraId="2F4EE4C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0.126</w:t>
            </w:r>
          </w:p>
        </w:tc>
      </w:tr>
      <w:tr w:rsidR="00F01680" w14:paraId="242B8AD2" w14:textId="77777777">
        <w:tc>
          <w:tcPr>
            <w:tcW w:w="2235" w:type="dxa"/>
            <w:shd w:val="clear" w:color="auto" w:fill="auto"/>
            <w:tcMar>
              <w:top w:w="100" w:type="dxa"/>
              <w:left w:w="100" w:type="dxa"/>
              <w:bottom w:w="100" w:type="dxa"/>
              <w:right w:w="100" w:type="dxa"/>
            </w:tcMar>
          </w:tcPr>
          <w:p w14:paraId="57B9DE4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0.08</w:t>
            </w:r>
          </w:p>
        </w:tc>
        <w:tc>
          <w:tcPr>
            <w:tcW w:w="2235" w:type="dxa"/>
            <w:shd w:val="clear" w:color="auto" w:fill="auto"/>
            <w:tcMar>
              <w:top w:w="100" w:type="dxa"/>
              <w:left w:w="100" w:type="dxa"/>
              <w:bottom w:w="100" w:type="dxa"/>
              <w:right w:w="100" w:type="dxa"/>
            </w:tcMar>
          </w:tcPr>
          <w:p w14:paraId="1091D07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0.185</w:t>
            </w:r>
          </w:p>
        </w:tc>
        <w:tc>
          <w:tcPr>
            <w:tcW w:w="2235" w:type="dxa"/>
            <w:shd w:val="clear" w:color="auto" w:fill="auto"/>
            <w:tcMar>
              <w:top w:w="100" w:type="dxa"/>
              <w:left w:w="100" w:type="dxa"/>
              <w:bottom w:w="100" w:type="dxa"/>
              <w:right w:w="100" w:type="dxa"/>
            </w:tcMar>
          </w:tcPr>
          <w:p w14:paraId="44F850A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0.939</w:t>
            </w:r>
          </w:p>
        </w:tc>
        <w:tc>
          <w:tcPr>
            <w:tcW w:w="2760" w:type="dxa"/>
            <w:shd w:val="clear" w:color="auto" w:fill="auto"/>
            <w:tcMar>
              <w:top w:w="100" w:type="dxa"/>
              <w:left w:w="100" w:type="dxa"/>
              <w:bottom w:w="100" w:type="dxa"/>
              <w:right w:w="100" w:type="dxa"/>
            </w:tcMar>
          </w:tcPr>
          <w:p w14:paraId="053A2F0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0.105</w:t>
            </w:r>
          </w:p>
        </w:tc>
      </w:tr>
      <w:tr w:rsidR="00F01680" w14:paraId="3A3E1622" w14:textId="77777777">
        <w:tc>
          <w:tcPr>
            <w:tcW w:w="2235" w:type="dxa"/>
            <w:shd w:val="clear" w:color="auto" w:fill="auto"/>
            <w:tcMar>
              <w:top w:w="100" w:type="dxa"/>
              <w:left w:w="100" w:type="dxa"/>
              <w:bottom w:w="100" w:type="dxa"/>
              <w:right w:w="100" w:type="dxa"/>
            </w:tcMar>
          </w:tcPr>
          <w:p w14:paraId="35795B4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w:t>
            </w:r>
          </w:p>
        </w:tc>
        <w:tc>
          <w:tcPr>
            <w:tcW w:w="2235" w:type="dxa"/>
            <w:shd w:val="clear" w:color="auto" w:fill="auto"/>
            <w:tcMar>
              <w:top w:w="100" w:type="dxa"/>
              <w:left w:w="100" w:type="dxa"/>
              <w:bottom w:w="100" w:type="dxa"/>
              <w:right w:w="100" w:type="dxa"/>
            </w:tcMar>
          </w:tcPr>
          <w:p w14:paraId="0BAE929A"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0.168</w:t>
            </w:r>
          </w:p>
        </w:tc>
        <w:tc>
          <w:tcPr>
            <w:tcW w:w="2235" w:type="dxa"/>
            <w:shd w:val="clear" w:color="auto" w:fill="auto"/>
            <w:tcMar>
              <w:top w:w="100" w:type="dxa"/>
              <w:left w:w="100" w:type="dxa"/>
              <w:bottom w:w="100" w:type="dxa"/>
              <w:right w:w="100" w:type="dxa"/>
            </w:tcMar>
          </w:tcPr>
          <w:p w14:paraId="433AC415"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0.946</w:t>
            </w:r>
          </w:p>
        </w:tc>
        <w:tc>
          <w:tcPr>
            <w:tcW w:w="2760" w:type="dxa"/>
            <w:shd w:val="clear" w:color="auto" w:fill="auto"/>
            <w:tcMar>
              <w:top w:w="100" w:type="dxa"/>
              <w:left w:w="100" w:type="dxa"/>
              <w:bottom w:w="100" w:type="dxa"/>
              <w:right w:w="100" w:type="dxa"/>
            </w:tcMar>
          </w:tcPr>
          <w:p w14:paraId="408144E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0.099</w:t>
            </w:r>
          </w:p>
        </w:tc>
      </w:tr>
      <w:tr w:rsidR="00F01680" w14:paraId="43C3DCD8" w14:textId="77777777">
        <w:tc>
          <w:tcPr>
            <w:tcW w:w="2235" w:type="dxa"/>
            <w:shd w:val="clear" w:color="auto" w:fill="auto"/>
            <w:tcMar>
              <w:top w:w="100" w:type="dxa"/>
              <w:left w:w="100" w:type="dxa"/>
              <w:bottom w:w="100" w:type="dxa"/>
              <w:right w:w="100" w:type="dxa"/>
            </w:tcMar>
          </w:tcPr>
          <w:p w14:paraId="7AE3EE9D"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w:t>
            </w:r>
          </w:p>
        </w:tc>
        <w:tc>
          <w:tcPr>
            <w:tcW w:w="2235" w:type="dxa"/>
            <w:shd w:val="clear" w:color="auto" w:fill="auto"/>
            <w:tcMar>
              <w:top w:w="100" w:type="dxa"/>
              <w:left w:w="100" w:type="dxa"/>
              <w:bottom w:w="100" w:type="dxa"/>
              <w:right w:w="100" w:type="dxa"/>
            </w:tcMar>
          </w:tcPr>
          <w:p w14:paraId="1545FC3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0.164</w:t>
            </w:r>
          </w:p>
        </w:tc>
        <w:tc>
          <w:tcPr>
            <w:tcW w:w="2235" w:type="dxa"/>
            <w:shd w:val="clear" w:color="auto" w:fill="auto"/>
            <w:tcMar>
              <w:top w:w="100" w:type="dxa"/>
              <w:left w:w="100" w:type="dxa"/>
              <w:bottom w:w="100" w:type="dxa"/>
              <w:right w:w="100" w:type="dxa"/>
            </w:tcMar>
          </w:tcPr>
          <w:p w14:paraId="38E8A0B8"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0.948</w:t>
            </w:r>
          </w:p>
        </w:tc>
        <w:tc>
          <w:tcPr>
            <w:tcW w:w="2760" w:type="dxa"/>
            <w:shd w:val="clear" w:color="auto" w:fill="auto"/>
            <w:tcMar>
              <w:top w:w="100" w:type="dxa"/>
              <w:left w:w="100" w:type="dxa"/>
              <w:bottom w:w="100" w:type="dxa"/>
              <w:right w:w="100" w:type="dxa"/>
            </w:tcMar>
          </w:tcPr>
          <w:p w14:paraId="4F6A802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0.097</w:t>
            </w:r>
          </w:p>
        </w:tc>
      </w:tr>
      <w:tr w:rsidR="00F01680" w14:paraId="3FEA9B8B" w14:textId="77777777">
        <w:tc>
          <w:tcPr>
            <w:tcW w:w="2235" w:type="dxa"/>
            <w:shd w:val="clear" w:color="auto" w:fill="auto"/>
            <w:tcMar>
              <w:top w:w="100" w:type="dxa"/>
              <w:left w:w="100" w:type="dxa"/>
              <w:bottom w:w="100" w:type="dxa"/>
              <w:right w:w="100" w:type="dxa"/>
            </w:tcMar>
          </w:tcPr>
          <w:p w14:paraId="4BFC218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0.15</w:t>
            </w:r>
          </w:p>
        </w:tc>
        <w:tc>
          <w:tcPr>
            <w:tcW w:w="2235" w:type="dxa"/>
            <w:shd w:val="clear" w:color="auto" w:fill="auto"/>
            <w:tcMar>
              <w:top w:w="100" w:type="dxa"/>
              <w:left w:w="100" w:type="dxa"/>
              <w:bottom w:w="100" w:type="dxa"/>
              <w:right w:w="100" w:type="dxa"/>
            </w:tcMar>
          </w:tcPr>
          <w:p w14:paraId="229F6129" w14:textId="77777777" w:rsidR="00F01680" w:rsidRDefault="00000000">
            <w:pPr>
              <w:widowControl w:val="0"/>
              <w:pBdr>
                <w:top w:val="nil"/>
                <w:left w:val="nil"/>
                <w:bottom w:val="nil"/>
                <w:right w:val="nil"/>
                <w:between w:val="nil"/>
              </w:pBdr>
              <w:spacing w:line="240" w:lineRule="auto"/>
              <w:rPr>
                <w:sz w:val="24"/>
                <w:szCs w:val="24"/>
              </w:rPr>
            </w:pPr>
            <w:r>
              <w:rPr>
                <w:sz w:val="24"/>
                <w:szCs w:val="24"/>
              </w:rPr>
              <w:t>0.104</w:t>
            </w:r>
          </w:p>
        </w:tc>
        <w:tc>
          <w:tcPr>
            <w:tcW w:w="2235" w:type="dxa"/>
            <w:shd w:val="clear" w:color="auto" w:fill="auto"/>
            <w:tcMar>
              <w:top w:w="100" w:type="dxa"/>
              <w:left w:w="100" w:type="dxa"/>
              <w:bottom w:w="100" w:type="dxa"/>
              <w:right w:w="100" w:type="dxa"/>
            </w:tcMar>
          </w:tcPr>
          <w:p w14:paraId="575F13F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0.972</w:t>
            </w:r>
          </w:p>
        </w:tc>
        <w:tc>
          <w:tcPr>
            <w:tcW w:w="2760" w:type="dxa"/>
            <w:shd w:val="clear" w:color="auto" w:fill="auto"/>
            <w:tcMar>
              <w:top w:w="100" w:type="dxa"/>
              <w:left w:w="100" w:type="dxa"/>
              <w:bottom w:w="100" w:type="dxa"/>
              <w:right w:w="100" w:type="dxa"/>
            </w:tcMar>
          </w:tcPr>
          <w:p w14:paraId="758D11A3"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0.078</w:t>
            </w:r>
          </w:p>
        </w:tc>
      </w:tr>
      <w:tr w:rsidR="00F01680" w14:paraId="3DEFF845" w14:textId="77777777">
        <w:tc>
          <w:tcPr>
            <w:tcW w:w="2235" w:type="dxa"/>
            <w:shd w:val="clear" w:color="auto" w:fill="auto"/>
            <w:tcMar>
              <w:top w:w="100" w:type="dxa"/>
              <w:left w:w="100" w:type="dxa"/>
              <w:bottom w:w="100" w:type="dxa"/>
              <w:right w:w="100" w:type="dxa"/>
            </w:tcMar>
          </w:tcPr>
          <w:p w14:paraId="265DEAC1" w14:textId="77777777" w:rsidR="00F01680" w:rsidRDefault="00000000">
            <w:pPr>
              <w:widowControl w:val="0"/>
              <w:pBdr>
                <w:top w:val="nil"/>
                <w:left w:val="nil"/>
                <w:bottom w:val="nil"/>
                <w:right w:val="nil"/>
                <w:between w:val="nil"/>
              </w:pBdr>
              <w:spacing w:line="240" w:lineRule="auto"/>
              <w:rPr>
                <w:sz w:val="24"/>
                <w:szCs w:val="24"/>
              </w:rPr>
            </w:pPr>
            <w:r>
              <w:rPr>
                <w:sz w:val="24"/>
                <w:szCs w:val="24"/>
              </w:rPr>
              <w:t>0.2</w:t>
            </w:r>
          </w:p>
        </w:tc>
        <w:tc>
          <w:tcPr>
            <w:tcW w:w="2235" w:type="dxa"/>
            <w:shd w:val="clear" w:color="auto" w:fill="auto"/>
            <w:tcMar>
              <w:top w:w="100" w:type="dxa"/>
              <w:left w:w="100" w:type="dxa"/>
              <w:bottom w:w="100" w:type="dxa"/>
              <w:right w:w="100" w:type="dxa"/>
            </w:tcMar>
          </w:tcPr>
          <w:p w14:paraId="7C03BDFC"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0.023</w:t>
            </w:r>
          </w:p>
        </w:tc>
        <w:tc>
          <w:tcPr>
            <w:tcW w:w="2235" w:type="dxa"/>
            <w:shd w:val="clear" w:color="auto" w:fill="auto"/>
            <w:tcMar>
              <w:top w:w="100" w:type="dxa"/>
              <w:left w:w="100" w:type="dxa"/>
              <w:bottom w:w="100" w:type="dxa"/>
              <w:right w:w="100" w:type="dxa"/>
            </w:tcMar>
          </w:tcPr>
          <w:p w14:paraId="369C5E84"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0.995</w:t>
            </w:r>
          </w:p>
        </w:tc>
        <w:tc>
          <w:tcPr>
            <w:tcW w:w="2760" w:type="dxa"/>
            <w:shd w:val="clear" w:color="auto" w:fill="auto"/>
            <w:tcMar>
              <w:top w:w="100" w:type="dxa"/>
              <w:left w:w="100" w:type="dxa"/>
              <w:bottom w:w="100" w:type="dxa"/>
              <w:right w:w="100" w:type="dxa"/>
            </w:tcMar>
          </w:tcPr>
          <w:p w14:paraId="27E2AC12"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0.060</w:t>
            </w:r>
          </w:p>
        </w:tc>
      </w:tr>
      <w:tr w:rsidR="00F01680" w14:paraId="7FC6C1EB" w14:textId="77777777">
        <w:tc>
          <w:tcPr>
            <w:tcW w:w="2235" w:type="dxa"/>
            <w:shd w:val="clear" w:color="auto" w:fill="auto"/>
            <w:tcMar>
              <w:top w:w="100" w:type="dxa"/>
              <w:left w:w="100" w:type="dxa"/>
              <w:bottom w:w="100" w:type="dxa"/>
              <w:right w:w="100" w:type="dxa"/>
            </w:tcMar>
          </w:tcPr>
          <w:p w14:paraId="3A143EB7" w14:textId="77777777" w:rsidR="00F01680" w:rsidRDefault="00000000">
            <w:pPr>
              <w:widowControl w:val="0"/>
              <w:pBdr>
                <w:top w:val="nil"/>
                <w:left w:val="nil"/>
                <w:bottom w:val="nil"/>
                <w:right w:val="nil"/>
                <w:between w:val="nil"/>
              </w:pBdr>
              <w:spacing w:line="240" w:lineRule="auto"/>
              <w:rPr>
                <w:sz w:val="24"/>
                <w:szCs w:val="24"/>
              </w:rPr>
            </w:pPr>
            <w:r>
              <w:rPr>
                <w:sz w:val="24"/>
                <w:szCs w:val="24"/>
              </w:rPr>
              <w:t>0.5</w:t>
            </w:r>
          </w:p>
        </w:tc>
        <w:tc>
          <w:tcPr>
            <w:tcW w:w="2235" w:type="dxa"/>
            <w:shd w:val="clear" w:color="auto" w:fill="auto"/>
            <w:tcMar>
              <w:top w:w="100" w:type="dxa"/>
              <w:left w:w="100" w:type="dxa"/>
              <w:bottom w:w="100" w:type="dxa"/>
              <w:right w:w="100" w:type="dxa"/>
            </w:tcMar>
          </w:tcPr>
          <w:p w14:paraId="35B6CF8B"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0.002</w:t>
            </w:r>
          </w:p>
        </w:tc>
        <w:tc>
          <w:tcPr>
            <w:tcW w:w="2235" w:type="dxa"/>
            <w:shd w:val="clear" w:color="auto" w:fill="auto"/>
            <w:tcMar>
              <w:top w:w="100" w:type="dxa"/>
              <w:left w:w="100" w:type="dxa"/>
              <w:bottom w:w="100" w:type="dxa"/>
              <w:right w:w="100" w:type="dxa"/>
            </w:tcMar>
          </w:tcPr>
          <w:p w14:paraId="4144D1E6" w14:textId="77777777" w:rsidR="00F01680" w:rsidRDefault="00000000">
            <w:pPr>
              <w:widowControl w:val="0"/>
              <w:pBdr>
                <w:top w:val="nil"/>
                <w:left w:val="nil"/>
                <w:bottom w:val="nil"/>
                <w:right w:val="nil"/>
                <w:between w:val="nil"/>
              </w:pBdr>
              <w:spacing w:line="240" w:lineRule="auto"/>
              <w:rPr>
                <w:sz w:val="24"/>
                <w:szCs w:val="24"/>
              </w:rPr>
            </w:pPr>
            <w:r>
              <w:rPr>
                <w:sz w:val="24"/>
                <w:szCs w:val="24"/>
              </w:rPr>
              <w:t>0.999</w:t>
            </w:r>
          </w:p>
        </w:tc>
        <w:tc>
          <w:tcPr>
            <w:tcW w:w="2760" w:type="dxa"/>
            <w:shd w:val="clear" w:color="auto" w:fill="auto"/>
            <w:tcMar>
              <w:top w:w="100" w:type="dxa"/>
              <w:left w:w="100" w:type="dxa"/>
              <w:bottom w:w="100" w:type="dxa"/>
              <w:right w:w="100" w:type="dxa"/>
            </w:tcMar>
          </w:tcPr>
          <w:p w14:paraId="08354C8F" w14:textId="77777777" w:rsidR="00F01680" w:rsidRDefault="00000000">
            <w:pPr>
              <w:widowControl w:val="0"/>
              <w:pBdr>
                <w:top w:val="nil"/>
                <w:left w:val="nil"/>
                <w:bottom w:val="nil"/>
                <w:right w:val="nil"/>
                <w:between w:val="nil"/>
              </w:pBdr>
              <w:spacing w:line="240" w:lineRule="auto"/>
              <w:rPr>
                <w:sz w:val="24"/>
                <w:szCs w:val="24"/>
              </w:rPr>
            </w:pPr>
            <w:r>
              <w:rPr>
                <w:sz w:val="24"/>
                <w:szCs w:val="24"/>
              </w:rPr>
              <w:t>0.058</w:t>
            </w:r>
          </w:p>
        </w:tc>
      </w:tr>
    </w:tbl>
    <w:p w14:paraId="070A4884" w14:textId="77777777" w:rsidR="00F01680" w:rsidRDefault="00000000">
      <w:pPr>
        <w:rPr>
          <w:sz w:val="16"/>
          <w:szCs w:val="16"/>
        </w:rPr>
      </w:pPr>
      <w:r>
        <w:rPr>
          <w:sz w:val="16"/>
          <w:szCs w:val="16"/>
        </w:rPr>
        <w:t>Table 5:  Specificity, sensitivity and the misclassification rates for the different probability cut-offs.</w:t>
      </w:r>
    </w:p>
    <w:p w14:paraId="308C920C" w14:textId="77777777" w:rsidR="00F01680" w:rsidRDefault="00F01680">
      <w:pPr>
        <w:rPr>
          <w:sz w:val="16"/>
          <w:szCs w:val="16"/>
        </w:rPr>
      </w:pPr>
    </w:p>
    <w:p w14:paraId="1BCBA2A4" w14:textId="77777777" w:rsidR="00F01680" w:rsidRDefault="00000000">
      <w:pPr>
        <w:rPr>
          <w:sz w:val="24"/>
          <w:szCs w:val="24"/>
        </w:rPr>
      </w:pPr>
      <w:r>
        <w:rPr>
          <w:sz w:val="24"/>
          <w:szCs w:val="24"/>
        </w:rPr>
        <w:t xml:space="preserve">  Table 5 presents sensitivity, specificity and misclassification rate of 10 different cut-offs. If the predicted probability of DRINKING_D in the model is equal or larger than the cut-off value, then we consider the driver in the crash is drunk and denote it with 1; if the </w:t>
      </w:r>
      <w:proofErr w:type="spellStart"/>
      <w:r>
        <w:rPr>
          <w:sz w:val="24"/>
          <w:szCs w:val="24"/>
        </w:rPr>
        <w:t>the</w:t>
      </w:r>
      <w:proofErr w:type="spellEnd"/>
      <w:r>
        <w:rPr>
          <w:sz w:val="24"/>
          <w:szCs w:val="24"/>
        </w:rPr>
        <w:t xml:space="preserve"> predicted probability of DRINKING_D in the model is smaller than the cut-off value, then we consider the driver in the crash is not drunk and mark it as 0.</w:t>
      </w:r>
    </w:p>
    <w:p w14:paraId="6E2B1D9B" w14:textId="77777777" w:rsidR="00F01680" w:rsidRDefault="00000000">
      <w:pPr>
        <w:rPr>
          <w:sz w:val="24"/>
          <w:szCs w:val="24"/>
        </w:rPr>
      </w:pPr>
      <w:r>
        <w:rPr>
          <w:sz w:val="24"/>
          <w:szCs w:val="24"/>
        </w:rPr>
        <w:t xml:space="preserve">  When the cut-off value is 0.02, the sensitivity is 0.984, and the specificity is 0.058, indicating </w:t>
      </w:r>
      <w:proofErr w:type="gramStart"/>
      <w:r>
        <w:rPr>
          <w:sz w:val="24"/>
          <w:szCs w:val="24"/>
        </w:rPr>
        <w:t>that  we</w:t>
      </w:r>
      <w:proofErr w:type="gramEnd"/>
      <w:r>
        <w:rPr>
          <w:sz w:val="24"/>
          <w:szCs w:val="24"/>
        </w:rPr>
        <w:t xml:space="preserve"> correctly predicted 98.4 percent of drunk drivers, and 5.8 percent of  drivers who are not drunk. The misclassification rate calculates the fraction of incorrectly predicted observations. With 0.02 cut-off value, it indicates that 88.9 percent of crashes we have mistakenly identified non-drunk drivers as drunk drivers or vice versa, which is highest among all cut-off values. As cut-off values increase, the misclassification rate drops, so the cut-off value of 0.5 has the lowest misclassification rate of 0.058.</w:t>
      </w:r>
    </w:p>
    <w:p w14:paraId="071BADB6" w14:textId="77777777" w:rsidR="00F01680" w:rsidRDefault="00F01680">
      <w:pPr>
        <w:rPr>
          <w:sz w:val="24"/>
          <w:szCs w:val="24"/>
        </w:rPr>
      </w:pPr>
    </w:p>
    <w:p w14:paraId="4BE3CFE5" w14:textId="77777777" w:rsidR="00F01680" w:rsidRDefault="00000000">
      <w:pPr>
        <w:rPr>
          <w:sz w:val="24"/>
          <w:szCs w:val="24"/>
        </w:rPr>
      </w:pPr>
      <w:r>
        <w:rPr>
          <w:noProof/>
          <w:sz w:val="24"/>
          <w:szCs w:val="24"/>
        </w:rPr>
        <w:drawing>
          <wp:inline distT="114300" distB="114300" distL="114300" distR="114300" wp14:anchorId="760046CB" wp14:editId="03A8D30F">
            <wp:extent cx="5731200" cy="302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22600"/>
                    </a:xfrm>
                    <a:prstGeom prst="rect">
                      <a:avLst/>
                    </a:prstGeom>
                    <a:ln/>
                  </pic:spPr>
                </pic:pic>
              </a:graphicData>
            </a:graphic>
          </wp:inline>
        </w:drawing>
      </w:r>
    </w:p>
    <w:p w14:paraId="7DAB678B" w14:textId="77777777" w:rsidR="00F01680" w:rsidRDefault="00000000">
      <w:pPr>
        <w:rPr>
          <w:sz w:val="16"/>
          <w:szCs w:val="16"/>
        </w:rPr>
      </w:pPr>
      <w:r>
        <w:rPr>
          <w:sz w:val="16"/>
          <w:szCs w:val="16"/>
        </w:rPr>
        <w:t>Figure 2:  ROC curve</w:t>
      </w:r>
    </w:p>
    <w:p w14:paraId="33B03A28" w14:textId="77777777" w:rsidR="00F01680" w:rsidRDefault="00000000">
      <w:pPr>
        <w:jc w:val="center"/>
        <w:rPr>
          <w:sz w:val="24"/>
          <w:szCs w:val="24"/>
        </w:rPr>
      </w:pPr>
      <w:r>
        <w:rPr>
          <w:noProof/>
          <w:sz w:val="24"/>
          <w:szCs w:val="24"/>
        </w:rPr>
        <w:drawing>
          <wp:inline distT="114300" distB="114300" distL="114300" distR="114300" wp14:anchorId="7EB59CEB" wp14:editId="1851E599">
            <wp:extent cx="313372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373" b="6109"/>
                    <a:stretch>
                      <a:fillRect/>
                    </a:stretch>
                  </pic:blipFill>
                  <pic:spPr>
                    <a:xfrm>
                      <a:off x="0" y="0"/>
                      <a:ext cx="3133725" cy="1219200"/>
                    </a:xfrm>
                    <a:prstGeom prst="rect">
                      <a:avLst/>
                    </a:prstGeom>
                    <a:ln/>
                  </pic:spPr>
                </pic:pic>
              </a:graphicData>
            </a:graphic>
          </wp:inline>
        </w:drawing>
      </w:r>
    </w:p>
    <w:p w14:paraId="0AB3D159" w14:textId="77777777" w:rsidR="00F01680" w:rsidRDefault="00000000">
      <w:pPr>
        <w:jc w:val="center"/>
        <w:rPr>
          <w:sz w:val="16"/>
          <w:szCs w:val="16"/>
        </w:rPr>
      </w:pPr>
      <w:r>
        <w:rPr>
          <w:sz w:val="16"/>
          <w:szCs w:val="16"/>
        </w:rPr>
        <w:t>Figure 3: Sensitivity and specificity with optimized cut-off value</w:t>
      </w:r>
    </w:p>
    <w:p w14:paraId="2F72FB61" w14:textId="77777777" w:rsidR="00F01680" w:rsidRDefault="00000000">
      <w:pPr>
        <w:rPr>
          <w:sz w:val="24"/>
          <w:szCs w:val="24"/>
        </w:rPr>
      </w:pPr>
      <w:r>
        <w:rPr>
          <w:sz w:val="24"/>
          <w:szCs w:val="24"/>
        </w:rPr>
        <w:t xml:space="preserve">  </w:t>
      </w:r>
    </w:p>
    <w:p w14:paraId="69228CFB" w14:textId="77777777" w:rsidR="00F01680" w:rsidRDefault="00000000">
      <w:pPr>
        <w:rPr>
          <w:sz w:val="24"/>
          <w:szCs w:val="24"/>
        </w:rPr>
      </w:pPr>
      <w:r>
        <w:rPr>
          <w:sz w:val="24"/>
          <w:szCs w:val="24"/>
        </w:rPr>
        <w:t xml:space="preserve">  The ROC curve visually illustrates the trade-off between </w:t>
      </w:r>
      <w:proofErr w:type="gramStart"/>
      <w:r>
        <w:rPr>
          <w:sz w:val="24"/>
          <w:szCs w:val="24"/>
        </w:rPr>
        <w:t>sensitivity( true</w:t>
      </w:r>
      <w:proofErr w:type="gramEnd"/>
      <w:r>
        <w:rPr>
          <w:sz w:val="24"/>
          <w:szCs w:val="24"/>
        </w:rPr>
        <w:t xml:space="preserve"> positive rate) and specificity (false positive rate) for different cut-off rates in the logistic regression model. A perfect ROC curve should be aligned with the top-left border because the upper left corner indicates a true positive rate of 1 and a false positive rate of 0, which indicates the model correctly predicts 100% </w:t>
      </w:r>
      <w:proofErr w:type="gramStart"/>
      <w:r>
        <w:rPr>
          <w:sz w:val="24"/>
          <w:szCs w:val="24"/>
        </w:rPr>
        <w:t>of  the</w:t>
      </w:r>
      <w:proofErr w:type="gramEnd"/>
      <w:r>
        <w:rPr>
          <w:sz w:val="24"/>
          <w:szCs w:val="24"/>
        </w:rPr>
        <w:t xml:space="preserve"> drivers who are drunk and drivers who aren't drunk involved in a crash. The optimal cut-off value is determined by minimizing the distance from the upper-left corner of the graph. In this model, the optimized cut-off </w:t>
      </w:r>
      <w:proofErr w:type="gramStart"/>
      <w:r>
        <w:rPr>
          <w:sz w:val="24"/>
          <w:szCs w:val="24"/>
        </w:rPr>
        <w:t>value  is</w:t>
      </w:r>
      <w:proofErr w:type="gramEnd"/>
      <w:r>
        <w:rPr>
          <w:sz w:val="24"/>
          <w:szCs w:val="24"/>
        </w:rPr>
        <w:t xml:space="preserve"> 0.0637, with 66.08 percent drunk drivers predicted correctly and 54.52 percent of non-drunk drivers predicted correctly.</w:t>
      </w:r>
    </w:p>
    <w:p w14:paraId="6D8763BB" w14:textId="77777777" w:rsidR="00F01680" w:rsidRDefault="00000000">
      <w:pPr>
        <w:jc w:val="center"/>
        <w:rPr>
          <w:sz w:val="24"/>
          <w:szCs w:val="24"/>
        </w:rPr>
      </w:pPr>
      <w:r>
        <w:rPr>
          <w:noProof/>
          <w:sz w:val="24"/>
          <w:szCs w:val="24"/>
        </w:rPr>
        <w:drawing>
          <wp:inline distT="114300" distB="114300" distL="114300" distR="114300" wp14:anchorId="18E1ECBC" wp14:editId="2E43AD15">
            <wp:extent cx="2238375" cy="7107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8775" b="12492"/>
                    <a:stretch>
                      <a:fillRect/>
                    </a:stretch>
                  </pic:blipFill>
                  <pic:spPr>
                    <a:xfrm>
                      <a:off x="0" y="0"/>
                      <a:ext cx="2238375" cy="710729"/>
                    </a:xfrm>
                    <a:prstGeom prst="rect">
                      <a:avLst/>
                    </a:prstGeom>
                    <a:ln/>
                  </pic:spPr>
                </pic:pic>
              </a:graphicData>
            </a:graphic>
          </wp:inline>
        </w:drawing>
      </w:r>
    </w:p>
    <w:p w14:paraId="7E09E202" w14:textId="77777777" w:rsidR="00F01680" w:rsidRDefault="00000000">
      <w:pPr>
        <w:jc w:val="center"/>
        <w:rPr>
          <w:sz w:val="16"/>
          <w:szCs w:val="16"/>
        </w:rPr>
      </w:pPr>
      <w:r>
        <w:rPr>
          <w:sz w:val="16"/>
          <w:szCs w:val="16"/>
        </w:rPr>
        <w:t>Figure 4:  Area under ROC curve</w:t>
      </w:r>
    </w:p>
    <w:p w14:paraId="5C306847" w14:textId="77777777" w:rsidR="00F01680" w:rsidRDefault="00000000">
      <w:pPr>
        <w:rPr>
          <w:sz w:val="24"/>
          <w:szCs w:val="24"/>
        </w:rPr>
      </w:pPr>
      <w:r>
        <w:rPr>
          <w:sz w:val="24"/>
          <w:szCs w:val="24"/>
        </w:rPr>
        <w:t xml:space="preserve">  </w:t>
      </w:r>
    </w:p>
    <w:p w14:paraId="481D47E1" w14:textId="77777777" w:rsidR="00F01680" w:rsidRDefault="00000000">
      <w:pPr>
        <w:rPr>
          <w:sz w:val="24"/>
          <w:szCs w:val="24"/>
        </w:rPr>
      </w:pPr>
      <w:r>
        <w:rPr>
          <w:sz w:val="24"/>
          <w:szCs w:val="24"/>
        </w:rPr>
        <w:t xml:space="preserve">  Figure 4 shows the area under the ROC curve. The area under the ROC curve is a measure of the overall performance of accuracy of a model. According to </w:t>
      </w:r>
      <w:proofErr w:type="spellStart"/>
      <w:r>
        <w:rPr>
          <w:sz w:val="24"/>
          <w:szCs w:val="24"/>
        </w:rPr>
        <w:t>Brusilovskiy</w:t>
      </w:r>
      <w:proofErr w:type="spellEnd"/>
      <w:r>
        <w:rPr>
          <w:sz w:val="24"/>
          <w:szCs w:val="24"/>
        </w:rPr>
        <w:t>, an area of 1 represents a perfect test (prediction); an area of .5 represents a worthless test (prediction</w:t>
      </w:r>
      <w:proofErr w:type="gramStart"/>
      <w:r>
        <w:rPr>
          <w:sz w:val="24"/>
          <w:szCs w:val="24"/>
        </w:rPr>
        <w:t>).If</w:t>
      </w:r>
      <w:proofErr w:type="gramEnd"/>
      <w:r>
        <w:rPr>
          <w:sz w:val="24"/>
          <w:szCs w:val="24"/>
        </w:rPr>
        <w:t xml:space="preserve"> the area under ROC curve is 0 .9 to 1, the model is performing excellently.  Area under the ROC curve from 0.8 to 0.9 is </w:t>
      </w:r>
      <w:r>
        <w:rPr>
          <w:sz w:val="24"/>
          <w:szCs w:val="24"/>
        </w:rPr>
        <w:lastRenderedPageBreak/>
        <w:t>considered as good, 0.7 to 0.8 is fair, 0.6 to 0.7 is poor and 0.5 to 0.6 is fail. In our model, the area under the ROC curve is around 0.64, which falls under the range between 0.6 to 0.7, indicating our model has poor accuracy in predicting alcohol involvement in crashes.</w:t>
      </w:r>
    </w:p>
    <w:p w14:paraId="265B65A5" w14:textId="77777777" w:rsidR="00F01680" w:rsidRDefault="00F01680">
      <w:pPr>
        <w:rPr>
          <w:sz w:val="24"/>
          <w:szCs w:val="24"/>
        </w:rPr>
      </w:pPr>
    </w:p>
    <w:p w14:paraId="1B573BCB" w14:textId="77777777" w:rsidR="00F01680" w:rsidRDefault="00000000">
      <w:pPr>
        <w:rPr>
          <w:sz w:val="24"/>
          <w:szCs w:val="24"/>
        </w:rPr>
      </w:pPr>
      <w:r>
        <w:rPr>
          <w:noProof/>
          <w:sz w:val="24"/>
          <w:szCs w:val="24"/>
        </w:rPr>
        <w:drawing>
          <wp:inline distT="114300" distB="114300" distL="114300" distR="114300" wp14:anchorId="7553CEB9" wp14:editId="2B2E9614">
            <wp:extent cx="5731200" cy="128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C9D8DD8" w14:textId="77777777" w:rsidR="00F01680" w:rsidRDefault="00000000">
      <w:pPr>
        <w:rPr>
          <w:sz w:val="24"/>
          <w:szCs w:val="24"/>
        </w:rPr>
      </w:pPr>
      <w:r>
        <w:rPr>
          <w:sz w:val="16"/>
          <w:szCs w:val="16"/>
        </w:rPr>
        <w:t>Table 6:  Logistic regression with the binary predictors only</w:t>
      </w:r>
    </w:p>
    <w:p w14:paraId="43579307" w14:textId="77777777" w:rsidR="00F01680" w:rsidRDefault="00F01680">
      <w:pPr>
        <w:rPr>
          <w:sz w:val="24"/>
          <w:szCs w:val="24"/>
        </w:rPr>
      </w:pPr>
    </w:p>
    <w:p w14:paraId="11B03B41" w14:textId="77777777" w:rsidR="00F01680" w:rsidRDefault="00000000">
      <w:pPr>
        <w:rPr>
          <w:sz w:val="24"/>
          <w:szCs w:val="24"/>
        </w:rPr>
      </w:pPr>
      <w:r>
        <w:rPr>
          <w:noProof/>
          <w:sz w:val="24"/>
          <w:szCs w:val="24"/>
        </w:rPr>
        <w:drawing>
          <wp:inline distT="114300" distB="114300" distL="114300" distR="114300" wp14:anchorId="3540554F" wp14:editId="00157B97">
            <wp:extent cx="5731200" cy="762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762000"/>
                    </a:xfrm>
                    <a:prstGeom prst="rect">
                      <a:avLst/>
                    </a:prstGeom>
                    <a:ln/>
                  </pic:spPr>
                </pic:pic>
              </a:graphicData>
            </a:graphic>
          </wp:inline>
        </w:drawing>
      </w:r>
      <w:r>
        <w:rPr>
          <w:sz w:val="24"/>
          <w:szCs w:val="24"/>
        </w:rPr>
        <w:t xml:space="preserve"> </w:t>
      </w:r>
    </w:p>
    <w:p w14:paraId="30DDD992" w14:textId="77777777" w:rsidR="00F01680" w:rsidRDefault="00000000">
      <w:pPr>
        <w:rPr>
          <w:sz w:val="16"/>
          <w:szCs w:val="16"/>
        </w:rPr>
      </w:pPr>
      <w:r>
        <w:rPr>
          <w:sz w:val="16"/>
          <w:szCs w:val="16"/>
        </w:rPr>
        <w:t>Table 7: AIC for logistic regression with all predictors and with only binary predictors</w:t>
      </w:r>
    </w:p>
    <w:p w14:paraId="49F08F47" w14:textId="77777777" w:rsidR="00F01680" w:rsidRDefault="00F01680">
      <w:pPr>
        <w:rPr>
          <w:sz w:val="24"/>
          <w:szCs w:val="24"/>
        </w:rPr>
      </w:pPr>
    </w:p>
    <w:p w14:paraId="2CB57D72" w14:textId="77777777" w:rsidR="00F01680" w:rsidRDefault="00000000">
      <w:pPr>
        <w:rPr>
          <w:sz w:val="24"/>
          <w:szCs w:val="24"/>
        </w:rPr>
      </w:pPr>
      <w:r>
        <w:rPr>
          <w:sz w:val="24"/>
          <w:szCs w:val="24"/>
        </w:rPr>
        <w:t xml:space="preserve">  Comparing the p-value </w:t>
      </w:r>
      <w:proofErr w:type="gramStart"/>
      <w:r>
        <w:rPr>
          <w:sz w:val="24"/>
          <w:szCs w:val="24"/>
        </w:rPr>
        <w:t>of  logistic</w:t>
      </w:r>
      <w:proofErr w:type="gramEnd"/>
      <w:r>
        <w:rPr>
          <w:sz w:val="24"/>
          <w:szCs w:val="24"/>
        </w:rPr>
        <w:t xml:space="preserve"> regression with only binary predictors with logistic regression with all predictors, the results do not change. CELLPHONE remains as not statistically significant with dependent variables, and all rest predictors are significantly associated with the dependent variable. Therefore, we conclude there are no predictors changed from non-significant to significant or vice versa.</w:t>
      </w:r>
    </w:p>
    <w:p w14:paraId="499A5269" w14:textId="77777777" w:rsidR="00F01680" w:rsidRDefault="00000000">
      <w:pPr>
        <w:rPr>
          <w:sz w:val="24"/>
          <w:szCs w:val="24"/>
        </w:rPr>
      </w:pPr>
      <w:r>
        <w:rPr>
          <w:sz w:val="24"/>
          <w:szCs w:val="24"/>
        </w:rPr>
        <w:t xml:space="preserve">  The AIC scores compare the overall performance of two models. The logistic regression with all predictors has a score of 18359.63 and the logistic model without continuous predictors has a score of 18360.47. The difference between the AIC scores is less than 1 and can be omitted. Therefore, we cannot really conclude which model has a better performance based on the slight difference.</w:t>
      </w:r>
    </w:p>
    <w:p w14:paraId="4058515F" w14:textId="77777777" w:rsidR="00F01680" w:rsidRDefault="00000000">
      <w:pPr>
        <w:pStyle w:val="Heading2"/>
      </w:pPr>
      <w:bookmarkStart w:id="15" w:name="_1i7ywzd2mdul" w:colFirst="0" w:colLast="0"/>
      <w:bookmarkEnd w:id="15"/>
      <w:r>
        <w:t>4.  Discussion</w:t>
      </w:r>
    </w:p>
    <w:p w14:paraId="17369171" w14:textId="77777777" w:rsidR="00F01680" w:rsidRDefault="00000000">
      <w:pPr>
        <w:rPr>
          <w:sz w:val="24"/>
          <w:szCs w:val="24"/>
        </w:rPr>
      </w:pPr>
      <w:r>
        <w:rPr>
          <w:sz w:val="24"/>
          <w:szCs w:val="24"/>
        </w:rPr>
        <w:t xml:space="preserve">  In this paper, we conducted logistic regression to investigate the predictors of crashes involving drunk driving. We found that variables such as FATAL_OR_M, OVERTURNED, SPEEDING, DRIVER</w:t>
      </w:r>
      <w:proofErr w:type="gramStart"/>
      <w:r>
        <w:rPr>
          <w:sz w:val="24"/>
          <w:szCs w:val="24"/>
        </w:rPr>
        <w:t>1617,DRIVER</w:t>
      </w:r>
      <w:proofErr w:type="gramEnd"/>
      <w:r>
        <w:rPr>
          <w:sz w:val="24"/>
          <w:szCs w:val="24"/>
        </w:rPr>
        <w:t>65PLUS, and AGGRESSIVE were strong predictors of such incidents, while variables like CELL_PHONE, MEDHHINC, and PCTBACHMOR showed weak associations with the dependent variable.</w:t>
      </w:r>
    </w:p>
    <w:p w14:paraId="23764D0E" w14:textId="77777777" w:rsidR="00F01680" w:rsidRDefault="00000000">
      <w:pPr>
        <w:rPr>
          <w:sz w:val="24"/>
          <w:szCs w:val="24"/>
        </w:rPr>
      </w:pPr>
      <w:r>
        <w:rPr>
          <w:sz w:val="24"/>
          <w:szCs w:val="24"/>
        </w:rPr>
        <w:t xml:space="preserve">  These results most align with our expectations, for we assume drunk drivers are more likely to cause fatality and major injuries, overturning their vehicles due to impaired driving after they are drunk. We also expect drunk drivers to omit the speed limits. We do not consider income or education level is related to drunk driving. Underage drivers and elderly drivers negatively associated with crashes involving drunk drivers is reasonable as well. They are either limited by law or their own </w:t>
      </w:r>
      <w:r>
        <w:rPr>
          <w:sz w:val="24"/>
          <w:szCs w:val="24"/>
        </w:rPr>
        <w:lastRenderedPageBreak/>
        <w:t>physical condition for alcohol intake. However, we are surprised by the direction of the relationship between the dependent variable and aggressive driving. As our result indicates that if there is a crash resulting in aggressive driving, the odds of an incident involving alcohol will go down, but our expectation is completely opposite.</w:t>
      </w:r>
    </w:p>
    <w:p w14:paraId="0C76E3FC" w14:textId="77777777" w:rsidR="00F01680" w:rsidRDefault="00000000">
      <w:pPr>
        <w:rPr>
          <w:sz w:val="24"/>
          <w:szCs w:val="24"/>
        </w:rPr>
      </w:pPr>
      <w:r>
        <w:rPr>
          <w:sz w:val="24"/>
          <w:szCs w:val="24"/>
        </w:rPr>
        <w:t xml:space="preserve">  Logistic regression is appropriate for this analysis due to the binary nature of the variables, and there is no indication that rare events modeling methods by Paul Allison would be more suitable. </w:t>
      </w:r>
    </w:p>
    <w:p w14:paraId="4815027A" w14:textId="77777777" w:rsidR="00F01680" w:rsidRDefault="00000000">
      <w:pPr>
        <w:rPr>
          <w:sz w:val="24"/>
          <w:szCs w:val="24"/>
        </w:rPr>
      </w:pPr>
      <w:r>
        <w:rPr>
          <w:sz w:val="24"/>
          <w:szCs w:val="24"/>
        </w:rPr>
        <w:t xml:space="preserve">  Nevertheless, it is crucial to recognize limitations in our analysis. Since we did not result in a well-performed model, there might be potential existence of unobserved biased variables, which often result in decreasing the model fit. Moreover, there exist some challenges in interpreting odds ratios when applied to continuous predictors such as PCTBACHMOR and MEDHHINC.</w:t>
      </w:r>
    </w:p>
    <w:p w14:paraId="690CEA8B" w14:textId="77777777" w:rsidR="00F01680" w:rsidRDefault="00F01680"/>
    <w:p w14:paraId="2F8EC9BD" w14:textId="77777777" w:rsidR="00F01680" w:rsidRDefault="00000000">
      <w:pPr>
        <w:pStyle w:val="Heading2"/>
      </w:pPr>
      <w:bookmarkStart w:id="16" w:name="_4a6ms6cr3uar" w:colFirst="0" w:colLast="0"/>
      <w:bookmarkEnd w:id="16"/>
      <w:r>
        <w:t>5. Reference</w:t>
      </w:r>
    </w:p>
    <w:p w14:paraId="13DE1913" w14:textId="77777777" w:rsidR="00F01680" w:rsidRDefault="00000000">
      <w:pPr>
        <w:rPr>
          <w:sz w:val="26"/>
          <w:szCs w:val="26"/>
        </w:rPr>
      </w:pPr>
      <w:r>
        <w:rPr>
          <w:color w:val="222222"/>
          <w:sz w:val="24"/>
          <w:szCs w:val="24"/>
          <w:highlight w:val="white"/>
        </w:rPr>
        <w:t xml:space="preserve">Daoud, J. I. (2017, December). Multicollinearity and regression analysis. In </w:t>
      </w:r>
      <w:r>
        <w:rPr>
          <w:i/>
          <w:color w:val="222222"/>
          <w:sz w:val="24"/>
          <w:szCs w:val="24"/>
          <w:highlight w:val="white"/>
        </w:rPr>
        <w:t>Journal of Physics: Conference Series</w:t>
      </w:r>
      <w:r>
        <w:rPr>
          <w:color w:val="222222"/>
          <w:sz w:val="24"/>
          <w:szCs w:val="24"/>
          <w:highlight w:val="white"/>
        </w:rPr>
        <w:t xml:space="preserve"> (Vol. 949, No. 1, p. 012009). IOP Publishing.</w:t>
      </w:r>
    </w:p>
    <w:p w14:paraId="4A74B755" w14:textId="77777777" w:rsidR="00F01680" w:rsidRDefault="00F01680"/>
    <w:p w14:paraId="7AAA1204"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15-17 - Logistic and Multinomial Logistic Regression.pptx. PowerPoint Presentation.</w:t>
      </w:r>
    </w:p>
    <w:p w14:paraId="698210FF" w14:textId="77777777" w:rsidR="00F01680" w:rsidRDefault="00F01680">
      <w:pPr>
        <w:rPr>
          <w:sz w:val="24"/>
          <w:szCs w:val="24"/>
        </w:rPr>
      </w:pPr>
    </w:p>
    <w:p w14:paraId="3DD2F60E" w14:textId="77777777" w:rsidR="00F01680" w:rsidRDefault="00000000">
      <w:pPr>
        <w:rPr>
          <w:sz w:val="24"/>
          <w:szCs w:val="24"/>
        </w:rPr>
      </w:pPr>
      <w:proofErr w:type="spellStart"/>
      <w:r>
        <w:rPr>
          <w:sz w:val="24"/>
          <w:szCs w:val="24"/>
        </w:rPr>
        <w:t>Brusilovskiy</w:t>
      </w:r>
      <w:proofErr w:type="spellEnd"/>
      <w:r>
        <w:rPr>
          <w:sz w:val="24"/>
          <w:szCs w:val="24"/>
        </w:rPr>
        <w:t xml:space="preserve">, </w:t>
      </w:r>
      <w:proofErr w:type="gramStart"/>
      <w:r>
        <w:rPr>
          <w:sz w:val="24"/>
          <w:szCs w:val="24"/>
        </w:rPr>
        <w:t>E.(</w:t>
      </w:r>
      <w:proofErr w:type="gramEnd"/>
      <w:r>
        <w:rPr>
          <w:sz w:val="24"/>
          <w:szCs w:val="24"/>
        </w:rPr>
        <w:t>2023) Lecture 16 - Logistic Regression in R. html</w:t>
      </w:r>
    </w:p>
    <w:p w14:paraId="613654BF" w14:textId="77777777" w:rsidR="00F01680" w:rsidRDefault="00F01680">
      <w:pPr>
        <w:rPr>
          <w:sz w:val="24"/>
          <w:szCs w:val="24"/>
        </w:rPr>
      </w:pPr>
    </w:p>
    <w:sectPr w:rsidR="00F0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62A"/>
    <w:multiLevelType w:val="multilevel"/>
    <w:tmpl w:val="727C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860F89"/>
    <w:multiLevelType w:val="multilevel"/>
    <w:tmpl w:val="69E852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53235"/>
    <w:multiLevelType w:val="multilevel"/>
    <w:tmpl w:val="A76C4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64E8B"/>
    <w:multiLevelType w:val="hybridMultilevel"/>
    <w:tmpl w:val="EB4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76B99"/>
    <w:multiLevelType w:val="multilevel"/>
    <w:tmpl w:val="313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796334">
    <w:abstractNumId w:val="0"/>
  </w:num>
  <w:num w:numId="2" w16cid:durableId="723063740">
    <w:abstractNumId w:val="4"/>
  </w:num>
  <w:num w:numId="3" w16cid:durableId="2038120148">
    <w:abstractNumId w:val="1"/>
  </w:num>
  <w:num w:numId="4" w16cid:durableId="84349332">
    <w:abstractNumId w:val="2"/>
  </w:num>
  <w:num w:numId="5" w16cid:durableId="2068259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80"/>
    <w:rsid w:val="0087630D"/>
    <w:rsid w:val="00F0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585"/>
  <w15:docId w15:val="{0B1DE414-4115-4961-A137-8C65CB41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4508</Words>
  <Characters>25700</Characters>
  <Application>Microsoft Office Word</Application>
  <DocSecurity>0</DocSecurity>
  <Lines>214</Lines>
  <Paragraphs>60</Paragraphs>
  <ScaleCrop>false</ScaleCrop>
  <Company/>
  <LinksUpToDate>false</LinksUpToDate>
  <CharactersWithSpaces>30148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Song</cp:lastModifiedBy>
  <cp:revision>2</cp:revision>
  <dcterms:created xsi:type="dcterms:W3CDTF">2023-12-18T23:52:00Z</dcterms:created>
  <dcterms:modified xsi:type="dcterms:W3CDTF">2023-12-18T23:59:00Z</dcterms:modified>
</cp:coreProperties>
</file>