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idge-regression-on-housing-prices"/>
      <w:r>
        <w:t xml:space="preserve">Ridge regression on housing prices</w:t>
      </w:r>
      <w:bookmarkEnd w:id="20"/>
    </w:p>
    <w:p>
      <w:pPr>
        <w:pStyle w:val="Heading2"/>
      </w:pPr>
      <w:bookmarkStart w:id="21" w:name="data-set"/>
      <w:r>
        <w:t xml:space="preserve">Data-set</w:t>
      </w:r>
      <w:bookmarkEnd w:id="21"/>
    </w:p>
    <w:p>
      <w:pPr>
        <w:pStyle w:val="FirstParagraph"/>
      </w:pPr>
      <w:r>
        <w:t xml:space="preserve">This contribution develops an analysis on the cal-housing.csv documents using the program RStudio.</w:t>
      </w:r>
      <w:r>
        <w:t xml:space="preserve"> </w:t>
      </w:r>
      <w:r>
        <w:t xml:space="preserve">The dataset contains information of houses identifying them through:</w:t>
      </w:r>
      <w:r>
        <w:t xml:space="preserve"> </w:t>
      </w:r>
      <w:r>
        <w:t xml:space="preserve">1. Longitude,</w:t>
      </w:r>
      <w:r>
        <w:t xml:space="preserve"> </w:t>
      </w:r>
      <w:r>
        <w:t xml:space="preserve">2. Latitude,</w:t>
      </w:r>
      <w:r>
        <w:t xml:space="preserve"> </w:t>
      </w:r>
      <w:r>
        <w:t xml:space="preserve">3. Housing Median Age,</w:t>
      </w:r>
      <w:r>
        <w:t xml:space="preserve"> </w:t>
      </w:r>
      <w:r>
        <w:t xml:space="preserve">4. Total Rooms,</w:t>
      </w:r>
      <w:r>
        <w:t xml:space="preserve"> </w:t>
      </w:r>
      <w:r>
        <w:t xml:space="preserve">5. Total Bedrooms,</w:t>
      </w:r>
      <w:r>
        <w:t xml:space="preserve"> </w:t>
      </w:r>
      <w:r>
        <w:t xml:space="preserve">6. Population,</w:t>
      </w:r>
      <w:r>
        <w:t xml:space="preserve"> </w:t>
      </w:r>
      <w:r>
        <w:t xml:space="preserve">7. Households,</w:t>
      </w:r>
      <w:r>
        <w:t xml:space="preserve"> </w:t>
      </w:r>
      <w:r>
        <w:t xml:space="preserve">8. Median Income,</w:t>
      </w:r>
      <w:r>
        <w:t xml:space="preserve"> </w:t>
      </w:r>
      <w:r>
        <w:t xml:space="preserve">9. Median House Value,</w:t>
      </w:r>
      <w:r>
        <w:t xml:space="preserve"> </w:t>
      </w:r>
      <w:r>
        <w:t xml:space="preserve">10. Ocean Proximity.</w:t>
      </w:r>
    </w:p>
    <w:p>
      <w:pPr>
        <w:pStyle w:val="BodyText"/>
      </w:pPr>
      <w:r>
        <w:t xml:space="preserve">I run a Ridge regression in order to calculate the prediction of the Median House Value.</w:t>
      </w:r>
      <w:r>
        <w:t xml:space="preserve"> </w:t>
      </w:r>
      <w:r>
        <w:t xml:space="preserve">Ridge regression helps us to analyse multiple regression data that are affected by multicollinearity:</w:t>
      </w:r>
      <w:r>
        <w:t xml:space="preserve"> </w:t>
      </w:r>
      <w:r>
        <w:t xml:space="preserve">in case of least squares regressions, this would cause unbiased estimates, however the variances are</w:t>
      </w:r>
      <w:r>
        <w:t xml:space="preserve"> </w:t>
      </w:r>
      <w:r>
        <w:t xml:space="preserve">very large and far away from the true value.</w:t>
      </w:r>
      <w:r>
        <w:t xml:space="preserve"> </w:t>
      </w:r>
      <w:r>
        <w:t xml:space="preserve">Multicollinearity in fact refers to those non-linear relationships between independent variables.</w:t>
      </w:r>
      <w:r>
        <w:t xml:space="preserve"> </w:t>
      </w:r>
      <w:r>
        <w:t xml:space="preserve">Ridge Regression is very useful in these cases. We can write it as:</w:t>
      </w:r>
      <w:r>
        <w:t xml:space="preserve"> </w:t>
      </w:r>
      <w:r>
        <w:t xml:space="preserve">Y = XB + e</w:t>
      </w:r>
      <w:r>
        <w:t xml:space="preserve"> </w:t>
      </w:r>
      <w:r>
        <w:t xml:space="preserve">X is a high-dimensional matrix, which in my case considers all the information about houses;</w:t>
      </w:r>
      <w:r>
        <w:t xml:space="preserve"> </w:t>
      </w:r>
      <w:r>
        <w:t xml:space="preserve">B, which is the regression coefficient to be estimated; Y is the dependent variable, which is</w:t>
      </w:r>
      <w:r>
        <w:t xml:space="preserve"> </w:t>
      </w:r>
      <w:r>
        <w:t xml:space="preserve">Median House Value ( this is the value I want to predict), whereas e represents the residual errors.</w:t>
      </w:r>
      <w:r>
        <w:t xml:space="preserve"> </w:t>
      </w:r>
      <w:r>
        <w:t xml:space="preserve">Dataset cal-housing.csv</w:t>
      </w:r>
      <w:r>
        <w:t xml:space="preserve"> </w:t>
      </w:r>
      <w:r>
        <w:t xml:space="preserve">Since the dataset we are considering contains NA (not available) values and non-numeric ones,</w:t>
      </w:r>
      <w:r>
        <w:t xml:space="preserve"> </w:t>
      </w:r>
      <w:r>
        <w:t xml:space="preserve">I decided to omit the NA variables in the dataset:</w:t>
      </w:r>
    </w:p>
    <w:p>
      <w:pPr>
        <w:pStyle w:val="SourceCode"/>
      </w:pPr>
      <w:r>
        <w:rPr>
          <w:rStyle w:val="NormalTok"/>
        </w:rPr>
        <w:t xml:space="preserve">calhousing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(calhousing))</w:t>
      </w:r>
    </w:p>
    <w:p>
      <w:pPr>
        <w:pStyle w:val="FirstParagraph"/>
      </w:pPr>
      <w:r>
        <w:t xml:space="preserve">and, since the only column with non-numeric values is the ocean_proximity column,</w:t>
      </w:r>
      <w:r>
        <w:t xml:space="preserve"> </w:t>
      </w:r>
      <w:r>
        <w:t xml:space="preserve">I turned them into numeric ones using the following R command:</w:t>
      </w:r>
    </w:p>
    <w:p>
      <w:pPr>
        <w:pStyle w:val="SourceCode"/>
      </w:pPr>
      <w:r>
        <w:rPr>
          <w:rStyle w:val="NormalTok"/>
        </w:rPr>
        <w:t xml:space="preserve">calhousing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ocean_proximity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"INLAND"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"NEAR BAY"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"&lt;1 OCEAN"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After these two passages, we will get our data from the following table</w:t>
      </w:r>
      <w:r>
        <w:t xml:space="preserve"> </w:t>
      </w:r>
      <w:r>
        <w:t xml:space="preserve">with the changed elements (I report the first fifteen rows as example):</w:t>
      </w:r>
    </w:p>
    <w:tbl>
      <w:tblPr>
        <w:tblStyle w:val="Table"/>
        <w:tblW w:type="pct" w:w="5000.0"/>
        <w:tblLook w:firstRow="1"/>
      </w:tblPr>
      <w:tblGrid>
        <w:gridCol w:w="565"/>
        <w:gridCol w:w="509"/>
        <w:gridCol w:w="1074"/>
        <w:gridCol w:w="622"/>
        <w:gridCol w:w="792"/>
        <w:gridCol w:w="735"/>
        <w:gridCol w:w="735"/>
        <w:gridCol w:w="905"/>
        <w:gridCol w:w="1074"/>
        <w:gridCol w:w="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housing_median_age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total_rooms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total_bedrooms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households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median_income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median_house_value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ocean_proximity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-122.23</w:t>
            </w:r>
          </w:p>
        </w:tc>
        <w:tc>
          <w:p>
            <w:pPr>
              <w:pStyle w:val="Compact"/>
              <w:jc w:val="left"/>
            </w:pPr>
            <w:r>
              <w:t xml:space="preserve">37.88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880</w:t>
            </w:r>
          </w:p>
        </w:tc>
        <w:tc>
          <w:p>
            <w:pPr>
              <w:pStyle w:val="Compact"/>
              <w:jc w:val="left"/>
            </w:pPr>
            <w:r>
              <w:t xml:space="preserve">129</w:t>
            </w:r>
          </w:p>
        </w:tc>
        <w:tc>
          <w:p>
            <w:pPr>
              <w:pStyle w:val="Compact"/>
              <w:jc w:val="left"/>
            </w:pPr>
            <w:r>
              <w:t xml:space="preserve">322</w:t>
            </w:r>
          </w:p>
        </w:tc>
        <w:tc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p>
            <w:pPr>
              <w:pStyle w:val="Compact"/>
              <w:jc w:val="left"/>
            </w:pPr>
            <w:r>
              <w:t xml:space="preserve">8.3252</w:t>
            </w:r>
          </w:p>
        </w:tc>
        <w:tc>
          <w:p>
            <w:pPr>
              <w:pStyle w:val="Compact"/>
              <w:jc w:val="left"/>
            </w:pPr>
            <w:r>
              <w:t xml:space="preserve">452600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-122.22</w:t>
            </w:r>
          </w:p>
        </w:tc>
        <w:tc>
          <w:p>
            <w:pPr>
              <w:pStyle w:val="Compact"/>
              <w:jc w:val="left"/>
            </w:pPr>
            <w:r>
              <w:t xml:space="preserve">37.86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7099</w:t>
            </w:r>
          </w:p>
        </w:tc>
        <w:tc>
          <w:p>
            <w:pPr>
              <w:pStyle w:val="Compact"/>
              <w:jc w:val="left"/>
            </w:pPr>
            <w:r>
              <w:t xml:space="preserve">1106</w:t>
            </w:r>
          </w:p>
        </w:tc>
        <w:tc>
          <w:p>
            <w:pPr>
              <w:pStyle w:val="Compact"/>
              <w:jc w:val="left"/>
            </w:pPr>
            <w:r>
              <w:t xml:space="preserve">2401</w:t>
            </w:r>
          </w:p>
        </w:tc>
        <w:tc>
          <w:p>
            <w:pPr>
              <w:pStyle w:val="Compact"/>
              <w:jc w:val="left"/>
            </w:pPr>
            <w:r>
              <w:t xml:space="preserve">1138</w:t>
            </w:r>
          </w:p>
        </w:tc>
        <w:tc>
          <w:p>
            <w:pPr>
              <w:pStyle w:val="Compact"/>
              <w:jc w:val="left"/>
            </w:pPr>
            <w:r>
              <w:t xml:space="preserve">8.3014</w:t>
            </w:r>
          </w:p>
        </w:tc>
        <w:tc>
          <w:p>
            <w:pPr>
              <w:pStyle w:val="Compact"/>
              <w:jc w:val="left"/>
            </w:pPr>
            <w:r>
              <w:t xml:space="preserve">358500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-122.25</w:t>
            </w:r>
          </w:p>
        </w:tc>
        <w:tc>
          <w:p>
            <w:pPr>
              <w:pStyle w:val="Compact"/>
              <w:jc w:val="left"/>
            </w:pPr>
            <w:r>
              <w:t xml:space="preserve">37.85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1627</w:t>
            </w:r>
          </w:p>
        </w:tc>
        <w:tc>
          <w:p>
            <w:pPr>
              <w:pStyle w:val="Compact"/>
              <w:jc w:val="left"/>
            </w:pPr>
            <w:r>
              <w:t xml:space="preserve">280</w:t>
            </w:r>
          </w:p>
        </w:tc>
        <w:tc>
          <w:p>
            <w:pPr>
              <w:pStyle w:val="Compact"/>
              <w:jc w:val="left"/>
            </w:pPr>
            <w:r>
              <w:t xml:space="preserve">565</w:t>
            </w:r>
          </w:p>
        </w:tc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r>
              <w:t xml:space="preserve">3.8462</w:t>
            </w:r>
          </w:p>
        </w:tc>
        <w:tc>
          <w:p>
            <w:pPr>
              <w:pStyle w:val="Compact"/>
              <w:jc w:val="left"/>
            </w:pPr>
            <w:r>
              <w:t xml:space="preserve">342200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-122.25</w:t>
            </w:r>
          </w:p>
        </w:tc>
        <w:tc>
          <w:p>
            <w:pPr>
              <w:pStyle w:val="Compact"/>
              <w:jc w:val="left"/>
            </w:pPr>
            <w:r>
              <w:t xml:space="preserve">37.85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919</w:t>
            </w:r>
          </w:p>
        </w:tc>
        <w:tc>
          <w:p>
            <w:pPr>
              <w:pStyle w:val="Compact"/>
              <w:jc w:val="left"/>
            </w:pPr>
            <w:r>
              <w:t xml:space="preserve">213</w:t>
            </w:r>
          </w:p>
        </w:tc>
        <w:tc>
          <w:p>
            <w:pPr>
              <w:pStyle w:val="Compact"/>
              <w:jc w:val="left"/>
            </w:pPr>
            <w:r>
              <w:t xml:space="preserve">413</w:t>
            </w:r>
          </w:p>
        </w:tc>
        <w:tc>
          <w:p>
            <w:pPr>
              <w:pStyle w:val="Compact"/>
              <w:jc w:val="left"/>
            </w:pPr>
            <w:r>
              <w:t xml:space="preserve">193</w:t>
            </w:r>
          </w:p>
        </w:tc>
        <w:tc>
          <w:p>
            <w:pPr>
              <w:pStyle w:val="Compact"/>
              <w:jc w:val="left"/>
            </w:pPr>
            <w:r>
              <w:t xml:space="preserve">4.0368</w:t>
            </w:r>
          </w:p>
        </w:tc>
        <w:tc>
          <w:p>
            <w:pPr>
              <w:pStyle w:val="Compact"/>
              <w:jc w:val="left"/>
            </w:pPr>
            <w:r>
              <w:t xml:space="preserve">269700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-122.25</w:t>
            </w:r>
          </w:p>
        </w:tc>
        <w:tc>
          <w:p>
            <w:pPr>
              <w:pStyle w:val="Compact"/>
              <w:jc w:val="left"/>
            </w:pPr>
            <w:r>
              <w:t xml:space="preserve">37.84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2535</w:t>
            </w:r>
          </w:p>
        </w:tc>
        <w:tc>
          <w:p>
            <w:pPr>
              <w:pStyle w:val="Compact"/>
              <w:jc w:val="left"/>
            </w:pPr>
            <w:r>
              <w:t xml:space="preserve">489</w:t>
            </w:r>
          </w:p>
        </w:tc>
        <w:tc>
          <w:p>
            <w:pPr>
              <w:pStyle w:val="Compact"/>
              <w:jc w:val="left"/>
            </w:pPr>
            <w:r>
              <w:t xml:space="preserve">1094</w:t>
            </w:r>
          </w:p>
        </w:tc>
        <w:tc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p>
            <w:pPr>
              <w:pStyle w:val="Compact"/>
              <w:jc w:val="left"/>
            </w:pPr>
            <w:r>
              <w:t xml:space="preserve">3.6591</w:t>
            </w:r>
          </w:p>
        </w:tc>
        <w:tc>
          <w:p>
            <w:pPr>
              <w:pStyle w:val="Compact"/>
              <w:jc w:val="left"/>
            </w:pPr>
            <w:r>
              <w:t xml:space="preserve">299200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-122.25</w:t>
            </w:r>
          </w:p>
        </w:tc>
        <w:tc>
          <w:p>
            <w:pPr>
              <w:pStyle w:val="Compact"/>
              <w:jc w:val="left"/>
            </w:pPr>
            <w:r>
              <w:t xml:space="preserve">37.84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3104</w:t>
            </w:r>
          </w:p>
        </w:tc>
        <w:tc>
          <w:p>
            <w:pPr>
              <w:pStyle w:val="Compact"/>
              <w:jc w:val="left"/>
            </w:pPr>
            <w:r>
              <w:t xml:space="preserve">687</w:t>
            </w:r>
          </w:p>
        </w:tc>
        <w:tc>
          <w:p>
            <w:pPr>
              <w:pStyle w:val="Compact"/>
              <w:jc w:val="left"/>
            </w:pPr>
            <w:r>
              <w:t xml:space="preserve">1157</w:t>
            </w:r>
          </w:p>
        </w:tc>
        <w:tc>
          <w:p>
            <w:pPr>
              <w:pStyle w:val="Compact"/>
              <w:jc w:val="left"/>
            </w:pPr>
            <w:r>
              <w:t xml:space="preserve">647</w:t>
            </w:r>
          </w:p>
        </w:tc>
        <w:tc>
          <w:p>
            <w:pPr>
              <w:pStyle w:val="Compact"/>
              <w:jc w:val="left"/>
            </w:pPr>
            <w:r>
              <w:t xml:space="preserve">3.1200</w:t>
            </w:r>
          </w:p>
        </w:tc>
        <w:tc>
          <w:p>
            <w:pPr>
              <w:pStyle w:val="Compact"/>
              <w:jc w:val="left"/>
            </w:pPr>
            <w:r>
              <w:t xml:space="preserve">241400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-122.26</w:t>
            </w:r>
          </w:p>
        </w:tc>
        <w:tc>
          <w:p>
            <w:pPr>
              <w:pStyle w:val="Compact"/>
              <w:jc w:val="left"/>
            </w:pPr>
            <w:r>
              <w:t xml:space="preserve">37.84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2555</w:t>
            </w:r>
          </w:p>
        </w:tc>
        <w:tc>
          <w:p>
            <w:pPr>
              <w:pStyle w:val="Compact"/>
              <w:jc w:val="left"/>
            </w:pPr>
            <w:r>
              <w:t xml:space="preserve">665</w:t>
            </w:r>
          </w:p>
        </w:tc>
        <w:tc>
          <w:p>
            <w:pPr>
              <w:pStyle w:val="Compact"/>
              <w:jc w:val="left"/>
            </w:pPr>
            <w:r>
              <w:t xml:space="preserve">1206</w:t>
            </w:r>
          </w:p>
        </w:tc>
        <w:tc>
          <w:p>
            <w:pPr>
              <w:pStyle w:val="Compact"/>
              <w:jc w:val="left"/>
            </w:pPr>
            <w:r>
              <w:t xml:space="preserve">595</w:t>
            </w:r>
          </w:p>
        </w:tc>
        <w:tc>
          <w:p>
            <w:pPr>
              <w:pStyle w:val="Compact"/>
              <w:jc w:val="left"/>
            </w:pPr>
            <w:r>
              <w:t xml:space="preserve">2.0804</w:t>
            </w:r>
          </w:p>
        </w:tc>
        <w:tc>
          <w:p>
            <w:pPr>
              <w:pStyle w:val="Compact"/>
              <w:jc w:val="left"/>
            </w:pPr>
            <w:r>
              <w:t xml:space="preserve">226700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-122.25</w:t>
            </w:r>
          </w:p>
        </w:tc>
        <w:tc>
          <w:p>
            <w:pPr>
              <w:pStyle w:val="Compact"/>
              <w:jc w:val="left"/>
            </w:pPr>
            <w:r>
              <w:t xml:space="preserve">37.84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3549</w:t>
            </w:r>
          </w:p>
        </w:tc>
        <w:tc>
          <w:p>
            <w:pPr>
              <w:pStyle w:val="Compact"/>
              <w:jc w:val="left"/>
            </w:pPr>
            <w:r>
              <w:t xml:space="preserve">707</w:t>
            </w:r>
          </w:p>
        </w:tc>
        <w:tc>
          <w:p>
            <w:pPr>
              <w:pStyle w:val="Compact"/>
              <w:jc w:val="left"/>
            </w:pPr>
            <w:r>
              <w:t xml:space="preserve">1551</w:t>
            </w:r>
          </w:p>
        </w:tc>
        <w:tc>
          <w:p>
            <w:pPr>
              <w:pStyle w:val="Compact"/>
              <w:jc w:val="left"/>
            </w:pPr>
            <w:r>
              <w:t xml:space="preserve">714</w:t>
            </w:r>
          </w:p>
        </w:tc>
        <w:tc>
          <w:p>
            <w:pPr>
              <w:pStyle w:val="Compact"/>
              <w:jc w:val="left"/>
            </w:pPr>
            <w:r>
              <w:t xml:space="preserve">3.6912</w:t>
            </w:r>
          </w:p>
        </w:tc>
        <w:tc>
          <w:p>
            <w:pPr>
              <w:pStyle w:val="Compact"/>
              <w:jc w:val="left"/>
            </w:pPr>
            <w:r>
              <w:t xml:space="preserve">261100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-122.26</w:t>
            </w:r>
          </w:p>
        </w:tc>
        <w:tc>
          <w:p>
            <w:pPr>
              <w:pStyle w:val="Compact"/>
              <w:jc w:val="left"/>
            </w:pPr>
            <w:r>
              <w:t xml:space="preserve">37.85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2202</w:t>
            </w:r>
          </w:p>
        </w:tc>
        <w:tc>
          <w:p>
            <w:pPr>
              <w:pStyle w:val="Compact"/>
              <w:jc w:val="left"/>
            </w:pPr>
            <w:r>
              <w:t xml:space="preserve">434</w:t>
            </w:r>
          </w:p>
        </w:tc>
        <w:tc>
          <w:p>
            <w:pPr>
              <w:pStyle w:val="Compact"/>
              <w:jc w:val="left"/>
            </w:pPr>
            <w:r>
              <w:t xml:space="preserve">910</w:t>
            </w:r>
          </w:p>
        </w:tc>
        <w:tc>
          <w:p>
            <w:pPr>
              <w:pStyle w:val="Compact"/>
              <w:jc w:val="left"/>
            </w:pPr>
            <w:r>
              <w:t xml:space="preserve">402</w:t>
            </w:r>
          </w:p>
        </w:tc>
        <w:tc>
          <w:p>
            <w:pPr>
              <w:pStyle w:val="Compact"/>
              <w:jc w:val="left"/>
            </w:pPr>
            <w:r>
              <w:t xml:space="preserve">3.2031</w:t>
            </w:r>
          </w:p>
        </w:tc>
        <w:tc>
          <w:p>
            <w:pPr>
              <w:pStyle w:val="Compact"/>
              <w:jc w:val="left"/>
            </w:pPr>
            <w:r>
              <w:t xml:space="preserve">281500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-122.26</w:t>
            </w:r>
          </w:p>
        </w:tc>
        <w:tc>
          <w:p>
            <w:pPr>
              <w:pStyle w:val="Compact"/>
              <w:jc w:val="left"/>
            </w:pPr>
            <w:r>
              <w:t xml:space="preserve">37.85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3503</w:t>
            </w:r>
          </w:p>
        </w:tc>
        <w:tc>
          <w:p>
            <w:pPr>
              <w:pStyle w:val="Compact"/>
              <w:jc w:val="left"/>
            </w:pPr>
            <w:r>
              <w:t xml:space="preserve">752</w:t>
            </w:r>
          </w:p>
        </w:tc>
        <w:tc>
          <w:p>
            <w:pPr>
              <w:pStyle w:val="Compact"/>
              <w:jc w:val="left"/>
            </w:pPr>
            <w:r>
              <w:t xml:space="preserve">1504</w:t>
            </w:r>
          </w:p>
        </w:tc>
        <w:tc>
          <w:p>
            <w:pPr>
              <w:pStyle w:val="Compact"/>
              <w:jc w:val="left"/>
            </w:pPr>
            <w:r>
              <w:t xml:space="preserve">734</w:t>
            </w:r>
          </w:p>
        </w:tc>
        <w:tc>
          <w:p>
            <w:pPr>
              <w:pStyle w:val="Compact"/>
              <w:jc w:val="left"/>
            </w:pPr>
            <w:r>
              <w:t xml:space="preserve">3.2705</w:t>
            </w:r>
          </w:p>
        </w:tc>
        <w:tc>
          <w:p>
            <w:pPr>
              <w:pStyle w:val="Compact"/>
              <w:jc w:val="left"/>
            </w:pPr>
            <w:r>
              <w:t xml:space="preserve">241800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-122.26</w:t>
            </w:r>
          </w:p>
        </w:tc>
        <w:tc>
          <w:p>
            <w:pPr>
              <w:pStyle w:val="Compact"/>
              <w:jc w:val="left"/>
            </w:pPr>
            <w:r>
              <w:t xml:space="preserve">37.85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2491</w:t>
            </w:r>
          </w:p>
        </w:tc>
        <w:tc>
          <w:p>
            <w:pPr>
              <w:pStyle w:val="Compact"/>
              <w:jc w:val="left"/>
            </w:pPr>
            <w:r>
              <w:t xml:space="preserve">474</w:t>
            </w:r>
          </w:p>
        </w:tc>
        <w:tc>
          <w:p>
            <w:pPr>
              <w:pStyle w:val="Compact"/>
              <w:jc w:val="left"/>
            </w:pPr>
            <w:r>
              <w:t xml:space="preserve">1098</w:t>
            </w:r>
          </w:p>
        </w:tc>
        <w:tc>
          <w:p>
            <w:pPr>
              <w:pStyle w:val="Compact"/>
              <w:jc w:val="left"/>
            </w:pPr>
            <w:r>
              <w:t xml:space="preserve">468</w:t>
            </w:r>
          </w:p>
        </w:tc>
        <w:tc>
          <w:p>
            <w:pPr>
              <w:pStyle w:val="Compact"/>
              <w:jc w:val="left"/>
            </w:pPr>
            <w:r>
              <w:t xml:space="preserve">3.0750</w:t>
            </w:r>
          </w:p>
        </w:tc>
        <w:tc>
          <w:p>
            <w:pPr>
              <w:pStyle w:val="Compact"/>
              <w:jc w:val="left"/>
            </w:pPr>
            <w:r>
              <w:t xml:space="preserve">213500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-122.26</w:t>
            </w:r>
          </w:p>
        </w:tc>
        <w:tc>
          <w:p>
            <w:pPr>
              <w:pStyle w:val="Compact"/>
              <w:jc w:val="left"/>
            </w:pPr>
            <w:r>
              <w:t xml:space="preserve">37.84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696</w:t>
            </w:r>
          </w:p>
        </w:tc>
        <w:tc>
          <w:p>
            <w:pPr>
              <w:pStyle w:val="Compact"/>
              <w:jc w:val="left"/>
            </w:pPr>
            <w:r>
              <w:t xml:space="preserve">191</w:t>
            </w:r>
          </w:p>
        </w:tc>
        <w:tc>
          <w:p>
            <w:pPr>
              <w:pStyle w:val="Compact"/>
              <w:jc w:val="left"/>
            </w:pPr>
            <w:r>
              <w:t xml:space="preserve">345</w:t>
            </w:r>
          </w:p>
        </w:tc>
        <w:tc>
          <w:p>
            <w:pPr>
              <w:pStyle w:val="Compact"/>
              <w:jc w:val="left"/>
            </w:pPr>
            <w:r>
              <w:t xml:space="preserve">174</w:t>
            </w:r>
          </w:p>
        </w:tc>
        <w:tc>
          <w:p>
            <w:pPr>
              <w:pStyle w:val="Compact"/>
              <w:jc w:val="left"/>
            </w:pPr>
            <w:r>
              <w:t xml:space="preserve">2.6736</w:t>
            </w:r>
          </w:p>
        </w:tc>
        <w:tc>
          <w:p>
            <w:pPr>
              <w:pStyle w:val="Compact"/>
              <w:jc w:val="left"/>
            </w:pPr>
            <w:r>
              <w:t xml:space="preserve">191300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-122.26</w:t>
            </w:r>
          </w:p>
        </w:tc>
        <w:tc>
          <w:p>
            <w:pPr>
              <w:pStyle w:val="Compact"/>
              <w:jc w:val="left"/>
            </w:pPr>
            <w:r>
              <w:t xml:space="preserve">37.85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2643</w:t>
            </w:r>
          </w:p>
        </w:tc>
        <w:tc>
          <w:p>
            <w:pPr>
              <w:pStyle w:val="Compact"/>
              <w:jc w:val="left"/>
            </w:pPr>
            <w:r>
              <w:t xml:space="preserve">626</w:t>
            </w:r>
          </w:p>
        </w:tc>
        <w:tc>
          <w:p>
            <w:pPr>
              <w:pStyle w:val="Compact"/>
              <w:jc w:val="left"/>
            </w:pPr>
            <w:r>
              <w:t xml:space="preserve">1212</w:t>
            </w:r>
          </w:p>
        </w:tc>
        <w:tc>
          <w:p>
            <w:pPr>
              <w:pStyle w:val="Compact"/>
              <w:jc w:val="left"/>
            </w:pPr>
            <w:r>
              <w:t xml:space="preserve">620</w:t>
            </w:r>
          </w:p>
        </w:tc>
        <w:tc>
          <w:p>
            <w:pPr>
              <w:pStyle w:val="Compact"/>
              <w:jc w:val="left"/>
            </w:pPr>
            <w:r>
              <w:t xml:space="preserve">1.9167</w:t>
            </w:r>
          </w:p>
        </w:tc>
        <w:tc>
          <w:p>
            <w:pPr>
              <w:pStyle w:val="Compact"/>
              <w:jc w:val="left"/>
            </w:pPr>
            <w:r>
              <w:t xml:space="preserve">159200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Heading1"/>
      </w:pPr>
      <w:bookmarkStart w:id="22" w:name="data-partitioning"/>
      <w:r>
        <w:t xml:space="preserve">Data partitioning</w:t>
      </w:r>
      <w:bookmarkEnd w:id="22"/>
    </w:p>
    <w:p>
      <w:pPr>
        <w:pStyle w:val="FirstParagraph"/>
      </w:pPr>
      <w:r>
        <w:t xml:space="preserve">After that, it’s possible to start our analysis.</w:t>
      </w:r>
      <w:r>
        <w:t xml:space="preserve"> </w:t>
      </w:r>
      <w:r>
        <w:t xml:space="preserve">First of all it is important to data-partition my dataset, dividing it in training set and test set.</w:t>
      </w:r>
      <w:r>
        <w:t xml:space="preserve"> </w:t>
      </w:r>
      <w:r>
        <w:t xml:space="preserve">I chose to use as a training set the 90% of the dataset and, consequently, the test set as the rest 10% of it.</w:t>
      </w:r>
      <w:r>
        <w:t xml:space="preserve"> </w:t>
      </w:r>
      <w:r>
        <w:t xml:space="preserve">Then it is important to define the x and y of, respectively, the training set and the test set.</w:t>
      </w:r>
      <w:r>
        <w:t xml:space="preserve"> </w:t>
      </w:r>
      <w:r>
        <w:t xml:space="preserve">Firstly I defined the training index 90% of the dataset:</w:t>
      </w:r>
    </w:p>
    <w:p>
      <w:pPr>
        <w:pStyle w:val="SourceCode"/>
      </w:pPr>
      <w:r>
        <w:rPr>
          <w:rStyle w:val="NormalTok"/>
        </w:rPr>
        <w:t xml:space="preserve">trainingIndex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(calhousing), </w:t>
      </w:r>
      <w:r>
        <w:rPr>
          <w:rStyle w:val="FloatTok"/>
        </w:rPr>
        <w:t xml:space="preserve">0.90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(calhousing)),</w:t>
      </w:r>
    </w:p>
    <w:p>
      <w:pPr>
        <w:pStyle w:val="FirstParagraph"/>
      </w:pPr>
      <w:r>
        <w:t xml:space="preserve">consequently, the training data are the following:</w:t>
      </w:r>
    </w:p>
    <w:p>
      <w:pPr>
        <w:pStyle w:val="SourceCode"/>
      </w:pPr>
      <w:r>
        <w:rPr>
          <w:rStyle w:val="NormalTok"/>
        </w:rPr>
        <w:t xml:space="preserve">trainingData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calhousing[trainingIndex, ] </w:t>
      </w:r>
      <w:r>
        <w:rPr>
          <w:rStyle w:val="CommentTok"/>
        </w:rPr>
        <w:t xml:space="preserve"># training data</w:t>
      </w:r>
    </w:p>
    <w:p>
      <w:pPr>
        <w:pStyle w:val="FirstParagraph"/>
      </w:pPr>
      <w:r>
        <w:t xml:space="preserve">and the test data are:</w:t>
      </w:r>
    </w:p>
    <w:p>
      <w:pPr>
        <w:pStyle w:val="SourceCode"/>
      </w:pP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calhousing[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trainingIndex, ] </w:t>
      </w:r>
      <w:r>
        <w:rPr>
          <w:rStyle w:val="CommentTok"/>
        </w:rPr>
        <w:t xml:space="preserve"># test data.</w:t>
      </w:r>
    </w:p>
    <w:p>
      <w:pPr>
        <w:pStyle w:val="FirstParagraph"/>
      </w:pPr>
      <w:r>
        <w:t xml:space="preserve">Now it’s time to define the variables x and y of respectively the training set and the test set:</w:t>
      </w:r>
    </w:p>
    <w:p>
      <w:pPr>
        <w:pStyle w:val="SourceCode"/>
      </w:pP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(longitude, latitude, housing_median_age,total_rooms,households, median_income, median_house_value, ocean_proximity)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y_train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(trainingData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median_house_value))</w:t>
      </w:r>
      <w:r>
        <w:br/>
      </w:r>
      <w:r>
        <w:rPr>
          <w:rStyle w:val="NormalTok"/>
        </w:rPr>
        <w:t xml:space="preserve"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(longitude, latitude, housing_median_age, total_rooms,households, median_income, median_house_value, ocean_proximity)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y_test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median_house_value))</w:t>
      </w:r>
    </w:p>
    <w:p>
      <w:pPr>
        <w:pStyle w:val="Heading1"/>
      </w:pPr>
      <w:bookmarkStart w:id="23" w:name="X68ffba4b9b5b16b27d6579227dc8b3e43464a54"/>
      <w:r>
        <w:t xml:space="preserve">Linear regression model and Ridge regression model</w:t>
      </w:r>
      <w:bookmarkEnd w:id="23"/>
    </w:p>
    <w:p>
      <w:pPr>
        <w:pStyle w:val="FirstParagraph"/>
      </w:pPr>
      <w:r>
        <w:t xml:space="preserve">My analysis started with a comparison between the linear regression and the ridge one.</w:t>
      </w:r>
      <w:r>
        <w:t xml:space="preserve"> </w:t>
      </w:r>
      <w:r>
        <w:t xml:space="preserve">I used the algebra principles in order to define the predictions in both cases.</w:t>
      </w:r>
      <w:r>
        <w:t xml:space="preserve"> </w:t>
      </w:r>
      <w:r>
        <w:t xml:space="preserve">For linear regression I built a hat matrix that helps me in identifying the predictions of y: H = X (X⊤X)−1 X⊤ ,</w:t>
      </w:r>
      <w:r>
        <w:t xml:space="preserve"> </w:t>
      </w:r>
      <w:r>
        <w:t xml:space="preserve">where X⊤ is the transpose matrix of X. In RStudio I run the following command, always considering the partition</w:t>
      </w:r>
      <w:r>
        <w:t xml:space="preserve"> </w:t>
      </w:r>
      <w:r>
        <w:t xml:space="preserve">done at the beginning:</w:t>
      </w:r>
    </w:p>
    <w:p>
      <w:pPr>
        <w:pStyle w:val="SourceCode"/>
      </w:pPr>
      <w:r>
        <w:rPr>
          <w:rStyle w:val="NormalTok"/>
        </w:rPr>
        <w:t xml:space="preserve">H1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(x_test)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x_test))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(x_test)</w:t>
      </w:r>
    </w:p>
    <w:p>
      <w:pPr>
        <w:pStyle w:val="FirstParagraph"/>
      </w:pPr>
      <w:r>
        <w:t xml:space="preserve">Consequently the predictions are given by: Y’ = X β’ = X (X⊤X)−1 X⊤Y = HY.</w:t>
      </w:r>
      <w:r>
        <w:t xml:space="preserve"> </w:t>
      </w:r>
      <w:r>
        <w:t xml:space="preserve">At this moment it’s important to compare the real values and the predicted ones: in fact, it’s useful to create a</w:t>
      </w:r>
      <w:r>
        <w:t xml:space="preserve"> </w:t>
      </w:r>
      <w:r>
        <w:t xml:space="preserve">“</w:t>
      </w:r>
      <w:r>
        <w:t xml:space="preserve">compare</w:t>
      </w:r>
      <w:r>
        <w:t xml:space="preserve">”</w:t>
      </w:r>
      <w:r>
        <w:t xml:space="preserve"> </w:t>
      </w:r>
      <w:r>
        <w:t xml:space="preserve">table with two columns, the one on the left for the real values, the one on the right for the predicted ones:</w:t>
      </w:r>
      <w:r>
        <w:t xml:space="preserve"> </w:t>
      </w:r>
      <w:r>
        <w:t xml:space="preserve">the RStudio command is the following</w:t>
      </w:r>
    </w:p>
    <w:p>
      <w:pPr>
        <w:pStyle w:val="SourceCode"/>
      </w:pPr>
      <w:r>
        <w:rPr>
          <w:rStyle w:val="NormalTok"/>
        </w:rPr>
        <w:t xml:space="preserve">compare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median_house_value, predictions_test),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StringTok"/>
        </w:rPr>
        <w:t xml:space="preserve">```</w:t>
      </w:r>
      <w:r>
        <w:rPr>
          <w:rStyle w:val="DataTypeTok"/>
        </w:rPr>
        <w:t xml:space="preserve">.</w:t>
      </w:r>
      <w:r>
        <w:br/>
      </w:r>
      <w:r>
        <w:rPr>
          <w:rStyle w:val="DataTypeTok"/>
        </w:rPr>
        <w:t xml:space="preserve">I also run a correlation analysis to define which are the relations between variables, particularly focusing on </w:t>
      </w:r>
      <w:r>
        <w:br/>
      </w:r>
      <w:r>
        <w:rPr>
          <w:rStyle w:val="DataTypeTok"/>
        </w:rPr>
        <w:t xml:space="preserve">those relations between all variables in x and the variable “median house value” in y:</w:t>
      </w:r>
      <w:r>
        <w:br/>
      </w:r>
      <w:r>
        <w:rPr>
          <w:rStyle w:val="StringTok"/>
        </w:rPr>
        <w:t xml:space="preserve">```</w:t>
      </w:r>
      <w:r>
        <w:rPr>
          <w:rStyle w:val="NormalTok"/>
        </w:rPr>
        <w:t xml:space="preserve">R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whose output is:</w:t>
      </w:r>
    </w:p>
    <w:tbl>
      <w:tblPr>
        <w:tblStyle w:val="Table"/>
        <w:tblW w:type="pct" w:w="5000.0"/>
        <w:tblLook w:firstRow="1"/>
      </w:tblPr>
      <w:tblGrid>
        <w:gridCol w:w="1157"/>
        <w:gridCol w:w="609"/>
        <w:gridCol w:w="609"/>
        <w:gridCol w:w="1157"/>
        <w:gridCol w:w="731"/>
        <w:gridCol w:w="670"/>
        <w:gridCol w:w="852"/>
        <w:gridCol w:w="1157"/>
        <w:gridCol w:w="97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housing_median_age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total_rooms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households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median_income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median_house_value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ocean_proximity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housing_median_age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total_rooms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households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median_income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median_house_value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ocean_proximity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In a correlation test the absolute values are between 0 and 1. If the correlation is equal to 1 then the relation</w:t>
      </w:r>
      <w:r>
        <w:t xml:space="preserve"> </w:t>
      </w:r>
      <w:r>
        <w:t xml:space="preserve">is linear, otherwise, in case the value is close to 0, it is a non-linear relationship. Furthermore, if both values</w:t>
      </w:r>
      <w:r>
        <w:t xml:space="preserve"> </w:t>
      </w:r>
      <w:r>
        <w:t xml:space="preserve">tend to increase or decrease together the coefficient is positive, and the line that represents the correlation slopes</w:t>
      </w:r>
      <w:r>
        <w:t xml:space="preserve"> </w:t>
      </w:r>
      <w:r>
        <w:t xml:space="preserve">upward, otherwise the coefficient is negative.</w:t>
      </w:r>
    </w:p>
    <w:p>
      <w:pPr>
        <w:pStyle w:val="CaptionedFigure"/>
      </w:pPr>
      <w:r>
        <w:drawing>
          <wp:inline>
            <wp:extent cx="5334000" cy="5031767"/>
            <wp:effectExtent b="0" l="0" r="0" t="0"/>
            <wp:docPr descr="images" title="" id="1" name="Picture"/>
            <a:graphic>
              <a:graphicData uri="http://schemas.openxmlformats.org/drawingml/2006/picture">
                <pic:pic>
                  <pic:nvPicPr>
                    <pic:cNvPr descr="images/Screenshot%20(64)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1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images</w:t>
      </w:r>
    </w:p>
    <w:p>
      <w:pPr>
        <w:pStyle w:val="BodyText"/>
      </w:pPr>
      <w:r>
        <w:t xml:space="preserve">##Linear regression and ridge regression</w:t>
      </w:r>
      <w:r>
        <w:t xml:space="preserve"> </w:t>
      </w:r>
      <w:r>
        <w:t xml:space="preserve">The main difference between the linear regression model and the ridge one is the presence in the equation of the latter</w:t>
      </w:r>
      <w:r>
        <w:t xml:space="preserve"> </w:t>
      </w:r>
      <w:r>
        <w:t xml:space="preserve">of an additional element alpha, which is the regularization parameter that allows us to control the bias of the algorithm,</w:t>
      </w:r>
      <w:r>
        <w:t xml:space="preserve"> </w:t>
      </w:r>
      <w:r>
        <w:t xml:space="preserve">and I defined it as: alphas &lt;- matrix(seq(0.0, 1.0, by = .1), ncol = 8, nrow = 8).</w:t>
      </w:r>
      <w:r>
        <w:t xml:space="preserve"> </w:t>
      </w:r>
      <w:r>
        <w:t xml:space="preserve">In fact, the equation of the ridge regression estimator is β = (X⊤X + alphas*I) −1X⊤Y,</w:t>
      </w:r>
      <w:r>
        <w:t xml:space="preserve"> </w:t>
      </w:r>
      <w:r>
        <w:t xml:space="preserve">Where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is the identity matrix and multiplied by the different values of alpha. It is useful to assign different values</w:t>
      </w:r>
      <w:r>
        <w:t xml:space="preserve"> </w:t>
      </w:r>
      <w:r>
        <w:t xml:space="preserve">to alpha in order to find the optimal value that minimises the cross-validation risk estimate, identified as CV(n) =1/n ∑(y-y’)2.</w:t>
      </w:r>
    </w:p>
    <w:p>
      <w:pPr>
        <w:pStyle w:val="BodyText"/>
      </w:pPr>
      <w:r>
        <w:t xml:space="preserve">Using RStudio it’s possible to build a ridge regression function, starting from the equation of ridge estimator:</w:t>
      </w:r>
    </w:p>
    <w:p>
      <w:pPr>
        <w:pStyle w:val="SourceCode"/>
      </w:pPr>
      <w:r>
        <w:rPr>
          <w:rStyle w:val="VerbatimChar"/>
        </w:rPr>
        <w:t xml:space="preserve">ridge_regr &lt;- function () {</w:t>
      </w:r>
      <w:r>
        <w:br/>
      </w:r>
      <w:r>
        <w:rPr>
          <w:rStyle w:val="VerbatimChar"/>
        </w:rPr>
        <w:t xml:space="preserve">                      ((t(x)%*%x+alphas%*%I)^(-1))%*%t(x)%*%y</w:t>
      </w:r>
      <w:r>
        <w:br/>
      </w:r>
      <w:r>
        <w:rPr>
          <w:rStyle w:val="VerbatimChar"/>
        </w:rPr>
        <w:t xml:space="preserve">           }</w:t>
      </w:r>
    </w:p>
    <w:p>
      <w:pPr>
        <w:pStyle w:val="FirstParagraph"/>
      </w:pPr>
      <w:r>
        <w:t xml:space="preserve">I build two other ridge regressions function respectively for the test data and the training data, obtained by substituting in</w:t>
      </w:r>
      <w:r>
        <w:t xml:space="preserve"> </w:t>
      </w:r>
      <w:r>
        <w:t xml:space="preserve">the command above x_test, y_test and x_train, y_train:</w:t>
      </w:r>
    </w:p>
    <w:p>
      <w:pPr>
        <w:pStyle w:val="SourceCode"/>
      </w:pPr>
      <w:r>
        <w:rPr>
          <w:rStyle w:val="VerbatimChar"/>
        </w:rPr>
        <w:t xml:space="preserve">ridge_regr_test(),</w:t>
      </w:r>
      <w:r>
        <w:br/>
      </w:r>
      <w:r>
        <w:br/>
      </w:r>
      <w:r>
        <w:rPr>
          <w:rStyle w:val="VerbatimChar"/>
        </w:rPr>
        <w:t xml:space="preserve">ridge_regr_train().</w:t>
      </w:r>
    </w:p>
    <w:p>
      <w:pPr>
        <w:pStyle w:val="FirstParagraph"/>
      </w:pPr>
      <w:r>
        <w:t xml:space="preserve">After the identification of the ridge parameter is, now, possible to calculate the predictions on test set and training set as</w:t>
      </w:r>
      <w:r>
        <w:t xml:space="preserve"> </w:t>
      </w:r>
      <w:r>
        <w:t xml:space="preserve">Y’=(X(t(X)X + alpha*I)^(-1))t(X)Y, running the following functions in R:</w:t>
      </w:r>
    </w:p>
    <w:p>
      <w:pPr>
        <w:pStyle w:val="SourceCode"/>
      </w:pPr>
      <w:r>
        <w:rPr>
          <w:rStyle w:val="VerbatimChar"/>
        </w:rPr>
        <w:t xml:space="preserve">pred_test_ridge &lt;- x_test%*%(((t(x_test)%*%x_test+alphas%*%I1))^(-1))%*%t(x_test)%*%y_test</w:t>
      </w:r>
      <w:r>
        <w:br/>
      </w:r>
      <w:r>
        <w:br/>
      </w:r>
      <w:r>
        <w:rPr>
          <w:rStyle w:val="VerbatimChar"/>
        </w:rPr>
        <w:t xml:space="preserve">pred_train_ridge &lt;- x_train%*%(((t(x_train)%*%x_train+alphas%*%I2))^(-1))%*%t(x_train)%*%y_train</w:t>
      </w:r>
    </w:p>
    <w:p>
      <w:pPr>
        <w:pStyle w:val="FirstParagraph"/>
      </w:pPr>
      <w:r>
        <w:t xml:space="preserve">Now it is possible to evaluate the RMSE (Root Mean Squared Error) and the RSQ (R Squared), which help us to evaluate the</w:t>
      </w:r>
      <w:r>
        <w:t xml:space="preserve"> </w:t>
      </w:r>
      <w:r>
        <w:t xml:space="preserve">variances between the real values and the estimated ones and the proportion of the variance in the dependent variable that</w:t>
      </w:r>
      <w:r>
        <w:t xml:space="preserve"> </w:t>
      </w:r>
      <w:r>
        <w:t xml:space="preserve">is predictable from the independent ones.</w:t>
      </w:r>
      <w:r>
        <w:t xml:space="preserve"> </w:t>
      </w:r>
      <w:r>
        <w:t xml:space="preserve">I used the following function:</w:t>
      </w:r>
    </w:p>
    <w:p>
      <w:pPr>
        <w:pStyle w:val="SourceCode"/>
      </w:pPr>
      <w:r>
        <w:rPr>
          <w:rStyle w:val="VerbatimChar"/>
        </w:rPr>
        <w:t xml:space="preserve">evaluations &lt;- function (true, predicted, df) {                                                         </w:t>
      </w:r>
      <w:r>
        <w:br/>
      </w:r>
      <w:r>
        <w:rPr>
          <w:rStyle w:val="VerbatimChar"/>
        </w:rPr>
        <w:t xml:space="preserve">ssr&lt;- sum((pred_ridge - mean(y))^(2))                                                            </w:t>
      </w:r>
      <w:r>
        <w:br/>
      </w:r>
      <w:r>
        <w:rPr>
          <w:rStyle w:val="VerbatimChar"/>
        </w:rPr>
        <w:t xml:space="preserve">sse&lt;- sum((pred_ridge - y)^2)</w:t>
      </w:r>
      <w:r>
        <w:br/>
      </w:r>
      <w:r>
        <w:rPr>
          <w:rStyle w:val="VerbatimChar"/>
        </w:rPr>
        <w:t xml:space="preserve">sst &lt;- ssr + ssr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rsq &lt;- 1 - sse / sst                                                                                           </w:t>
      </w:r>
      <w:r>
        <w:br/>
      </w:r>
      <w:r>
        <w:rPr>
          <w:rStyle w:val="VerbatimChar"/>
        </w:rPr>
        <w:t xml:space="preserve">RMSE = sqrt(sse/nrow(df))</w:t>
      </w:r>
      <w:r>
        <w:br/>
      </w:r>
      <w:r>
        <w:rPr>
          <w:rStyle w:val="VerbatimChar"/>
        </w:rPr>
        <w:t xml:space="preserve">data.frame(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RMSE = RMSE,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rsq = rsq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output of this function given by:</w:t>
      </w:r>
    </w:p>
    <w:p>
      <w:pPr>
        <w:pStyle w:val="SourceCode"/>
      </w:pPr>
      <w:r>
        <w:rPr>
          <w:rStyle w:val="VerbatimChar"/>
        </w:rPr>
        <w:t xml:space="preserve">evaluations(y_train, pred_train_ridge, trainingData)</w:t>
      </w:r>
      <w:r>
        <w:br/>
      </w:r>
      <w:r>
        <w:br/>
      </w:r>
      <w:r>
        <w:rPr>
          <w:rStyle w:val="VerbatimChar"/>
        </w:rPr>
        <w:t xml:space="preserve">evaluations(y_test, pred_test_ridge, testData)</w:t>
      </w:r>
    </w:p>
    <w:p>
      <w:pPr>
        <w:pStyle w:val="FirstParagraph"/>
      </w:pPr>
      <w:r>
        <w:t xml:space="preserve">give us the information we were looking for, that is the value of the R Squared, which, in both cases, is around 50%,</w:t>
      </w:r>
      <w:r>
        <w:t xml:space="preserve"> </w:t>
      </w:r>
      <w:r>
        <w:t xml:space="preserve">whereas the RMSE is very high, but we want to enhance this value true the principal component analysis (PCA).</w:t>
      </w:r>
      <w:r>
        <w:t xml:space="preserve"> </w:t>
      </w:r>
      <w:r>
        <w:t xml:space="preserve">Principal component analysis</w:t>
      </w:r>
      <w:r>
        <w:t xml:space="preserve"> </w:t>
      </w:r>
      <w:r>
        <w:t xml:space="preserve">The principal component analysis is a process through which principal components are computed and these components are</w:t>
      </w:r>
      <w:r>
        <w:t xml:space="preserve"> </w:t>
      </w:r>
      <w:r>
        <w:t xml:space="preserve">used to understand the data.</w:t>
      </w:r>
      <w:r>
        <w:t xml:space="preserve"> </w:t>
      </w:r>
      <w:r>
        <w:t xml:space="preserve">In particular, PCA helps us to find a low-dimensional representation of the dataset that contains as much of the information</w:t>
      </w:r>
      <w:r>
        <w:t xml:space="preserve"> </w:t>
      </w:r>
      <w:r>
        <w:t xml:space="preserve">as possible.</w:t>
      </w:r>
      <w:r>
        <w:t xml:space="preserve"> </w:t>
      </w:r>
      <w:r>
        <w:t xml:space="preserve">I run the PCA through the following RStudio function:</w:t>
      </w:r>
    </w:p>
    <w:p>
      <w:pPr>
        <w:pStyle w:val="SourceCode"/>
      </w:pPr>
      <w:r>
        <w:rPr>
          <w:rStyle w:val="VerbatimChar"/>
        </w:rPr>
        <w:t xml:space="preserve">cla.pca &lt;- prcomp(x , center = TRUE,scale. = TRUE)</w:t>
      </w:r>
    </w:p>
    <w:p>
      <w:pPr>
        <w:pStyle w:val="FirstParagraph"/>
      </w:pPr>
      <w:r>
        <w:t xml:space="preserve">and the summary of it is:</w:t>
      </w:r>
    </w:p>
    <w:p>
      <w:pPr>
        <w:pStyle w:val="BodyText"/>
      </w:pPr>
      <w:r>
        <w:t xml:space="preserve">Thanks to this it is now possible to consider just three of the principal components, always keeping in mind that our goal</w:t>
      </w:r>
      <w:r>
        <w:t xml:space="preserve"> </w:t>
      </w:r>
      <w:r>
        <w:t xml:space="preserve">is to lower the cross-validation risk estimate. In fact, what can be done here is building a new matrix with the first three</w:t>
      </w:r>
      <w:r>
        <w:t xml:space="preserve"> </w:t>
      </w:r>
      <w:r>
        <w:t xml:space="preserve">components and the response variable that we have considered in our study.</w:t>
      </w:r>
      <w:r>
        <w:t xml:space="preserve"> </w:t>
      </w:r>
      <w:r>
        <w:t xml:space="preserve">I take the first three components:</w:t>
      </w:r>
    </w:p>
    <w:p>
      <w:pPr>
        <w:pStyle w:val="SourceCode"/>
      </w:pPr>
      <w:r>
        <w:rPr>
          <w:rStyle w:val="VerbatimChar"/>
        </w:rPr>
        <w:t xml:space="preserve">pc1 &lt;- cla.pca$rotation[,1]</w:t>
      </w:r>
      <w:r>
        <w:br/>
      </w:r>
      <w:r>
        <w:br/>
      </w:r>
      <w:r>
        <w:rPr>
          <w:rStyle w:val="VerbatimChar"/>
        </w:rPr>
        <w:t xml:space="preserve">pc2 &lt;- cla.pca$rotation[,2]</w:t>
      </w:r>
      <w:r>
        <w:br/>
      </w:r>
      <w:r>
        <w:br/>
      </w:r>
      <w:r>
        <w:rPr>
          <w:rStyle w:val="VerbatimChar"/>
        </w:rPr>
        <w:t xml:space="preserve">pc3 &lt;- cla.pca$rotation[,3]</w:t>
      </w:r>
    </w:p>
    <w:p>
      <w:pPr>
        <w:pStyle w:val="FirstParagraph"/>
      </w:pPr>
      <w:r>
        <w:t xml:space="preserve">and I build the final matrix throush the following commands:</w:t>
      </w:r>
    </w:p>
    <w:p>
      <w:pPr>
        <w:pStyle w:val="SourceCode"/>
      </w:pPr>
      <w:r>
        <w:rPr>
          <w:rStyle w:val="VerbatimChar"/>
        </w:rPr>
        <w:t xml:space="preserve">housepc &lt;- rbind(pc1,pc2,pc3)</w:t>
      </w:r>
      <w:r>
        <w:br/>
      </w:r>
      <w:r>
        <w:br/>
      </w:r>
      <w:r>
        <w:rPr>
          <w:rStyle w:val="VerbatimChar"/>
        </w:rPr>
        <w:t xml:space="preserve">median_house_value &lt;- rbind(pc1,pc2,pc3) [,7]</w:t>
      </w:r>
      <w:r>
        <w:br/>
      </w:r>
      <w:r>
        <w:br/>
      </w:r>
      <w:r>
        <w:rPr>
          <w:rStyle w:val="VerbatimChar"/>
        </w:rPr>
        <w:t xml:space="preserve">house_pc &lt;- rbind(pc1,pc2,pc3,median_house_value)</w:t>
      </w:r>
    </w:p>
    <w:p>
      <w:pPr>
        <w:pStyle w:val="FirstParagraph"/>
      </w:pPr>
      <w:r>
        <w:t xml:space="preserve">The output is:</w:t>
      </w:r>
    </w:p>
    <w:p>
      <w:pPr>
        <w:pStyle w:val="BodyText"/>
      </w:pPr>
      <w:r>
        <w:t xml:space="preserve">This is the x matrix of variables to consider in the analysis.</w:t>
      </w:r>
      <w:r>
        <w:t xml:space="preserve"> </w:t>
      </w:r>
      <w:r>
        <w:t xml:space="preserve">I divide my new dataset in training set and test set, applying the ridge regression to it.</w:t>
      </w:r>
      <w:r>
        <w:t xml:space="preserve"> </w:t>
      </w:r>
      <w:r>
        <w:t xml:space="preserve">I define the training index as 90% of my new data set:</w:t>
      </w:r>
    </w:p>
    <w:p>
      <w:pPr>
        <w:pStyle w:val="SourceCode"/>
      </w:pPr>
      <w:r>
        <w:rPr>
          <w:rStyle w:val="VerbatimChar"/>
        </w:rPr>
        <w:t xml:space="preserve">trainIndex_housepc &lt;- sample(nrow(house_pc), 0.90*nrow(house_pc)) </w:t>
      </w:r>
    </w:p>
    <w:p>
      <w:pPr>
        <w:pStyle w:val="FirstParagraph"/>
      </w:pPr>
      <w:r>
        <w:t xml:space="preserve">Consequently, the training set and the test set will be:</w:t>
      </w:r>
    </w:p>
    <w:p>
      <w:pPr>
        <w:pStyle w:val="SourceCode"/>
      </w:pPr>
      <w:r>
        <w:rPr>
          <w:rStyle w:val="VerbatimChar"/>
        </w:rPr>
        <w:t xml:space="preserve">train &lt;- house_pc[trainIndex_housepc, ]</w:t>
      </w:r>
      <w:r>
        <w:br/>
      </w:r>
      <w:r>
        <w:br/>
      </w:r>
      <w:r>
        <w:rPr>
          <w:rStyle w:val="VerbatimChar"/>
        </w:rPr>
        <w:t xml:space="preserve">test &lt;- house_pc[,trainIndex_housepc ] %&gt;% data.matrix() </w:t>
      </w:r>
    </w:p>
    <w:p>
      <w:pPr>
        <w:pStyle w:val="FirstParagraph"/>
      </w:pPr>
      <w:r>
        <w:t xml:space="preserve">As we did at the beginning, we have to define the variables x and y of both training set and test set:</w:t>
      </w:r>
    </w:p>
    <w:p>
      <w:pPr>
        <w:pStyle w:val="SourceCode"/>
      </w:pPr>
      <w:r>
        <w:rPr>
          <w:rStyle w:val="VerbatimChar"/>
        </w:rPr>
        <w:t xml:space="preserve">x_train_housepc &lt;- train %&gt;% data.matrix()</w:t>
      </w:r>
      <w:r>
        <w:br/>
      </w:r>
      <w:r>
        <w:br/>
      </w:r>
      <w:r>
        <w:rPr>
          <w:rStyle w:val="VerbatimChar"/>
        </w:rPr>
        <w:t xml:space="preserve">y_train_housepc &lt;- matrix(c(median_house_value))</w:t>
      </w:r>
      <w:r>
        <w:br/>
      </w:r>
      <w:r>
        <w:br/>
      </w:r>
      <w:r>
        <w:rPr>
          <w:rStyle w:val="VerbatimChar"/>
        </w:rPr>
        <w:t xml:space="preserve">x_test_housepc &lt;- test %&gt;% data.matrix()</w:t>
      </w:r>
      <w:r>
        <w:br/>
      </w:r>
      <w:r>
        <w:br/>
      </w:r>
      <w:r>
        <w:rPr>
          <w:rStyle w:val="VerbatimChar"/>
        </w:rPr>
        <w:t xml:space="preserve">y_test_housepc &lt;- matrix(c(median_house_value), nrow = 4, ncol = 1)</w:t>
      </w:r>
    </w:p>
    <w:p>
      <w:pPr>
        <w:pStyle w:val="FirstParagraph"/>
      </w:pPr>
      <w:r>
        <w:t xml:space="preserve">Then, I applied the ridge regression in both cases and I found the new values of the cross-validated risk estimate, for the training set the evaluations are:</w:t>
      </w:r>
    </w:p>
    <w:p>
      <w:pPr>
        <w:pStyle w:val="SourceCode"/>
      </w:pPr>
      <w:r>
        <w:rPr>
          <w:rStyle w:val="VerbatimChar"/>
        </w:rPr>
        <w:t xml:space="preserve">evaluations &lt;- function (true, predicted, df) {                                                    </w:t>
      </w:r>
      <w:r>
        <w:br/>
      </w:r>
      <w:r>
        <w:rPr>
          <w:rStyle w:val="VerbatimChar"/>
        </w:rPr>
        <w:t xml:space="preserve">sse &lt;- sum((pred_housepc - y_train_housepc)^2)                                        </w:t>
      </w:r>
      <w:r>
        <w:br/>
      </w:r>
      <w:r>
        <w:rPr>
          <w:rStyle w:val="VerbatimChar"/>
        </w:rPr>
        <w:t xml:space="preserve">RMSE = sqrt(sse/nrow(df))                                                                       </w:t>
      </w:r>
      <w:r>
        <w:br/>
      </w:r>
      <w:r>
        <w:rPr>
          <w:rStyle w:val="VerbatimChar"/>
        </w:rPr>
        <w:t xml:space="preserve">data.frame(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RMSE = RMSE</w:t>
      </w:r>
      <w:r>
        <w:br/>
      </w:r>
      <w:r>
        <w:rPr>
          <w:rStyle w:val="VerbatimChar"/>
        </w:rPr>
        <w:t xml:space="preserve">rsq = rsq</w:t>
      </w:r>
      <w:r>
        <w:br/>
      </w:r>
      <w:r>
        <w:rPr>
          <w:rStyle w:val="VerbatimChar"/>
        </w:rPr>
        <w:t xml:space="preserve">             )</w:t>
      </w:r>
      <w:r>
        <w:br/>
      </w:r>
      <w:r>
        <w:rPr>
          <w:rStyle w:val="VerbatimChar"/>
        </w:rPr>
        <w:t xml:space="preserve">           }</w:t>
      </w:r>
    </w:p>
    <w:p>
      <w:pPr>
        <w:pStyle w:val="FirstParagraph"/>
      </w:pPr>
      <w:r>
        <w:t xml:space="preserve">Whose output is, running evaluations(y_train_housepc, pred_housepc, house_pc), is: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rsq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4.004866</w:t>
            </w:r>
          </w:p>
        </w:tc>
        <w:tc>
          <w:p>
            <w:pPr>
              <w:pStyle w:val="Compact"/>
              <w:jc w:val="left"/>
            </w:pPr>
            <w:r>
              <w:t xml:space="preserve">1.00000000</w:t>
            </w:r>
          </w:p>
        </w:tc>
      </w:tr>
    </w:tbl>
    <w:p>
      <w:pPr>
        <w:pStyle w:val="BodyText"/>
      </w:pPr>
      <w:r>
        <w:t xml:space="preserve">Whereas in the test set, the function is:</w:t>
      </w:r>
    </w:p>
    <w:p>
      <w:pPr>
        <w:pStyle w:val="SourceCode"/>
      </w:pPr>
      <w:r>
        <w:rPr>
          <w:rStyle w:val="VerbatimChar"/>
        </w:rPr>
        <w:t xml:space="preserve">evaluations &lt;- function (true, predicted, df) {</w:t>
      </w:r>
      <w:r>
        <w:br/>
      </w:r>
      <w:r>
        <w:rPr>
          <w:rStyle w:val="VerbatimChar"/>
        </w:rPr>
        <w:t xml:space="preserve">          sse &lt;- sum((pred_housepc_ - y_test_housepc)^2)</w:t>
      </w:r>
      <w:r>
        <w:br/>
      </w:r>
      <w:r>
        <w:rPr>
          <w:rStyle w:val="VerbatimChar"/>
        </w:rPr>
        <w:t xml:space="preserve">          ssr &lt;- sum((pred_housepc_ - mean(y_test))^(2))</w:t>
      </w:r>
      <w:r>
        <w:br/>
      </w:r>
      <w:r>
        <w:rPr>
          <w:rStyle w:val="VerbatimChar"/>
        </w:rPr>
        <w:t xml:space="preserve">          sst &lt;- ssr + sse</w:t>
      </w:r>
      <w:r>
        <w:br/>
      </w:r>
      <w:r>
        <w:rPr>
          <w:rStyle w:val="VerbatimChar"/>
        </w:rPr>
        <w:t xml:space="preserve">          rsq &lt;- 1 - sse / sst</w:t>
      </w:r>
      <w:r>
        <w:br/>
      </w:r>
      <w:r>
        <w:rPr>
          <w:rStyle w:val="VerbatimChar"/>
        </w:rPr>
        <w:t xml:space="preserve">          RMSE = sqrt(sse/nrow(df))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data.frame(</w:t>
      </w:r>
      <w:r>
        <w:br/>
      </w:r>
      <w:r>
        <w:rPr>
          <w:rStyle w:val="VerbatimChar"/>
        </w:rPr>
        <w:t xml:space="preserve">          RMSE = RMSE,</w:t>
      </w:r>
      <w:r>
        <w:br/>
      </w:r>
      <w:r>
        <w:rPr>
          <w:rStyle w:val="VerbatimChar"/>
        </w:rPr>
        <w:t xml:space="preserve">          rsq = rsq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And the output is 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rsq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133.4052</w:t>
            </w:r>
          </w:p>
        </w:tc>
        <w:tc>
          <w:p>
            <w:pPr>
              <w:pStyle w:val="Compact"/>
              <w:jc w:val="left"/>
            </w:pPr>
            <w:r>
              <w:t xml:space="preserve">0.9999996</w:t>
            </w:r>
          </w:p>
        </w:tc>
      </w:tr>
    </w:tbl>
    <w:p>
      <w:pPr>
        <w:pStyle w:val="BodyText"/>
      </w:pPr>
      <w:r>
        <w:t xml:space="preserve">We can say that the RMSE is a lot better since it is lower than the initial result without considering the principal components.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2020-06-01T12:32:54Z</dcterms:created>
  <dcterms:modified xsi:type="dcterms:W3CDTF">2020-06-01T12:32:54Z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