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Title:Layers of Brierley Hill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Materials:Metal Grates, Cardboard, Tape, Paint, Fishing Line</w:t>
        <w:br w:type="textWrapping"/>
        <w:t xml:space="preserve">Format: Installation</w:t>
        <w:br w:type="textWrapping"/>
        <w:t xml:space="preserve"> Size:</w:t>
      </w:r>
      <w:r w:rsidDel="00000000" w:rsidR="00000000" w:rsidRPr="00000000">
        <w:rPr>
          <w:sz w:val="24"/>
          <w:szCs w:val="24"/>
          <w:rtl w:val="0"/>
        </w:rPr>
        <w:t xml:space="preserve">110cm x 100cm x 80cm</w:t>
      </w:r>
      <w:r w:rsidDel="00000000" w:rsidR="00000000" w:rsidRPr="00000000">
        <w:rPr>
          <w:rtl w:val="0"/>
        </w:rPr>
        <w:br w:type="textWrapping"/>
        <w:t xml:space="preserve">Location: Exhibition at Dudley College of Technology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he6JzYZg6UzKyfhwEqoL0hs4w==">CgMxLjA4AHIhMXpjUDJsaUNKVkxGWVhsQV9DZHBlQTl6SnF3T0Z4LUF5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