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framePr w:w="1104" w:h="936" w:hSpace="1939" w:wrap="notBeside" w:vAnchor="text" w:hAnchor="text" w:y="1"/>
        <w:widowControl w:val="0"/>
        <w:rPr>
          <w:sz w:val="2"/>
          <w:szCs w:val="2"/>
        </w:rPr>
      </w:pPr>
      <w:r>
        <w:drawing>
          <wp:inline>
            <wp:extent cx="701040" cy="59753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01040" cy="597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4943475" simplePos="0" relativeHeight="12582937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219710</wp:posOffset>
                </wp:positionV>
                <wp:extent cx="1301750" cy="347345"/>
                <wp:wrapTopAndBottom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01750" cy="3473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n-US" w:eastAsia="en-US" w:bidi="en-US"/>
                              </w:rPr>
                              <w:t xml:space="preserve">NEW ZEALAND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>IMMIGRATION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9.700000000000003pt;margin-top:17.300000000000001pt;width:102.5pt;height:27.350000000000001pt;z-index:-125829375;mso-wrap-distance-left:0;mso-wrap-distance-right:389.25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n-US" w:eastAsia="en-US" w:bidi="en-US"/>
                        </w:rPr>
                        <w:t xml:space="preserve">NEW ZEALAND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>IMMIGRATION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Information for asylum seekers</w:t>
      </w:r>
      <w:bookmarkEnd w:id="0"/>
      <w:bookmarkEnd w:id="1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People who fear returning to their own country can ask New Zealand to recognise them as refugees or protected persons. People who lodge a claim for refugee or protection status in New Zealand are known as asylum seekers.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6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Zealand has signed an international convention that supports the right of people to seek asylum. New Zealand is a signatory to: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" w:line="410" w:lineRule="auto"/>
        <w:ind w:left="0" w:right="0" w:firstLine="220"/>
        <w:jc w:val="left"/>
      </w:pPr>
      <w:r>
        <w:rPr>
          <w:b/>
          <w:bCs/>
          <w:color w:val="00B1E3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1951 Convention Relating to the Status of Refugees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" w:line="410" w:lineRule="auto"/>
        <w:ind w:left="600" w:right="0" w:hanging="380"/>
        <w:jc w:val="left"/>
      </w:pPr>
      <w:r>
        <w:rPr>
          <w:b/>
          <w:bCs/>
          <w:color w:val="00B1E3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1984 Convention against Torture and Other Cruel, Inhuman or Degrading Treatment or Punishment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60" w:line="410" w:lineRule="auto"/>
        <w:ind w:left="0" w:right="0" w:firstLine="220"/>
        <w:jc w:val="left"/>
      </w:pPr>
      <w:r>
        <w:rPr>
          <w:b/>
          <w:bCs/>
          <w:color w:val="00B1E3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1966 International Covenant on Civil and Political Rights.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Refugee and protected person status is a legal status.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Immigration New Zealand (INZ) branch that deals with refugee and protection claims is: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Refugee Status Branch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Level 12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280 Queen Street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Auckland CBD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Telephone: 09 928 2236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Fax: 09 914 5298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"mailto:RSB@mbie.govt.nz" </w:instrText>
      </w:r>
      <w:r>
        <w:fldChar w:fldCharType="separate"/>
      </w:r>
      <w:r>
        <w:rPr>
          <w:i w:val="0"/>
          <w:iCs w:val="0"/>
          <w:color w:val="252629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 </w:t>
      </w:r>
      <w:r>
        <w:rPr>
          <w:i w:val="0"/>
          <w:i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Email: RSB@mbie.govt.nz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[mailto:rsb@mbie.govt.nz]</w:t>
      </w:r>
      <w:r>
        <w:fldChar w:fldCharType="end"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Opening Hours: Monday to Friday, 8.30am - 4.00 pm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Refugee and protection claims may be made in person or in writing by a person in New Zealand. Claims may be made by signalling an intention to claim to a delegate of the Ministry of Business, Innovation and Employment including an immigration officer and a refugee and protection officer. An intention to claim can also be signalled to a customs officer or a police constable. A claim must be later confirmed in writing by completing a claim form.</w:t>
      </w:r>
    </w:p>
    <w:p>
      <w:pPr>
        <w:pStyle w:val="Style18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Claim form</w:t>
      </w:r>
      <w:bookmarkEnd w:id="2"/>
      <w:bookmarkEnd w:id="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Each person in New Zealand seeking asylum must complete a confirmation of claim form.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Refugee Status Branch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 Box 90533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Victoria Street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Auckland 1142, DX: CX10074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you give the completed form to an RPO you must also give them any identity documents that you have. These include your passport and driver's licence.</w:t>
      </w:r>
    </w:p>
    <w:p>
      <w:pPr>
        <w:pStyle w:val="Style18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Getting help</w:t>
      </w:r>
      <w:bookmarkEnd w:id="4"/>
      <w:bookmarkEnd w:id="5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 may hire a Licensed Immigration Adviser or lawyer to help you with your claim. Your immigration adviser must have a licence or be a practicing lawyer. If you can't afford a lawyer, you may be eligible for financial help. You can contact the Legal Aid Service or discuss this with your lawyer.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569" w:lineRule="auto"/>
        <w:ind w:left="0" w:right="0" w:firstLine="0"/>
        <w:jc w:val="left"/>
        <w:rPr>
          <w:sz w:val="15"/>
          <w:szCs w:val="15"/>
        </w:rPr>
      </w:pPr>
      <w:r>
        <w:fldChar w:fldCharType="begin"/>
      </w:r>
      <w:r>
        <w:rPr/>
        <w:instrText> HYPERLINK "http://www2.justice.govt.nz/find-a-legal-aid-lawyer/" </w:instrText>
      </w:r>
      <w:r>
        <w:fldChar w:fldCharType="separate"/>
      </w:r>
      <w:r>
        <w:rPr>
          <w:color w:val="252629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A list of legal-aid lawyers | Ministry of Justice website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[http://www2.justice.govt.nz/find-a-legal-aid-lawyer/]</w:t>
      </w:r>
      <w:r>
        <w:fldChar w:fldCharType="end"/>
      </w:r>
    </w:p>
    <w:p>
      <w:pPr>
        <w:pStyle w:val="Style18"/>
        <w:keepNext/>
        <w:keepLines/>
        <w:widowControl w:val="0"/>
        <w:shd w:val="clear" w:color="auto" w:fill="auto"/>
        <w:bidi w:val="0"/>
        <w:spacing w:before="0" w:after="0" w:line="569" w:lineRule="auto"/>
        <w:ind w:left="0" w:right="0" w:firstLine="0"/>
        <w:jc w:val="left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claims process</w:t>
      </w:r>
      <w:bookmarkEnd w:id="6"/>
      <w:bookmarkEnd w:id="7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Refugee Status Branch (RSB) will process your claim. Immigration New Zealand won't deport anyone while their claim is being processed.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0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RSB will assign your claim to a refugee and protection officer (RPO). The RPO tries to decide your claim within 140 days from when you lodged it.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There are six steps to the claim process: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4" w:val="left"/>
        </w:tabs>
        <w:bidi w:val="0"/>
        <w:spacing w:before="0" w:after="40" w:line="415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Complete a claim form.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4" w:val="left"/>
        </w:tabs>
        <w:bidi w:val="0"/>
        <w:spacing w:before="0" w:after="40" w:line="415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Submit a written statement.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4" w:val="left"/>
        </w:tabs>
        <w:bidi w:val="0"/>
        <w:spacing w:before="0" w:after="40" w:line="415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Attend an interview with an RPO.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8" w:val="left"/>
        </w:tabs>
        <w:bidi w:val="0"/>
        <w:spacing w:before="0" w:after="40" w:line="415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Receive a report about your claim.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4" w:val="left"/>
        </w:tabs>
        <w:bidi w:val="0"/>
        <w:spacing w:before="0" w:after="40" w:line="415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Make final submissions in support of your claim.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78" w:val="left"/>
        </w:tabs>
        <w:bidi w:val="0"/>
        <w:spacing w:before="0" w:after="600" w:line="415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Receive the decision.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Currently interviews are being scheduled between 4—10 weeks from the date the claim is lodged.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8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average processing time for a claim is currently 6—8 months.</w:t>
      </w:r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Guidelines for the asylum process</w:t>
      </w:r>
      <w:bookmarkEnd w:id="8"/>
      <w:bookmarkEnd w:id="9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RSB provides guidelines on children and minors, as well as confidentiality.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children and minors guidelines are for RPOs, claimants, their representatives, and adults who determine the refugee or protected person status of minors or children.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8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confidentiality guidelines help RPOs to ensure information provided by claimants, refugees and protected people is treated confidentially.</w:t>
      </w:r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More information about the claims process</w:t>
      </w:r>
      <w:bookmarkEnd w:id="10"/>
      <w:bookmarkEnd w:id="11"/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This booklet describes the claims process in detail and your rights and responsibilities.</w:t>
      </w:r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Recognition as a refugee or protected person</w:t>
      </w:r>
      <w:bookmarkEnd w:id="12"/>
      <w:bookmarkEnd w:id="1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you are recognised as a refugee or protected person you can stay in New Zealand permanently.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0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information about settling in New Zealand if you are recognised as a refugee or protected person view this video: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80" w:line="415" w:lineRule="auto"/>
        <w:ind w:left="0" w:right="0" w:firstLine="0"/>
        <w:jc w:val="left"/>
        <w:rPr>
          <w:sz w:val="15"/>
          <w:szCs w:val="15"/>
        </w:rPr>
      </w:pPr>
      <w:r>
        <w:fldChar w:fldCharType="begin"/>
      </w:r>
      <w:r>
        <w:rPr/>
        <w:instrText> HYPERLINK "https://www.youtube.com/watch?v=wuxqfnD-WsA" </w:instrText>
      </w:r>
      <w:r>
        <w:fldChar w:fldCharType="separate"/>
      </w:r>
      <w:r>
        <w:rPr>
          <w:color w:val="252629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Convention Refugees - settling into New Zealand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[https://www.youtube.com/watch?v=wuxqfnd-wsa]</w:t>
      </w:r>
      <w:r>
        <w:fldChar w:fldCharType="end"/>
      </w:r>
    </w:p>
    <w:p>
      <w:pPr>
        <w:pStyle w:val="Style18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14" w:name="bookmark14"/>
      <w:bookmarkStart w:id="15" w:name="bookmark1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Services for asylum seekers</w:t>
      </w:r>
      <w:bookmarkEnd w:id="14"/>
      <w:bookmarkEnd w:id="15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41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While your claim is being processed you can use health care in New Zealand and apply for a work visa so you can get a job. If your children are with you, you can enrol them at school.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80" w:line="415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Below are brochures about services and support available to people seeking refugee or protected person status in New Zealand.</w:t>
      </w:r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Auckland</w:t>
      </w:r>
      <w:bookmarkEnd w:id="16"/>
      <w:bookmarkEnd w:id="17"/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Wellington</w:t>
      </w:r>
      <w:bookmarkEnd w:id="18"/>
      <w:bookmarkEnd w:id="19"/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Christchurch</w:t>
      </w:r>
      <w:bookmarkEnd w:id="20"/>
      <w:bookmarkEnd w:id="21"/>
    </w:p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pgSz w:w="11900" w:h="16840"/>
      <w:pgMar w:top="1124" w:left="963" w:right="1102" w:bottom="1753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401320</wp:posOffset>
              </wp:positionH>
              <wp:positionV relativeFrom="page">
                <wp:posOffset>10384790</wp:posOffset>
              </wp:positionV>
              <wp:extent cx="6885305" cy="12509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8530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084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https://www.immigration.govt.nz/audiences/supporting-refugees-and-asylum-seekers/asylum-seekers</w:t>
                            <w:tab/>
                          </w: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/4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31.600000000000001pt;margin-top:817.70000000000005pt;width:542.14999999999998pt;height:9.8499999999999996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084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https://www.immigration.govt.nz/audiences/supporting-refugees-and-asylum-seekers/asylum-seekers</w:t>
                      <w:tab/>
                    </w:r>
                    <w:fldSimple w:instr=" PAGE \* MERGEFORMAT "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401320</wp:posOffset>
              </wp:positionH>
              <wp:positionV relativeFrom="page">
                <wp:posOffset>189230</wp:posOffset>
              </wp:positionV>
              <wp:extent cx="5203190" cy="12509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0319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19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20/05/2019</w:t>
                            <w:tab/>
                            <w:t>Information for asylum seekers | Immigration New Zealand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31.600000000000001pt;margin-top:14.9pt;width:409.69999999999999pt;height:9.84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19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20/05/2019</w:t>
                      <w:tab/>
                      <w:t>Information for asylum seekers | Immigration New Zealand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323849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Legenda da figura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6">
    <w:name w:val="Cabeçalho ou rodapé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Título #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60"/>
      <w:szCs w:val="60"/>
      <w:u w:val="none"/>
    </w:rPr>
  </w:style>
  <w:style w:type="character" w:customStyle="1" w:styleId="CharStyle11">
    <w:name w:val="Texto do corpo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5">
    <w:name w:val="Texto do corpo (3)_"/>
    <w:basedOn w:val="DefaultParagraphFont"/>
    <w:link w:val="Style14"/>
    <w:rPr>
      <w:rFonts w:ascii="Arial" w:eastAsia="Arial" w:hAnsi="Arial" w:cs="Arial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harStyle19">
    <w:name w:val="Título #2_"/>
    <w:basedOn w:val="DefaultParagraphFont"/>
    <w:link w:val="Style18"/>
    <w:rPr>
      <w:rFonts w:ascii="Arial" w:eastAsia="Arial" w:hAnsi="Arial" w:cs="Arial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25">
    <w:name w:val="Título #3_"/>
    <w:basedOn w:val="DefaultParagraphFont"/>
    <w:link w:val="Style24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CharStyle27">
    <w:name w:val="Texto do corpo (2)_"/>
    <w:basedOn w:val="DefaultParagraphFont"/>
    <w:link w:val="Style26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Legenda da figura"/>
    <w:basedOn w:val="Normal"/>
    <w:link w:val="CharStyle3"/>
    <w:pPr>
      <w:widowControl w:val="0"/>
      <w:shd w:val="clear" w:color="auto" w:fill="FFFFFF"/>
      <w:spacing w:line="218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5">
    <w:name w:val="Cabeçalho ou rodapé (2)"/>
    <w:basedOn w:val="Normal"/>
    <w:link w:val="CharStyle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Título #1"/>
    <w:basedOn w:val="Normal"/>
    <w:link w:val="CharStyle9"/>
    <w:pPr>
      <w:widowControl w:val="0"/>
      <w:shd w:val="clear" w:color="auto" w:fill="FFFFFF"/>
      <w:spacing w:after="22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60"/>
      <w:szCs w:val="60"/>
      <w:u w:val="none"/>
    </w:rPr>
  </w:style>
  <w:style w:type="paragraph" w:customStyle="1" w:styleId="Style10">
    <w:name w:val="Texto do corpo"/>
    <w:basedOn w:val="Normal"/>
    <w:link w:val="CharStyle11"/>
    <w:pPr>
      <w:widowControl w:val="0"/>
      <w:shd w:val="clear" w:color="auto" w:fill="FFFFFF"/>
      <w:spacing w:after="200" w:line="413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4">
    <w:name w:val="Texto do corpo (3)"/>
    <w:basedOn w:val="Normal"/>
    <w:link w:val="CharStyle15"/>
    <w:pPr>
      <w:widowControl w:val="0"/>
      <w:shd w:val="clear" w:color="auto" w:fill="FFFFFF"/>
      <w:spacing w:after="160"/>
    </w:pPr>
    <w:rPr>
      <w:rFonts w:ascii="Arial" w:eastAsia="Arial" w:hAnsi="Arial" w:cs="Arial"/>
      <w:b w:val="0"/>
      <w:bCs w:val="0"/>
      <w:i/>
      <w:iCs/>
      <w:smallCaps w:val="0"/>
      <w:strike w:val="0"/>
      <w:sz w:val="15"/>
      <w:szCs w:val="15"/>
      <w:u w:val="none"/>
    </w:rPr>
  </w:style>
  <w:style w:type="paragraph" w:customStyle="1" w:styleId="Style18">
    <w:name w:val="Título #2"/>
    <w:basedOn w:val="Normal"/>
    <w:link w:val="CharStyle19"/>
    <w:pPr>
      <w:widowControl w:val="0"/>
      <w:shd w:val="clear" w:color="auto" w:fill="FFFFFF"/>
      <w:spacing w:after="190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Style24">
    <w:name w:val="Título #3"/>
    <w:basedOn w:val="Normal"/>
    <w:link w:val="CharStyle25"/>
    <w:pPr>
      <w:widowControl w:val="0"/>
      <w:shd w:val="clear" w:color="auto" w:fill="FFFFFF"/>
      <w:spacing w:after="220"/>
      <w:outlineLvl w:val="2"/>
    </w:pPr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</w:rPr>
  </w:style>
  <w:style w:type="paragraph" w:customStyle="1" w:styleId="Style26">
    <w:name w:val="Texto do corpo (2)"/>
    <w:basedOn w:val="Normal"/>
    <w:link w:val="CharStyle27"/>
    <w:pPr>
      <w:widowControl w:val="0"/>
      <w:shd w:val="clear" w:color="auto" w:fill="FFFFFF"/>
      <w:spacing w:after="180" w:line="353" w:lineRule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