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body>
    <w:p>
      <w:pPr>
        <w:pStyle w:val="Style5"/>
        <w:keepNext w:val="0"/>
        <w:keepLines w:val="0"/>
        <w:framePr w:w="5184" w:h="893" w:wrap="none" w:vAnchor="text" w:hAnchor="page" w:x="2958" w:y="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CONTRATAÇAO</w:t>
      </w:r>
    </w:p>
    <w:p>
      <w:pPr>
        <w:pStyle w:val="Style5"/>
        <w:keepNext w:val="0"/>
        <w:keepLines w:val="0"/>
        <w:framePr w:w="5472" w:h="826" w:wrap="none" w:vAnchor="text" w:hAnchor="page" w:x="2910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68"/>
          <w:szCs w:val="68"/>
        </w:rPr>
      </w:pPr>
      <w:r>
        <w:rPr>
          <w:spacing w:val="0"/>
          <w:w w:val="100"/>
          <w:position w:val="0"/>
          <w:sz w:val="68"/>
          <w:szCs w:val="68"/>
          <w:shd w:val="clear" w:color="auto" w:fill="auto"/>
          <w:lang w:val="pt-BR" w:eastAsia="pt-BR" w:bidi="pt-BR"/>
        </w:rPr>
        <w:t>□E REFUGIADOS</w:t>
      </w:r>
    </w:p>
    <w:p>
      <w:pPr>
        <w:pStyle w:val="Style5"/>
        <w:keepNext w:val="0"/>
        <w:keepLines w:val="0"/>
        <w:framePr w:w="5088" w:h="1008" w:wrap="none" w:vAnchor="text" w:hAnchor="page" w:x="2910" w:y="22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 REFUGIADAS</w:t>
      </w:r>
    </w:p>
    <w:p>
      <w:pPr>
        <w:pStyle w:val="Style5"/>
        <w:keepNext w:val="0"/>
        <w:keepLines w:val="0"/>
        <w:framePr w:w="3691" w:h="946" w:wrap="none" w:vAnchor="text" w:hAnchor="page" w:x="2910" w:y="32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NO BRASIL</w:t>
      </w:r>
    </w:p>
    <w:p>
      <w:pPr>
        <w:pStyle w:val="Style8"/>
        <w:keepNext w:val="0"/>
        <w:keepLines w:val="0"/>
        <w:framePr w:w="5434" w:h="293" w:wrap="none" w:vAnchor="text" w:hAnchor="page" w:x="2958" w:y="4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DADOS E PERGUNTAS FREQUENTES</w:t>
      </w:r>
    </w:p>
    <w:p>
      <w:pPr>
        <w:pStyle w:val="Style10"/>
        <w:keepNext/>
        <w:keepLines/>
        <w:framePr w:w="3216" w:h="590" w:wrap="none" w:vAnchor="text" w:hAnchor="page" w:x="6471" w:y="6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REFUGIADAS</w:t>
      </w:r>
      <w:bookmarkEnd w:id="0"/>
    </w:p>
    <w:p>
      <w:pPr>
        <w:pStyle w:val="Style8"/>
        <w:keepNext w:val="0"/>
        <w:keepLines w:val="0"/>
        <w:framePr w:w="3571" w:h="571" w:wrap="none" w:vAnchor="text" w:hAnchor="page" w:x="3668" w:y="8420"/>
        <w:widowControl w:val="0"/>
        <w:shd w:val="clear" w:color="auto" w:fill="auto"/>
        <w:tabs>
          <w:tab w:pos="2510" w:val="left"/>
        </w:tabs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pacing w:val="0"/>
          <w:w w:val="100"/>
          <w:position w:val="0"/>
          <w:sz w:val="22"/>
          <w:szCs w:val="22"/>
          <w:shd w:val="clear" w:color="auto" w:fill="auto"/>
          <w:lang w:val="pt-BR" w:eastAsia="pt-BR" w:bidi="pt-BR"/>
        </w:rPr>
        <w:t>Pacto Global</w:t>
        <w:tab/>
      </w:r>
      <w:r>
        <w:rPr>
          <w:color w:val="0071B9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UNHCR</w:t>
      </w:r>
    </w:p>
    <w:p>
      <w:pPr>
        <w:pStyle w:val="Style8"/>
        <w:keepNext w:val="0"/>
        <w:keepLines w:val="0"/>
        <w:framePr w:w="3571" w:h="571" w:wrap="none" w:vAnchor="text" w:hAnchor="page" w:x="3668" w:y="8420"/>
        <w:widowControl w:val="0"/>
        <w:shd w:val="clear" w:color="auto" w:fill="auto"/>
        <w:tabs>
          <w:tab w:pos="2510" w:val="left"/>
        </w:tabs>
        <w:bidi w:val="0"/>
        <w:spacing w:before="0" w:after="0" w:line="221" w:lineRule="auto"/>
        <w:ind w:left="0" w:right="0" w:firstLine="0"/>
        <w:jc w:val="both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0"/>
          <w:szCs w:val="20"/>
          <w:shd w:val="clear" w:color="auto" w:fill="auto"/>
          <w:lang w:val="pt-BR" w:eastAsia="pt-BR" w:bidi="pt-BR"/>
        </w:rPr>
        <w:t>Rede Brasil</w:t>
        <w:tab/>
      </w:r>
      <w:r>
        <w:rPr>
          <w:color w:val="0071B9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ACNUR</w:t>
      </w:r>
    </w:p>
    <w:p>
      <w:pPr>
        <w:pStyle w:val="Style8"/>
        <w:keepNext w:val="0"/>
        <w:keepLines w:val="0"/>
        <w:framePr w:w="1728" w:h="456" w:wrap="none" w:vAnchor="text" w:hAnchor="page" w:x="7825" w:y="8411"/>
        <w:widowControl w:val="0"/>
        <w:shd w:val="clear" w:color="auto" w:fill="auto"/>
        <w:bidi w:val="0"/>
        <w:spacing w:before="0" w:after="0" w:line="187" w:lineRule="auto"/>
        <w:ind w:left="0" w:right="0" w:firstLine="560"/>
        <w:jc w:val="left"/>
      </w:pPr>
      <w:r>
        <w:rPr>
          <w:color w:val="009FDB"/>
          <w:spacing w:val="0"/>
          <w:w w:val="100"/>
          <w:position w:val="0"/>
          <w:shd w:val="clear" w:color="auto" w:fill="auto"/>
          <w:lang w:val="pt-BR" w:eastAsia="pt-BR" w:bidi="pt-BR"/>
        </w:rPr>
        <w:t>«©ONU ií MULHERES</w:t>
      </w:r>
    </w:p>
    <w:p>
      <w:pPr>
        <w:pStyle w:val="Style15"/>
        <w:keepNext w:val="0"/>
        <w:keepLines w:val="0"/>
        <w:framePr w:w="1397" w:h="144" w:wrap="none" w:vAnchor="text" w:hAnchor="page" w:x="6222" w:y="89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Agôncla da ONU para Refugiados</w:t>
      </w:r>
    </w:p>
    <w:p>
      <w:pPr>
        <w:pStyle w:val="Style17"/>
        <w:keepNext w:val="0"/>
        <w:keepLines w:val="0"/>
        <w:framePr w:w="950" w:h="163" w:wrap="none" w:vAnchor="text" w:hAnchor="page" w:x="3687" w:y="90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b/>
          <w:bCs/>
          <w:spacing w:val="0"/>
          <w:w w:val="100"/>
          <w:position w:val="0"/>
          <w:sz w:val="9"/>
          <w:szCs w:val="9"/>
          <w:shd w:val="clear" w:color="auto" w:fill="auto"/>
          <w:lang w:val="pt-BR" w:eastAsia="pt-BR" w:bidi="pt-BR"/>
        </w:rPr>
        <w:t>(COORDENAÇÃO)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12700</wp:posOffset>
            </wp:positionV>
            <wp:extent cx="1950720" cy="32321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950720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3615055</wp:posOffset>
            </wp:positionH>
            <wp:positionV relativeFrom="paragraph">
              <wp:posOffset>12700</wp:posOffset>
            </wp:positionV>
            <wp:extent cx="1176655" cy="28638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176655" cy="286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2865120</wp:posOffset>
            </wp:positionV>
            <wp:extent cx="829310" cy="228600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829310" cy="2286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3066415</wp:posOffset>
            </wp:positionH>
            <wp:positionV relativeFrom="paragraph">
              <wp:posOffset>3121025</wp:posOffset>
            </wp:positionV>
            <wp:extent cx="664210" cy="124333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64210" cy="12433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4138930</wp:posOffset>
            </wp:positionH>
            <wp:positionV relativeFrom="paragraph">
              <wp:posOffset>3554095</wp:posOffset>
            </wp:positionV>
            <wp:extent cx="1670050" cy="35369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670050" cy="353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6041390</wp:posOffset>
            </wp:positionH>
            <wp:positionV relativeFrom="paragraph">
              <wp:posOffset>1414145</wp:posOffset>
            </wp:positionV>
            <wp:extent cx="511810" cy="1852930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511810" cy="18529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2" w:line="14" w:lineRule="exact"/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pgSz w:w="12240" w:h="15840"/>
          <w:pgMar w:top="3965" w:left="1920" w:right="1920" w:bottom="1763" w:header="3537" w:footer="1335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4" w:lineRule="exac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12700</wp:posOffset>
            </wp:positionV>
            <wp:extent cx="2170430" cy="816610"/>
            <wp:wrapTight wrapText="bothSides">
              <wp:wrapPolygon>
                <wp:start x="0" y="0"/>
                <wp:lineTo x="21600" y="0"/>
                <wp:lineTo x="21600" y="17409"/>
                <wp:lineTo x="8191" y="17409"/>
                <wp:lineTo x="8191" y="21600"/>
                <wp:lineTo x="0" y="21600"/>
                <wp:lineTo x="0" y="0"/>
              </wp:wrapPolygon>
            </wp:wrapTight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170430" cy="816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  <w:sectPr>
          <w:footnotePr>
            <w:pos w:val="pageBottom"/>
            <w:numFmt w:val="decimal"/>
            <w:numStart w:val="1"/>
            <w:numRestart w:val="continuous"/>
          </w:footnotePr>
          <w:pgSz w:w="12240" w:h="15840"/>
          <w:pgMar w:top="1968" w:left="2918" w:right="2870" w:bottom="3885" w:header="1540" w:footer="3457" w:gutter="0"/>
          <w:cols w:space="720"/>
          <w:noEndnote/>
          <w:rtlGutter w:val="0"/>
          <w:docGrid w:linePitch="360"/>
        </w:sectPr>
      </w:pPr>
      <w:bookmarkStart w:id="1" w:name="bookmark1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CONTRATAÇÃO DE REFUGIADOS E REFUGIADAS </w:t>
      </w:r>
      <w:r>
        <w:rPr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NO BRASIL: DADOS E PERGUNTAS FREQUENTES</w:t>
      </w:r>
      <w:bookmarkEnd w:id="1"/>
    </w:p>
    <w:p>
      <w:pPr>
        <w:widowControl w:val="0"/>
        <w:spacing w:line="14" w:lineRule="exact"/>
      </w:pP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12700</wp:posOffset>
            </wp:positionV>
            <wp:extent cx="1383665" cy="908050"/>
            <wp:wrapTight wrapText="bothSides">
              <wp:wrapPolygon>
                <wp:start x="0" y="0"/>
                <wp:lineTo x="21600" y="0"/>
                <wp:lineTo x="21600" y="19570"/>
                <wp:lineTo x="9991" y="19570"/>
                <wp:lineTo x="9991" y="21600"/>
                <wp:lineTo x="0" y="21600"/>
                <wp:lineTo x="0" y="0"/>
              </wp:wrapPolygon>
            </wp:wrapTight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383665" cy="9080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2968625</wp:posOffset>
                </wp:positionH>
                <wp:positionV relativeFrom="paragraph">
                  <wp:posOffset>204470</wp:posOffset>
                </wp:positionV>
                <wp:extent cx="1889760" cy="51498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89760" cy="514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1.</w:t>
                            </w:r>
                          </w:p>
                          <w:p>
                            <w:pPr>
                              <w:pStyle w:val="Style20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</w:pPr>
                            <w:bookmarkStart w:id="2" w:name="bookmark2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DADOS SOBRE</w:t>
                              <w:br/>
                              <w:t>REFUGIADOS NO BRASIL</w:t>
                            </w:r>
                            <w:bookmarkEnd w:id="2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233.75pt;margin-top:16.100000000000001pt;width:148.80000000000001pt;height:40.549999999999997pt;z-index:-125829373;mso-wrap-distance-left:9.pt;mso-wrap-distance-right:9.pt;mso-position-horizontal-relative:page" filled="f" stroked="f">
                <v:textbox style="mso-fit-shape-to-text:t" inset="0,0,0,0">
                  <w:txbxContent>
                    <w:p>
                      <w:pPr>
                        <w:pStyle w:val="Style2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1.</w:t>
                      </w:r>
                    </w:p>
                    <w:p>
                      <w:pPr>
                        <w:pStyle w:val="Style20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</w:pPr>
                      <w:bookmarkStart w:id="2" w:name="bookmark2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DADOS SOBRE</w:t>
                        <w:br/>
                        <w:t>REFUGIADOS NO BRASIL</w:t>
                      </w:r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Segundo dados do Comitê Na</w:t>
        <w:softHyphen/>
        <w:t>cional para os Refugiados (CONARE)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erence w:id="2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, até o final de 2016 o Brasil acolhia 9.552 pessoas refugiadas, provenien</w:t>
        <w:softHyphen/>
        <w:t>tes de 82 diferentes nacionalidades. Os refugiados reconhecidos no ano passado provêm principalmente da Síria (326), República Democrática do Congo (189), Paquistão (98), Palestina (57) e Angola (26). Além da situação de grave e generalizada violação de di</w:t>
        <w:softHyphen/>
        <w:t>reitos humanos, também fundamen</w:t>
        <w:softHyphen/>
        <w:t>taram o reconhecimento dessas pes</w:t>
        <w:softHyphen/>
        <w:t>soas como refugiadas as situações de perseguição relacionadas à raça, reli</w:t>
        <w:softHyphen/>
        <w:t>gião, nacionalidade, pertencimento a determinado grupo sociaL ou opinião política, forçando elas a abandona</w:t>
        <w:softHyphen/>
        <w:t>rem seus locais de origem, com base na Convenção das Nações Unidas de 1951 e de seu Protocolo de 1967 sobre o Estatuto dos Refugiados, refletidos no Brasil pela lei n. 9474/1997. Vale registrar também que, até dezembro de 2016,10.308 pessoas protocola</w:t>
        <w:softHyphen/>
        <w:t>ram novas solicitações de refúgio às autoridades brasileiras.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cidade de São Paulo é, atual</w:t>
        <w:softHyphen/>
        <w:t>mente, o principal destino de solicita</w:t>
        <w:softHyphen/>
        <w:t>ções de refúgio da América Latina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erence w:id="3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 Segundo dados do Centro de Refe</w:t>
        <w:softHyphen/>
        <w:t>rência para Refugiados da Caritas Ar</w:t>
        <w:softHyphen/>
        <w:t>quidiocesana de São Paulo (CASP)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erence w:id="4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, organização parceira da Agência da ONU para Refugiados (ACNUR), 6.375 pessoas foram atendidas na organi</w:t>
        <w:softHyphen/>
        <w:t>zação em 2016, das quais 3.234 che</w:t>
        <w:softHyphen/>
        <w:t>garam à Caritas pela primeira vez na</w:t>
        <w:softHyphen/>
        <w:t>quele ano, provenientes de 63 países.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2912" w:right="2929" w:bottom="3885" w:header="2692" w:footer="3457" w:gutter="0"/>
          <w:cols w:num="2" w:space="10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 acordo com a Caritas, o perfil de seus beneficiários é uma população predominantemente jovem, com idade entre 20 e 39 anos (65%). As mulheres têm aumentado sua participação nes</w:t>
        <w:softHyphen/>
        <w:t>te universo - em 2013, representavam 13% das novas pessoas registradas, ao passo em que, em 2016, este ín</w:t>
        <w:softHyphen/>
        <w:t>dice chegou a 36%. Este dado de gê</w:t>
        <w:softHyphen/>
        <w:t>nero aproxima a realidade brasileira do contexto global, no qual as mulhe</w:t>
        <w:softHyphen/>
        <w:t>res e meninas representam cerca de metade da população que foi força</w:t>
        <w:softHyphen/>
        <w:t>da a deixar seus países de origem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 xml:space="preserve">3 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erence w:id="5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 A maioria destas pessoas recém-chega</w:t>
        <w:softHyphen/>
        <w:t>das a São Paulo concluiu Ensino Mé</w:t>
        <w:softHyphen/>
        <w:t>dio (38%) ou o Ensino Superior (20%), além de dominar diversos idiomas como o inglês, francês e espanhol.</w:t>
      </w:r>
    </w:p>
    <w:p>
      <w:pPr>
        <w:widowControl w:val="0"/>
        <w:spacing w:line="64" w:lineRule="exact"/>
        <w:rPr>
          <w:sz w:val="5"/>
          <w:szCs w:val="5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0" w:right="0" w:bottom="389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2.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2918" w:right="2918" w:bottom="3890" w:header="0" w:footer="3" w:gutter="0"/>
          <w:cols w:space="720"/>
          <w:noEndnote/>
          <w:rtlGutter w:val="0"/>
          <w:docGrid w:linePitch="360"/>
        </w:sectPr>
      </w:pPr>
      <w:bookmarkStart w:id="3" w:name="bookmark3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DIREITO AO TRABALHO</w:t>
      </w:r>
      <w:bookmarkEnd w:id="3"/>
    </w:p>
    <w:p>
      <w:pPr>
        <w:widowControl w:val="0"/>
        <w:spacing w:line="55" w:lineRule="exact"/>
        <w:rPr>
          <w:sz w:val="4"/>
          <w:szCs w:val="4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0" w:right="0" w:bottom="31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0 ordenamento jurídico brasi</w:t>
        <w:softHyphen/>
        <w:t>leiro garante o acesso aos direitos trabalhistas a pessoas em condição de refúgio, em consonância com o disposto na Convenção de das Na</w:t>
        <w:softHyphen/>
        <w:t>ções Unidas de 1951. Assim como os brasileiros, os refugiados e solicitan</w:t>
        <w:softHyphen/>
        <w:t>tes de refúgio possuem Carteira de Trabalho e Previdência Social (CTPS) e, portanto, podem trabalhar regular</w:t>
        <w:softHyphen/>
        <w:t>mente no país.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Quando uma pessoa requer o reconhecimento da condição de re</w:t>
        <w:softHyphen/>
        <w:t>fugiado em unidade da Polícia Fede</w:t>
        <w:softHyphen/>
        <w:t>ral, esta instituição é encarregada de emitir o Protocolo de Solicitação de Refúgio, o primeiro documento de identidade que o solicitante de refú</w:t>
        <w:softHyphen/>
        <w:t>gio recebe no Brasil. Este documento é válido em todo o território nacional e comprova que seu portador está no país em situação regular. É a posse do Protocolo que permite ao solicitante de refúgio a expedição da CTPS desde sua chegada ao país. Embora estes documentos tenham validade inicial de um ano, serão renovados durante todo o período em que o solicitante aguarda a decisão do seu processo.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Esta decisão do processo de re</w:t>
        <w:softHyphen/>
        <w:t>fúgio é de competência do CONARE e tem caráter declaratório. Assim, a decisão pelo reconhecimento como refugiado garante a emissão da Cé</w:t>
        <w:softHyphen/>
        <w:t>dula de Identidade do Estrangeiro, comumente conhecida como RNE (Registro Nacional de Estrangeiro), que passa a ser o documento do re</w:t>
        <w:softHyphen/>
        <w:t>fugiado no Brasil.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2918" w:right="2928" w:bottom="3120" w:header="0" w:footer="3" w:gutter="0"/>
          <w:cols w:num="2" w:space="187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Finalmente, ainda que o proces</w:t>
        <w:softHyphen/>
        <w:t>so de refúgio seja indeferido em pri</w:t>
        <w:softHyphen/>
        <w:t>meira instância pelo CONARE, há a possibilidade de recurso ao Ministé</w:t>
        <w:softHyphen/>
        <w:t>rio da Justiça. Neste caso, enquanto pender a decisão de recurso, o solici</w:t>
        <w:softHyphen/>
        <w:t>tante de refúgio permanece em con</w:t>
        <w:softHyphen/>
        <w:t>dição jurídica regular, incluindo a ob</w:t>
        <w:softHyphen/>
        <w:t>servância de seu direito ao trabalho.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20" w:left="2918" w:right="2928" w:bottom="3120" w:header="0" w:footer="3" w:gutter="0"/>
          <w:cols w:num="2" w:space="187"/>
          <w:noEndnote/>
          <w:rtlGutter w:val="0"/>
          <w:docGrid w:linePitch="360"/>
        </w:sectPr>
      </w:pP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3.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sectPr>
          <w:footnotePr>
            <w:pos w:val="pageBottom"/>
            <w:numFmt w:val="decimal"/>
            <w:numStart w:val="1"/>
            <w:numRestart w:val="continuous"/>
          </w:footnotePr>
          <w:pgSz w:w="12240" w:h="15840"/>
          <w:pgMar w:top="3226" w:left="2914" w:right="2914" w:bottom="2637" w:header="2798" w:footer="2209" w:gutter="0"/>
          <w:cols w:space="720"/>
          <w:noEndnote/>
          <w:rtlGutter w:val="0"/>
          <w:docGrid w:linePitch="360"/>
        </w:sectPr>
      </w:pPr>
      <w:bookmarkStart w:id="4" w:name="bookmark4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PERGUNTAS FREQUENTES</w:t>
      </w:r>
      <w:bookmarkEnd w:id="4"/>
    </w:p>
    <w:p>
      <w:pPr>
        <w:widowControl w:val="0"/>
        <w:spacing w:line="114" w:lineRule="exact"/>
        <w:rPr>
          <w:sz w:val="9"/>
          <w:szCs w:val="9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210" w:left="0" w:right="0" w:bottom="265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Os refugiados e solicitantes de refúgio podem abrir contas bancárias?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Sim, tanto o Protocolo de Soli</w:t>
        <w:softHyphen/>
        <w:t>citação de Refúgio como o RNE são documentos hábeis para a abertura de contas bancárias. Contudo, o des</w:t>
        <w:softHyphen/>
        <w:t>conhecimento dos agentes bancários em relação a estes documentos e à legislação correspondente pode re</w:t>
        <w:softHyphen/>
        <w:t>sultar em dificuldades. Assim, nor</w:t>
        <w:softHyphen/>
        <w:t>malmente a empresa oferece carta de encaminhamento para a abertura da conta. 0 Centro de Referência para Refugiados da Caritas Arquidiocesana de São Paulo também pode ser con</w:t>
        <w:softHyphen/>
        <w:t>sultado caso se apresente alguma di</w:t>
        <w:softHyphen/>
        <w:t>ficuldade neste sentido.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Os refugiados e solicitantes de refúgio podem ser incluídos como jovens aprendizes?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Sim. É inclusive recomendada a inclusão de pessoas refugiadas em programas de jovens aprendizes, des</w:t>
        <w:softHyphen/>
        <w:t>de que estejam devidamente matricu</w:t>
        <w:softHyphen/>
        <w:t>lados no Ensino Fundamental ou En</w:t>
        <w:softHyphen/>
        <w:t>sino Médio ou que tenham concluído o Ensino Médio.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Algumas pessoas refugiadas não possuem documentos que comprovem a condição escolar/ acadêmica. Como proceder?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Para a equivalência escolar de ensino médio, o refugiado deve ser orientado a procurar a Diretoria de Ensino de Escolas estaduais da sua região de residência. A pessoa deve levar um documento de identificação pessoal, seus documentos escolares (pode ser exigida tradução) e compro</w:t>
        <w:softHyphen/>
        <w:t>vante de residência.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No caso do ensino superior, o ACNUR possui um projeto de revali</w:t>
        <w:softHyphen/>
        <w:t>dação de diplomas de graduação em parceria com a organização Compas</w:t>
        <w:softHyphen/>
        <w:t xml:space="preserve">siva. Contato: </w:t>
      </w:r>
      <w:r>
        <w:fldChar w:fldCharType="begin"/>
      </w:r>
      <w:r>
        <w:rPr/>
        <w:instrText> HYPERLINK "mailto:revalidacao@compas-siva.org.br"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revalidacao@compas-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siva.org.br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(11) 94972-5347.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42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0 que é o Programa de Apoio para a Recolocação dos Refugiados (PARR)?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0 Programa de Apoio para a Recolocação dos Refugiados (PARR) é um projeto social, sem fins lucra</w:t>
        <w:softHyphen/>
        <w:t>tivos, idealizado pela empresa de consultoria jurídica em migrações EMDOC, com apoio do ACNUR e do Centro de Referência para Refugia</w:t>
        <w:softHyphen/>
        <w:t>dos da Caritas Arquidiocesana de São Paulo. Seu objetivo é promover a inserção de refugiados e solicitan</w:t>
        <w:softHyphen/>
        <w:t>tes de refúgio no mercado de traba</w:t>
        <w:softHyphen/>
        <w:t>lho brasileiro. Atua na sensibilização do setor privado, no atendimento de refugiados e de solicitantes de refú</w:t>
        <w:softHyphen/>
        <w:t>gio e na gestão de um banco de cur</w:t>
        <w:softHyphen/>
        <w:t>rícuLos, que hoje conta com cerca de 2 mil profissionais cadastrados.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6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Os dados que o PARR obtém são de caráter pessoal, incluindo informa</w:t>
        <w:softHyphen/>
        <w:t>ções sobre educação, experiências e objetivos profissionais. Além desses dados, o PARR detém uma série de outras informações obtidas por meio do atendimento presencial realizado individualmente com cada candidato cadastrado no programa.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Quem é a Fox Time Recursos Humanos?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Fox Time é uma consulto</w:t>
        <w:softHyphen/>
        <w:t>ria de Recursos Humanos presente no mercado desde 1995, realizando contratação de pessoal e adminis</w:t>
        <w:softHyphen/>
        <w:t>tração de contratos temporários e terceirizados. Desde 2013 é signa</w:t>
        <w:softHyphen/>
        <w:t>tária do Pacto Global da Rede Brasil do Pacto Global da ONU, firmando o compromisso com "Os 10 Princí</w:t>
        <w:softHyphen/>
        <w:t>pios”, especialmente nas áreas de Direitos Humanos e de Relações de Trabalho. Por entender que tais áre</w:t>
        <w:softHyphen/>
        <w:t>as não podem caminhar separadas, desde 2015, a Foxtime participa do Grupo de Trabalho de Direitos Hu</w:t>
        <w:softHyphen/>
        <w:t>manos da Rede Brasil do Pacto Glo</w:t>
        <w:softHyphen/>
        <w:t>bal e, tornou-se parceira estratégica do Empoderando Refugiadas. Neste projeto, realiza sessões de coaching e mentoring com as mulheres refu</w:t>
        <w:softHyphen/>
        <w:t>giadas, além de preparar um dossiê individual para encaminhamento ao mercado de trabalho.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Como funciona a renovação do Protocolo de Solicitação de Refúgio? Caso recebamos um alerta um mês antes da data de vencimento do protocolo, é possível a renovação deste documento?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Em geral, as pessoas pedem a renovação do Protocolo de Solicitação de Refúgio com cerca de uma semana de antecedência, mas não há qualquer problema em fazê-lo um mês antes. O empregador pode orientar o solici- tante a comparecer à Polícia Federal, sem necessidade de agendamento prévio, e, salvo imprevistos no aten</w:t>
        <w:softHyphen/>
        <w:t>dimento desta instituição, no mesmo dia ele deverá ter acesso ao protoco</w:t>
        <w:softHyphen/>
        <w:t>lo renovado. É de responsabilidade do solicitante de refúgio renovar seu protocolo, assim como do refugiado reconhecido renovar seu RNE.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70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Como podemos mapear se a nossa empresa possui funcionários refugiados?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próprio documento já indica a situação de refúgio. De fato, tanto no Protocolo de Refúgio, quanto no RNE, há indicação de que a situação jurídica desta pessoa é regida pela lei brasilei</w:t>
        <w:softHyphen/>
        <w:t>ra para refugiados (Lei n° 9.474/1997).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Quais são os benefícios em se con</w:t>
        <w:softHyphen/>
        <w:t>tratar um refugiado?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210" w:left="2912" w:right="2915" w:bottom="2653" w:header="2782" w:footer="2225" w:gutter="0"/>
          <w:cols w:num="2" w:space="182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Os benefícios relatados por em</w:t>
        <w:softHyphen/>
        <w:t>presas que promovem atividades para refugiados são múltiplos: melhoria da imagem corporativa, maior enga</w:t>
        <w:softHyphen/>
        <w:t>jamento de funcionários, desenvolvi</w:t>
        <w:softHyphen/>
        <w:t>mento de habilidades de liderança para os funcionários que atuam como men</w:t>
        <w:softHyphen/>
        <w:t>tores de refugiados, dentre outros. As empresas relatam que os refugiados contratados trazem diversidade ao am</w:t>
        <w:softHyphen/>
        <w:t>biente de trabalho, motivam seus cole</w:t>
        <w:softHyphen/>
        <w:t>gas, têm alto comprometimento com suas funções e costumam ficar mais tempo em seus cargos do que os brasi</w:t>
        <w:softHyphen/>
        <w:t>leiros (menores taxas de rotatividade).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erence w:id="6"/>
      </w:r>
    </w:p>
    <w:p>
      <w:pPr>
        <w:widowControl w:val="0"/>
        <w:spacing w:line="173" w:lineRule="exact"/>
        <w:rPr>
          <w:sz w:val="14"/>
          <w:szCs w:val="14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63" w:left="0" w:right="0" w:bottom="340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4.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63" w:left="2750" w:right="2721" w:bottom="3409" w:header="0" w:footer="3" w:gutter="0"/>
          <w:cols w:space="720"/>
          <w:noEndnote/>
          <w:rtlGutter w:val="0"/>
          <w:docGrid w:linePitch="360"/>
        </w:sectPr>
      </w:pPr>
      <w:bookmarkStart w:id="5" w:name="bookmark5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EXPERIÊNCIAS NA</w:t>
        <w:br/>
        <w:t>CONTRATAÇÃO DE REFUGIADOS</w:t>
      </w:r>
      <w:bookmarkEnd w:id="5"/>
    </w:p>
    <w:p>
      <w:pPr>
        <w:widowControl w:val="0"/>
        <w:spacing w:line="137" w:lineRule="exact"/>
        <w:rPr>
          <w:sz w:val="11"/>
          <w:szCs w:val="11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58" w:left="0" w:right="0" w:bottom="301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Lojas Renner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As Lojas Renner assumiram um compromisso em 2015 com a ONU Mu</w:t>
        <w:softHyphen/>
        <w:t>lheres para promover ações com o ob</w:t>
        <w:softHyphen/>
        <w:t>jetivo de empoderar as mulheres em sua cadeia de valor. Neste sentido, e a partir de sua participação no Projeto Empoderando Refugiadas, a empre</w:t>
        <w:softHyphen/>
        <w:t>sa criou um grupo de trabalho inter</w:t>
        <w:softHyphen/>
        <w:t>no para analisar o processo de con</w:t>
        <w:softHyphen/>
        <w:t>tratação de pessoas refugiadas. Este grupo promoveu adequações e novos procedimentos para a contratação de refugiados, sanando eventuais obstá</w:t>
        <w:softHyphen/>
        <w:t>culos, como a falta de documentos de comprovação de escolaridade. Em um ano de projeto, as Lojas Renner e a Ca- micado contrataram cinco refugiados.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Além da contratação direta, o Instituto Lojas Renner ofereceu ati</w:t>
        <w:softHyphen/>
        <w:t>vidades de qualificação profissional a mulheres refugiadas. Desde 2016, foram realizadas quatro turmas de costura industrial e duas turmas de atendimento e vendas para o varejo. As alunas formadas são encaminha</w:t>
        <w:softHyphen/>
        <w:t>das para processos seletivos nas Lo</w:t>
        <w:softHyphen/>
        <w:t>jas da Renner, Camicado e de outras empresas do grupo.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Sodexo Serviços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diversidade e a inclusão fazem parte da cultura da Sodexo há cerca de 20 anos. A empresa promove ações em cinco pilares: gênero, cultura e ori</w:t>
        <w:softHyphen/>
        <w:t>gens, gerações, pessoas com defici</w:t>
        <w:softHyphen/>
        <w:t>ência e orientação sexual.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No ano de 2016, a Sodexo ini</w:t>
        <w:softHyphen/>
        <w:t>ciou o seu trabalho com a Rede Bra</w:t>
        <w:softHyphen/>
        <w:t>sil do Pacto Global e a ONU Mulheres no Projeto Empoderando Refugiadas. Desde então, a empresa realizou a contratação de duas mulheres refu</w:t>
        <w:softHyphen/>
        <w:t>giadas, uma experiência que pretende expandir. Segundo a organização, há um retorno muito positivo das equi</w:t>
        <w:softHyphen/>
        <w:br w:type="page"/>
        <w:t>pes em relação a estas colaborado</w:t>
        <w:softHyphen/>
        <w:t>res, além de um excelente trabalho entregue. 0 plano da empresa agora é promover o crescimento profissional e pessoal dessas mulheres.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empresa acredita que a con</w:t>
        <w:softHyphen/>
        <w:t>tratação de mulheres em situação de refúgio gera um benefício não apenas às contratadas, que têm uma oportu</w:t>
        <w:softHyphen/>
        <w:t>nidade de recolocação no mercado de trabalho, mas também para a empre</w:t>
        <w:softHyphen/>
        <w:t>sa, que pode aprender com a nova cul</w:t>
        <w:softHyphen/>
        <w:t>tura e tornar sua equipe mais diversa, produtiva e comprometida.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Grupo Carrefour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Em 2012, o Grupo Carrefour lan</w:t>
        <w:softHyphen/>
        <w:t>çou o “Programa de Valorização da Di</w:t>
        <w:softHyphen/>
        <w:t>versidade” no Brasil, cujo objetivo foi garantir que todos os funcionários, clientes e parceiros fossem tratados da mesma forma e beneficiados pelas mesmas oportunidades, independen</w:t>
        <w:softHyphen/>
        <w:t>te de raça, gênero, orientação sexual, nacionalidade etc. 0 setor de respon</w:t>
        <w:softHyphen/>
        <w:t>sabilidade social e diversidade do Gru</w:t>
        <w:softHyphen/>
        <w:t>po Carrefour no Brasil relatou que a companhia passou a incluir imigrantes e refugiados como um grupo vulnerá</w:t>
        <w:softHyphen/>
        <w:t>vel dentro seu escopo de atuação, em razão das dificuldades que enfrentam para inserção no mercado de trabalho.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158" w:left="2896" w:right="2915" w:bottom="3011" w:header="2730" w:footer="2583" w:gutter="0"/>
          <w:cols w:num="2" w:space="10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Desde 2014, a empresa pos</w:t>
        <w:softHyphen/>
        <w:t>sui parceria com a Missão Paz para a contratação de imigrantes e refugia</w:t>
        <w:softHyphen/>
        <w:t>dos e o oferecimento de cursos, por meio da inclusão no projeto “Conexão Varejo", que oferece curso de capaci</w:t>
        <w:softHyphen/>
        <w:t>tação profissional em varejo alimen</w:t>
        <w:softHyphen/>
        <w:t>tar. Em 2015, após aproximação com o ACNUR, a empresa ajustou os pro</w:t>
        <w:softHyphen/>
        <w:t>cedimentos internos de contratação, passando a aceitar o Protocolo de So</w:t>
        <w:softHyphen/>
        <w:t>licitação de Refúgio como documento válido, além do Registro Nacional de Estrangeiro (RNE). A empresa também criou um alerta no sistema de folha de pagamento para poder acompanhar os prazos de vencimento da documen</w:t>
        <w:softHyphen/>
        <w:t>tação e garantir a devida renovação.</w:t>
      </w:r>
    </w:p>
    <w:p>
      <w:pPr>
        <w:widowControl w:val="0"/>
        <w:spacing w:before="44" w:after="44" w:line="240" w:lineRule="exact"/>
        <w:rPr>
          <w:sz w:val="19"/>
          <w:szCs w:val="19"/>
        </w:rPr>
      </w:pPr>
    </w:p>
    <w:p>
      <w:pPr>
        <w:widowControl w:val="0"/>
        <w:spacing w:line="14" w:lineRule="exact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389" w:left="0" w:right="0" w:bottom="277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4" w:lineRule="exact"/>
      </w:pPr>
      <w:r>
        <w:drawing>
          <wp:anchor distT="0" distB="0" distL="114300" distR="114300" simplePos="0" relativeHeight="125829382" behindDoc="0" locked="0" layoutInCell="1" allowOverlap="1">
            <wp:simplePos x="0" y="0"/>
            <wp:positionH relativeFrom="page">
              <wp:posOffset>2235200</wp:posOffset>
            </wp:positionH>
            <wp:positionV relativeFrom="paragraph">
              <wp:posOffset>545465</wp:posOffset>
            </wp:positionV>
            <wp:extent cx="408305" cy="408305"/>
            <wp:wrapSquare wrapText="right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08305" cy="408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83" behindDoc="0" locked="0" layoutInCell="1" allowOverlap="1">
            <wp:simplePos x="0" y="0"/>
            <wp:positionH relativeFrom="page">
              <wp:posOffset>1838960</wp:posOffset>
            </wp:positionH>
            <wp:positionV relativeFrom="paragraph">
              <wp:posOffset>1234440</wp:posOffset>
            </wp:positionV>
            <wp:extent cx="804545" cy="316865"/>
            <wp:wrapTight wrapText="right">
              <wp:wrapPolygon>
                <wp:start x="10473" y="0"/>
                <wp:lineTo x="21600" y="0"/>
                <wp:lineTo x="21600" y="10066"/>
                <wp:lineTo x="20291" y="10066"/>
                <wp:lineTo x="20291" y="21600"/>
                <wp:lineTo x="0" y="21600"/>
                <wp:lineTo x="0" y="19713"/>
                <wp:lineTo x="10473" y="19713"/>
                <wp:lineTo x="10473" y="0"/>
              </wp:wrapPolygon>
            </wp:wrapTight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804545" cy="3168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50800" distR="50800" simplePos="0" relativeHeight="125829384" behindDoc="0" locked="0" layoutInCell="1" allowOverlap="1">
            <wp:simplePos x="0" y="0"/>
            <wp:positionH relativeFrom="page">
              <wp:posOffset>5109210</wp:posOffset>
            </wp:positionH>
            <wp:positionV relativeFrom="paragraph">
              <wp:posOffset>579120</wp:posOffset>
            </wp:positionV>
            <wp:extent cx="469265" cy="664210"/>
            <wp:wrapSquare wrapText="left"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469265" cy="6642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5.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</w:pPr>
      <w:bookmarkStart w:id="8" w:name="bookmark8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DOCUMENTOS PARA REFERÊNCIA</w:t>
      </w:r>
      <w:bookmarkEnd w:id="8"/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320" w:line="319" w:lineRule="auto"/>
        <w:ind w:left="0" w:right="180" w:firstLine="18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Cartilha do ACNUR sobre contratação de refugiados: </w:t>
      </w:r>
      <w:r>
        <w:fldChar w:fldCharType="begin"/>
      </w:r>
      <w:r>
        <w:rPr/>
        <w:instrText> HYPERLINK "https://goo.gl/FQmCsa"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https://goo.gl/FQmCsa</w:t>
      </w:r>
      <w:r>
        <w:fldChar w:fldCharType="end"/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0ÈSJ0 Lei brasileira sobre refúgio n. 9.474/1997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(direitos trabalhistas, vide artigos 6 e 21):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1123" w:val="left"/>
        </w:tabs>
        <w:bidi w:val="0"/>
        <w:spacing w:before="0" w:after="180" w:line="240" w:lineRule="auto"/>
        <w:ind w:left="0" w:right="0" w:firstLine="0"/>
        <w:sectPr>
          <w:footnotePr>
            <w:pos w:val="pageBottom"/>
            <w:numFmt w:val="decimal"/>
            <w:numStart w:val="1"/>
            <w:numRestart w:val="continuous"/>
          </w:footnotePr>
          <w:type w:val="continuous"/>
          <w:pgSz w:w="12240" w:h="15840"/>
          <w:pgMar w:top="3389" w:left="2754" w:right="2742" w:bottom="2779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1</w:t>
        <w:tab/>
      </w:r>
      <w:r>
        <w:fldChar w:fldCharType="begin"/>
      </w:r>
      <w:r>
        <w:rPr/>
        <w:instrText> HYPERLINK "https://goo.gl/pKvTER"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https://goo.gl/pKvTER</w:t>
      </w:r>
      <w:r>
        <w:fldChar w:fldCharType="end"/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020" w:line="319" w:lineRule="auto"/>
        <w:ind w:left="360" w:right="400" w:firstLine="20"/>
      </w:pPr>
      <w:r>
        <w:drawing>
          <wp:anchor distT="0" distB="0" distL="0" distR="0" simplePos="0" relativeHeight="125829385" behindDoc="0" locked="0" layoutInCell="1" allowOverlap="1">
            <wp:simplePos x="0" y="0"/>
            <wp:positionH relativeFrom="page">
              <wp:posOffset>1221740</wp:posOffset>
            </wp:positionH>
            <wp:positionV relativeFrom="margin">
              <wp:posOffset>1115695</wp:posOffset>
            </wp:positionV>
            <wp:extent cx="536575" cy="780415"/>
            <wp:wrapSquare wrapText="bothSides"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536575" cy="7804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Empoderando Refugiadas é um projeto coordenado pela Rede Brasil do Pacto Global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footnoteReference w:id="7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- por meio de seu Grupo Temático de Di</w:t>
        <w:softHyphen/>
        <w:t>reitos Humanos e Trabalho numa iniciativa conjunta com o AC- NUR e a ONU Mulheres. 0 projeto tem os seguintes parceiros estra</w:t>
        <w:softHyphen/>
        <w:t>tégicos: Caritas Arquidiocesana de São Paulo, Consulado da Mulher, Fox Time Recursos Humanos, ISAE, Migraflix e Programa de Apoio para a RecoLocação dos Refugiados (PARR). Além disso, em suas duas edições, o projeto contou com os seguintes parceiros: Carre- four, EMDOC, Facebook, Itaipu BinacionaL, Lojas Renner e Sodexo.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mc:AlternateContent>
          <mc:Choice Requires="wps">
            <w:drawing>
              <wp:anchor distT="50800" distB="0" distL="114300" distR="2559050" simplePos="0" relativeHeight="125829386" behindDoc="0" locked="0" layoutInCell="1" allowOverlap="1">
                <wp:simplePos x="0" y="0"/>
                <wp:positionH relativeFrom="page">
                  <wp:posOffset>2553335</wp:posOffset>
                </wp:positionH>
                <wp:positionV relativeFrom="margin">
                  <wp:posOffset>2407920</wp:posOffset>
                </wp:positionV>
                <wp:extent cx="850265" cy="469265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265" cy="4692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Pacto Global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pt-BR" w:eastAsia="pt-BR" w:bidi="pt-BR"/>
                              </w:rPr>
                              <w:t>Rede Brasil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pt-BR" w:eastAsia="pt-BR" w:bidi="pt-BR"/>
                              </w:rPr>
                              <w:t>(COORDENAÇÃO)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01.05000000000001pt;margin-top:189.59999999999999pt;width:66.950000000000003pt;height:36.950000000000003pt;z-index:-125829367;mso-wrap-distance-left:9.pt;mso-wrap-distance-top:4.pt;mso-wrap-distance-right:201.5pt;mso-position-horizontal-relative:page;mso-position-vertical-relative:margin" filled="f" stroked="f">
                <v:textbox style="mso-fit-shape-to-text:t"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Pacto Global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pt-BR" w:eastAsia="pt-BR" w:bidi="pt-BR"/>
                        </w:rPr>
                        <w:t>Rede Brasil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pt-BR" w:eastAsia="pt-BR" w:bidi="pt-BR"/>
                        </w:rPr>
                        <w:t>(COORDENAÇÃO)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0650" distB="137160" distL="1342390" distR="1382395" simplePos="0" relativeHeight="125829388" behindDoc="0" locked="0" layoutInCell="1" allowOverlap="1">
                <wp:simplePos x="0" y="0"/>
                <wp:positionH relativeFrom="page">
                  <wp:posOffset>3782060</wp:posOffset>
                </wp:positionH>
                <wp:positionV relativeFrom="margin">
                  <wp:posOffset>2477770</wp:posOffset>
                </wp:positionV>
                <wp:extent cx="798830" cy="26225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8830" cy="262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atLeast"/>
                              <w:ind w:left="400" w:right="0" w:hanging="40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pt-BR" w:eastAsia="pt-BR" w:bidi="pt-BR"/>
                              </w:rPr>
                              <w:t>W</w:t>
                            </w:r>
                            <w:r>
                              <w:rPr>
                                <w:color w:val="0071B9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pt-BR" w:eastAsia="pt-BR" w:bidi="pt-BR"/>
                              </w:rPr>
                              <w:t>UNHCR ACNUR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97.80000000000001pt;margin-top:195.09999999999999pt;width:62.899999999999999pt;height:20.649999999999999pt;z-index:-125829365;mso-wrap-distance-left:105.7pt;mso-wrap-distance-top:9.5pt;mso-wrap-distance-right:108.84999999999999pt;mso-wrap-distance-bottom:10.800000000000001pt;mso-position-horizontal-relative:page;mso-position-vertical-relative:margin" filled="f" stroked="f">
                <v:textbox style="mso-fit-shape-to-text:t"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7" w:lineRule="atLeast"/>
                        <w:ind w:left="400" w:right="0" w:hanging="40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pt-BR" w:eastAsia="pt-BR" w:bidi="pt-BR"/>
                        </w:rPr>
                        <w:t>W</w:t>
                      </w:r>
                      <w:r>
                        <w:rPr>
                          <w:color w:val="0071B9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pt-BR" w:eastAsia="pt-BR" w:bidi="pt-BR"/>
                        </w:rPr>
                        <w:t>UNHCR ACNUR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37185" distB="97790" distL="1555750" distR="1174750" simplePos="0" relativeHeight="125829390" behindDoc="0" locked="0" layoutInCell="1" allowOverlap="1">
                <wp:simplePos x="0" y="0"/>
                <wp:positionH relativeFrom="page">
                  <wp:posOffset>3995420</wp:posOffset>
                </wp:positionH>
                <wp:positionV relativeFrom="margin">
                  <wp:posOffset>2694305</wp:posOffset>
                </wp:positionV>
                <wp:extent cx="792480" cy="8509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2480" cy="85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Agencia da ONU para Refugiados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14.60000000000002pt;margin-top:212.15000000000001pt;width:62.399999999999999pt;height:6.7000000000000002pt;z-index:-125829363;mso-wrap-distance-left:122.5pt;mso-wrap-distance-top:26.550000000000001pt;mso-wrap-distance-right:92.5pt;mso-wrap-distance-bottom:7.7000000000000002pt;mso-position-horizontal-relative:page;mso-position-vertical-relative:margin" filled="f" stroked="f">
                <v:textbox style="mso-fit-shape-to-text:t"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Agencia da ONU para Refugiados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7150" distB="213360" distL="2446020" distR="114300" simplePos="0" relativeHeight="125829392" behindDoc="0" locked="0" layoutInCell="1" allowOverlap="1">
                <wp:simplePos x="0" y="0"/>
                <wp:positionH relativeFrom="page">
                  <wp:posOffset>4885055</wp:posOffset>
                </wp:positionH>
                <wp:positionV relativeFrom="margin">
                  <wp:posOffset>2414270</wp:posOffset>
                </wp:positionV>
                <wp:extent cx="963295" cy="25019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3295" cy="250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FDB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pt-BR" w:eastAsia="pt-BR" w:bidi="pt-BR"/>
                              </w:rPr>
                              <w:t>«ONUüji MULHERES</w:t>
                            </w:r>
                            <w:r>
                              <w:rPr>
                                <w:b/>
                                <w:bCs/>
                                <w:color w:val="38ADE1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pt-BR" w:eastAsia="pt-BR" w:bidi="pt-BR"/>
                              </w:rPr>
                              <w:t>E3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84.64999999999998pt;margin-top:190.09999999999999pt;width:75.849999999999994pt;height:19.699999999999999pt;z-index:-125829361;mso-wrap-distance-left:192.59999999999999pt;mso-wrap-distance-top:4.5pt;mso-wrap-distance-right:9.pt;mso-wrap-distance-bottom:16.800000000000001pt;mso-position-horizontal-relative:page;mso-position-vertical-relative:margin" filled="f" stroked="f">
                <v:textbox style="mso-fit-shape-to-text:t" inset="0,0,0,0">
                  <w:txbxContent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4" w:lineRule="auto"/>
                        <w:ind w:left="0" w:right="0" w:firstLine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9FDB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pt-BR" w:eastAsia="pt-BR" w:bidi="pt-BR"/>
                        </w:rPr>
                        <w:t>«ONUüji MULHERES</w:t>
                      </w:r>
                      <w:r>
                        <w:rPr>
                          <w:b/>
                          <w:bCs/>
                          <w:color w:val="38ADE1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pt-BR" w:eastAsia="pt-BR" w:bidi="pt-BR"/>
                        </w:rPr>
                        <w:t>E3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INICIATIVA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PARCEIROS ESTRATÉGICOS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4026" w:val="left"/>
          <w:tab w:pos="5077" w:val="left"/>
        </w:tabs>
        <w:bidi w:val="0"/>
        <w:spacing w:before="0" w:after="300" w:line="240" w:lineRule="auto"/>
        <w:ind w:left="68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pt-BR" w:eastAsia="pt-BR" w:bidi="pt-BR"/>
        </w:rPr>
        <w:t xml:space="preserve">te </w:t>
      </w:r>
      <w:r>
        <w:rPr>
          <w:b w:val="0"/>
          <w:bCs w:val="0"/>
          <w:color w:val="D92659"/>
          <w:spacing w:val="0"/>
          <w:w w:val="100"/>
          <w:position w:val="0"/>
          <w:sz w:val="46"/>
          <w:szCs w:val="46"/>
          <w:shd w:val="clear" w:color="auto" w:fill="auto"/>
          <w:lang w:val="pt-BR" w:eastAsia="pt-BR" w:bidi="pt-BR"/>
        </w:rPr>
        <w:t xml:space="preserve">V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 xml:space="preserve">da Mulher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Rciuriu, lum±iLü</w:t>
        <w:tab/>
      </w:r>
      <w:r>
        <w:rPr>
          <w:i/>
          <w:iCs/>
          <w:color w:val="143E68"/>
          <w:spacing w:val="0"/>
          <w:w w:val="100"/>
          <w:position w:val="0"/>
          <w:shd w:val="clear" w:color="auto" w:fill="auto"/>
          <w:lang w:val="pt-BR" w:eastAsia="pt-BR" w:bidi="pt-BR"/>
        </w:rPr>
        <w:t>Eicola ds NBgódoa</w:t>
      </w:r>
      <w:r>
        <w:rPr>
          <w:b w:val="0"/>
          <w:bCs w:val="0"/>
          <w:color w:val="143E68"/>
          <w:spacing w:val="0"/>
          <w:w w:val="100"/>
          <w:position w:val="0"/>
          <w:shd w:val="clear" w:color="auto" w:fill="auto"/>
          <w:lang w:val="pt-BR" w:eastAsia="pt-BR" w:bidi="pt-BR"/>
        </w:rPr>
        <w:tab/>
      </w:r>
      <w:r>
        <w:rPr>
          <w:b w:val="0"/>
          <w:bCs w:val="0"/>
          <w:color w:val="535C91"/>
          <w:spacing w:val="0"/>
          <w:w w:val="100"/>
          <w:position w:val="0"/>
          <w:shd w:val="clear" w:color="auto" w:fill="auto"/>
          <w:lang w:val="pt-BR" w:eastAsia="pt-BR" w:bidi="pt-BR"/>
        </w:rPr>
        <w:t>FLIX^^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EMPRESAS PARCEIRAS</w:t>
      </w:r>
    </w:p>
    <w:p>
      <w:pPr>
        <w:widowControl w:val="0"/>
        <w:spacing w:line="14" w:lineRule="exact"/>
      </w:pPr>
      <w:r>
        <mc:AlternateContent>
          <mc:Choice Requires="wps">
            <w:drawing>
              <wp:anchor distT="0" distB="113030" distL="151130" distR="4046220" simplePos="0" relativeHeight="125829394" behindDoc="0" locked="0" layoutInCell="1" allowOverlap="1">
                <wp:simplePos x="0" y="0"/>
                <wp:positionH relativeFrom="page">
                  <wp:posOffset>1757680</wp:posOffset>
                </wp:positionH>
                <wp:positionV relativeFrom="paragraph">
                  <wp:posOffset>8890</wp:posOffset>
                </wp:positionV>
                <wp:extent cx="384175" cy="33845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4175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" w:name="bookmark6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&lt;l&gt;</w:t>
                            </w:r>
                            <w:bookmarkEnd w:id="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38.40000000000001pt;margin-top:0.69999999999999996pt;width:30.25pt;height:26.649999999999999pt;z-index:-125829359;mso-wrap-distance-left:11.9pt;mso-wrap-distance-right:318.60000000000002pt;mso-wrap-distance-bottom:8.9000000000000004pt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" w:name="bookmark6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&lt;l&gt;</w:t>
                      </w:r>
                      <w:bookmarkEnd w:id="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9565" distB="0" distL="114300" distR="4003675" simplePos="0" relativeHeight="125829396" behindDoc="0" locked="0" layoutInCell="1" allowOverlap="1">
                <wp:simplePos x="0" y="0"/>
                <wp:positionH relativeFrom="page">
                  <wp:posOffset>1721485</wp:posOffset>
                </wp:positionH>
                <wp:positionV relativeFrom="paragraph">
                  <wp:posOffset>338455</wp:posOffset>
                </wp:positionV>
                <wp:extent cx="463550" cy="12192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3550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535C91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pt-BR" w:eastAsia="pt-BR" w:bidi="pt-BR"/>
                              </w:rPr>
                              <w:t>Carrefour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35.55000000000001pt;margin-top:26.649999999999999pt;width:36.5pt;height:9.5999999999999996pt;z-index:-125829357;mso-wrap-distance-left:9.pt;mso-wrap-distance-top:25.949999999999999pt;mso-wrap-distance-right:315.25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eorgia" w:eastAsia="Georgia" w:hAnsi="Georgia" w:cs="Georgia"/>
                          <w:color w:val="535C91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pt-BR" w:eastAsia="pt-BR" w:bidi="pt-BR"/>
                        </w:rPr>
                        <w:t>Carrefour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1295" distB="15240" distL="876300" distR="1918970" simplePos="0" relativeHeight="125829398" behindDoc="0" locked="0" layoutInCell="1" allowOverlap="1">
                <wp:simplePos x="0" y="0"/>
                <wp:positionH relativeFrom="page">
                  <wp:posOffset>2483485</wp:posOffset>
                </wp:positionH>
                <wp:positionV relativeFrom="paragraph">
                  <wp:posOffset>210185</wp:posOffset>
                </wp:positionV>
                <wp:extent cx="1786255" cy="22542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6255" cy="225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" w:name="bookmark7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emooiz</w:t>
                            </w:r>
                            <w:r>
                              <w:rPr>
                                <w:smallCaps w:val="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pt-BR" w:eastAsia="pt-BR" w:bidi="pt-BR"/>
                              </w:rPr>
                              <w:t xml:space="preserve"> </w:t>
                            </w:r>
                            <w:r>
                              <w:rPr>
                                <w:smallCaps w:val="0"/>
                                <w:color w:val="535C9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pt-BR" w:eastAsia="pt-BR" w:bidi="pt-BR"/>
                              </w:rPr>
                              <w:t xml:space="preserve">facebook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pt-BR" w:eastAsia="pt-BR" w:bidi="pt-BR"/>
                              </w:rPr>
                              <w:t>eh</w:t>
                            </w:r>
                            <w:bookmarkEnd w:id="7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95.55000000000001pt;margin-top:16.550000000000001pt;width:140.65000000000001pt;height:17.75pt;z-index:-125829355;mso-wrap-distance-left:69.pt;mso-wrap-distance-top:15.85pt;mso-wrap-distance-right:151.09999999999999pt;mso-wrap-distance-bottom:1.2pt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" w:name="bookmark7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emooiz</w:t>
                      </w:r>
                      <w:r>
                        <w:rPr>
                          <w:smallCaps w:val="0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pt-BR" w:eastAsia="pt-BR" w:bidi="pt-BR"/>
                        </w:rPr>
                        <w:t xml:space="preserve"> </w:t>
                      </w:r>
                      <w:r>
                        <w:rPr>
                          <w:smallCaps w:val="0"/>
                          <w:color w:val="535C9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pt-BR" w:eastAsia="pt-BR" w:bidi="pt-BR"/>
                        </w:rPr>
                        <w:t xml:space="preserve">facebook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pt-BR" w:eastAsia="pt-BR" w:bidi="pt-BR"/>
                        </w:rPr>
                        <w:t>eh</w:t>
                      </w:r>
                      <w:bookmarkEnd w:id="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7165" distB="137160" distL="2418715" distR="1242060" simplePos="0" relativeHeight="125829400" behindDoc="0" locked="0" layoutInCell="1" allowOverlap="1">
                <wp:simplePos x="0" y="0"/>
                <wp:positionH relativeFrom="page">
                  <wp:posOffset>4025900</wp:posOffset>
                </wp:positionH>
                <wp:positionV relativeFrom="paragraph">
                  <wp:posOffset>186055</wp:posOffset>
                </wp:positionV>
                <wp:extent cx="920750" cy="12827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075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pt-BR" w:eastAsia="pt-BR" w:bidi="pt-BR"/>
                              </w:rPr>
                              <w:t>LOJAS RENNER S.A.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317.pt;margin-top:14.65pt;width:72.5pt;height:10.1pt;z-index:-125829353;mso-wrap-distance-left:190.44999999999999pt;mso-wrap-distance-top:13.949999999999999pt;mso-wrap-distance-right:97.799999999999997pt;mso-wrap-distance-bottom:10.800000000000001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pt-BR" w:eastAsia="pt-BR" w:bidi="pt-BR"/>
                        </w:rPr>
                        <w:t>LOJAS RENNER S.A.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9230" distB="12700" distL="2680970" distR="114300" simplePos="0" relativeHeight="125829402" behindDoc="0" locked="0" layoutInCell="1" allowOverlap="1">
                <wp:simplePos x="0" y="0"/>
                <wp:positionH relativeFrom="page">
                  <wp:posOffset>4287520</wp:posOffset>
                </wp:positionH>
                <wp:positionV relativeFrom="paragraph">
                  <wp:posOffset>198120</wp:posOffset>
                </wp:positionV>
                <wp:extent cx="1786255" cy="24066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6255" cy="240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535C91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pt-BR" w:eastAsia="pt-BR" w:bidi="pt-BR"/>
                              </w:rPr>
                              <w:t>sodexo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pt-BR" w:eastAsia="pt-BR" w:bidi="pt-BR"/>
                              </w:rPr>
                              <w:t>qmmo</w:t>
                            </w: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pt-BR" w:eastAsia="pt-BR" w:bidi="pt-BR"/>
                              </w:rPr>
                              <w:t xml:space="preserve"> yoiIcom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pt-BR" w:eastAsia="pt-BR" w:bidi="pt-BR"/>
                              </w:rPr>
                              <w:t xml:space="preserve"> reelzs </w:t>
                            </w:r>
                            <w:r>
                              <w:rPr>
                                <w:b/>
                                <w:bCs/>
                                <w:smallCaps/>
                                <w:color w:val="535C91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pt-BR" w:eastAsia="pt-BR" w:bidi="pt-BR"/>
                              </w:rPr>
                              <w:t>serviços de qualidade oe vioa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37.60000000000002pt;margin-top:15.6pt;width:140.65000000000001pt;height:18.949999999999999pt;z-index:-125829351;mso-wrap-distance-left:211.09999999999999pt;mso-wrap-distance-top:14.9pt;mso-wrap-distance-right:9.pt;mso-wrap-distance-bottom:1.pt;mso-position-horizontal-relative:page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4" w:lineRule="auto"/>
                        <w:ind w:left="0" w:right="0" w:firstLine="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535C91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pt-BR" w:eastAsia="pt-BR" w:bidi="pt-BR"/>
                        </w:rPr>
                        <w:t>sodexo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4" w:lineRule="auto"/>
                        <w:ind w:left="0" w:right="0" w:firstLine="0"/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pt-BR" w:eastAsia="pt-BR" w:bidi="pt-BR"/>
                        </w:rPr>
                        <w:t>qmmo</w:t>
                      </w: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pt-BR" w:eastAsia="pt-BR" w:bidi="pt-BR"/>
                        </w:rPr>
                        <w:t xml:space="preserve"> yoiIcom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pt-BR" w:eastAsia="pt-BR" w:bidi="pt-BR"/>
                        </w:rPr>
                        <w:t xml:space="preserve"> reelzs </w:t>
                      </w:r>
                      <w:r>
                        <w:rPr>
                          <w:b/>
                          <w:bCs/>
                          <w:smallCaps/>
                          <w:color w:val="535C91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pt-BR" w:eastAsia="pt-BR" w:bidi="pt-BR"/>
                        </w:rPr>
                        <w:t>serviços de qualidade oe vioa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>
      <w:headerReference w:type="default" r:id="rId29"/>
      <w:footnotePr>
        <w:pos w:val="pageBottom"/>
        <w:numFmt w:val="decimal"/>
        <w:numStart w:val="1"/>
        <w:numRestart w:val="continuous"/>
      </w:footnotePr>
      <w:pgSz w:w="12240" w:h="15840"/>
      <w:pgMar w:top="3389" w:left="2754" w:right="2742" w:bottom="2779" w:header="0" w:footer="2351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CONARE. Dados sobre Refúgio no Brasil. Solicitações de Refúgio: por país de origem (2016). Dis</w:t>
        <w:softHyphen/>
        <w:t xml:space="preserve">ponível em: </w:t>
      </w:r>
      <w:r>
        <w:fldChar w:fldCharType="begin"/>
      </w:r>
      <w:r>
        <w:rPr/>
        <w:instrText> HYPERLINK "http://www.acnur.org/portugues/recursos/estatisticas/dados-sobre-refugio-no-brasil"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www.acnur.org/portugues/recursos/estatisticas/dados-sobre-refugio-no-brasil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Aces</w:t>
        <w:softHyphen/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so em 24 de julho de 2017.</w:t>
      </w: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2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RAMIREZ, Andrés. Os desafios diante do crescimento de refugiados em São Paulo. 03/06/2015. Disponível em: </w:t>
      </w:r>
      <w:r>
        <w:fldChar w:fldCharType="begin"/>
      </w:r>
      <w:r>
        <w:rPr/>
        <w:instrText> HYPERLINK "https://nacoesunidas.org/artigo-os-desafios-diante-do-crescimento-de-refugiados-em-sao-paulo-andres-ramirez-representante-do-acnur-no-brasil/"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https://nacoesunidas.org/artigo-os-desafios-diante-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do-crescimento-de-refugiados-em-sao-paulo-andres-ramirez-representante-do-acnur-no-brasil/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 Acesso em 15 de junho de 2016.</w:t>
      </w:r>
    </w:p>
  </w:footnote>
  <w:footnote w:id="4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CARITAS ARQUIDIOCESANA DE SÃO PAULO. Projeto Centro de Referência para Refugiados: So- licitantes de Refúgio e Refugiados Cadastrados na Caritas Arquidiocesana de São PauLo - PERFIL 2016. São Paulo. 2016. vinte slides. Apresentação em Power Point.</w:t>
      </w:r>
    </w:p>
  </w:footnote>
  <w:footnote w:id="5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UNHCR. </w:t>
      </w:r>
      <w:r>
        <w:fldChar w:fldCharType="begin"/>
      </w:r>
      <w:r>
        <w:rPr/>
        <w:instrText> HYPERLINK "http://www.unhcr.org/women.html"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http://www.unhcr.org/women.html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</w:footnote>
  <w:footnote w:id="6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0"/>
      </w:pPr>
      <w:r>
        <w:rPr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footnoteRef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Dados retirados da dissertação de mestrado: “A Integração Local dos refugiados no Brasil e os direitos humanos: o papel das empresas”, de autoria de Vanessa Celano Tarantini (Universidade de São Paulo, 2016).</w:t>
      </w:r>
    </w:p>
  </w:footnote>
  <w:footnote w:id="7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footnoteRef/>
      </w: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REDE BRASIL DO PACTO GLOBAL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Lançado em 2000, o Pacto GLobal da ONU é a maior iniciativa de sustentabiLidade corporativa do mun</w:t>
        <w:softHyphen/>
        <w:t xml:space="preserve">do. Reúne mais de 12 mil signatários - entre empresas e outras organizações - em quase 170 países com o objetivo de alinhar os negócios a dez princípios nas áreas de direitos humanos, trabalho, meio ambiente e combate à corrupção. Criada em 2003 e hoje a quarta maior rede do mundo e a maior das Américas, com mais de 700 signatários, a Rede Brasil do Pacto Global é vinculada ao Programa das Nações Unidas para o Desenvolvimento (PNUD Brasil). A iniciativa promove ações colaborativas lideradas pelo setor privado, por meio da construção de parcerias com diversos setores. Entre no site </w:t>
      </w:r>
      <w:r>
        <w:fldChar w:fldCharType="begin"/>
      </w:r>
      <w:r>
        <w:rPr/>
        <w:instrText> HYPERLINK "http://www.pactoglobal.org.br"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www.pactoglobal.org.br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 saiba como a sua empresa ou organização pode se tornar signatária.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4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2007870</wp:posOffset>
              </wp:positionH>
              <wp:positionV relativeFrom="page">
                <wp:posOffset>1920240</wp:posOffset>
              </wp:positionV>
              <wp:extent cx="3764280" cy="10985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6428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43E68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pt-BR" w:eastAsia="pt-BR" w:bidi="pt-BR"/>
                            </w:rPr>
                            <w:t>ESTA CARTILHA É UM PRODUTO DO PROJETO EMPODERANDO REFUGIADAS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158.09999999999999pt;margin-top:151.19999999999999pt;width:296.39999999999998pt;height:8.65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color w:val="143E68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pt-BR" w:eastAsia="pt-BR" w:bidi="pt-BR"/>
                      </w:rPr>
                      <w:t>ESTA CARTILHA É UM PRODUTO DO PROJETO EMPODERANDO REFUGIADAS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Start w:val="1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Nota de rodapé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3"/>
      <w:szCs w:val="13"/>
      <w:u w:val="none"/>
    </w:rPr>
  </w:style>
  <w:style w:type="character" w:customStyle="1" w:styleId="CharStyle6">
    <w:name w:val="Texto do corpo (4)_"/>
    <w:basedOn w:val="DefaultParagraphFont"/>
    <w:link w:val="Style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143E68"/>
      <w:sz w:val="66"/>
      <w:szCs w:val="66"/>
      <w:u w:val="none"/>
    </w:rPr>
  </w:style>
  <w:style w:type="character" w:customStyle="1" w:styleId="CharStyle9">
    <w:name w:val="Texto do corpo (3)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character" w:customStyle="1" w:styleId="CharStyle11">
    <w:name w:val="Título #2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color w:val="F8AA3D"/>
      <w:sz w:val="48"/>
      <w:szCs w:val="48"/>
      <w:u w:val="none"/>
    </w:rPr>
  </w:style>
  <w:style w:type="character" w:customStyle="1" w:styleId="CharStyle16">
    <w:name w:val="Texto do corpo (2)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color w:val="0071B9"/>
      <w:sz w:val="8"/>
      <w:szCs w:val="8"/>
      <w:u w:val="none"/>
    </w:rPr>
  </w:style>
  <w:style w:type="character" w:customStyle="1" w:styleId="CharStyle18">
    <w:name w:val="Outro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7"/>
      <w:szCs w:val="17"/>
      <w:u w:val="none"/>
    </w:rPr>
  </w:style>
  <w:style w:type="character" w:customStyle="1" w:styleId="CharStyle21">
    <w:name w:val="Título #4_"/>
    <w:basedOn w:val="DefaultParagraphFont"/>
    <w:link w:val="Style20"/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character" w:customStyle="1" w:styleId="CharStyle24">
    <w:name w:val="Número do título #4_"/>
    <w:basedOn w:val="DefaultParagraphFont"/>
    <w:link w:val="Style23"/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character" w:customStyle="1" w:styleId="CharStyle26">
    <w:name w:val="Texto do corpo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7"/>
      <w:szCs w:val="17"/>
      <w:u w:val="none"/>
    </w:rPr>
  </w:style>
  <w:style w:type="character" w:customStyle="1" w:styleId="CharStyle29">
    <w:name w:val="Texto do corpo (5)_"/>
    <w:basedOn w:val="DefaultParagraphFont"/>
    <w:link w:val="Style28"/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19"/>
      <w:szCs w:val="19"/>
      <w:u w:val="none"/>
    </w:rPr>
  </w:style>
  <w:style w:type="character" w:customStyle="1" w:styleId="CharStyle36">
    <w:name w:val="Título #1_"/>
    <w:basedOn w:val="DefaultParagraphFont"/>
    <w:link w:val="Style35"/>
    <w:rPr>
      <w:rFonts w:ascii="Arial" w:eastAsia="Arial" w:hAnsi="Arial" w:cs="Arial"/>
      <w:b w:val="0"/>
      <w:bCs w:val="0"/>
      <w:i w:val="0"/>
      <w:iCs w:val="0"/>
      <w:smallCaps w:val="0"/>
      <w:strike w:val="0"/>
      <w:color w:val="535C91"/>
      <w:sz w:val="52"/>
      <w:szCs w:val="52"/>
      <w:u w:val="none"/>
    </w:rPr>
  </w:style>
  <w:style w:type="character" w:customStyle="1" w:styleId="CharStyle39">
    <w:name w:val="Título #3_"/>
    <w:basedOn w:val="DefaultParagraphFont"/>
    <w:link w:val="Style38"/>
    <w:rPr>
      <w:rFonts w:ascii="Arial" w:eastAsia="Arial" w:hAnsi="Arial" w:cs="Arial"/>
      <w:b w:val="0"/>
      <w:bCs w:val="0"/>
      <w:i w:val="0"/>
      <w:iCs w:val="0"/>
      <w:smallCaps/>
      <w:strike w:val="0"/>
      <w:color w:val="C31F30"/>
      <w:sz w:val="16"/>
      <w:szCs w:val="16"/>
      <w:u w:val="none"/>
    </w:rPr>
  </w:style>
  <w:style w:type="character" w:customStyle="1" w:styleId="CharStyle49">
    <w:name w:val="Cabeçalho ou rodapé (2)_"/>
    <w:basedOn w:val="DefaultParagraphFont"/>
    <w:link w:val="Style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Nota de rodapé"/>
    <w:basedOn w:val="Normal"/>
    <w:link w:val="CharStyle3"/>
    <w:pPr>
      <w:widowControl w:val="0"/>
      <w:shd w:val="clear" w:color="auto" w:fill="FFFFFF"/>
      <w:spacing w:line="322" w:lineRule="auto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3"/>
      <w:szCs w:val="13"/>
      <w:u w:val="none"/>
    </w:rPr>
  </w:style>
  <w:style w:type="paragraph" w:customStyle="1" w:styleId="Style5">
    <w:name w:val="Texto do corpo (4)"/>
    <w:basedOn w:val="Normal"/>
    <w:link w:val="CharStyle6"/>
    <w:pPr>
      <w:widowControl w:val="0"/>
      <w:shd w:val="clear" w:color="auto" w:fill="FFFFFF"/>
    </w:pPr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143E68"/>
      <w:sz w:val="66"/>
      <w:szCs w:val="66"/>
      <w:u w:val="none"/>
    </w:rPr>
  </w:style>
  <w:style w:type="paragraph" w:customStyle="1" w:styleId="Style8">
    <w:name w:val="Texto do corpo (3)"/>
    <w:basedOn w:val="Normal"/>
    <w:link w:val="CharStyle9"/>
    <w:pPr>
      <w:widowControl w:val="0"/>
      <w:shd w:val="clear" w:color="auto" w:fill="FFFFFF"/>
      <w:spacing w:line="230" w:lineRule="auto"/>
      <w:ind w:firstLine="280"/>
    </w:pPr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paragraph" w:customStyle="1" w:styleId="Style10">
    <w:name w:val="Título #2"/>
    <w:basedOn w:val="Normal"/>
    <w:link w:val="CharStyle11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F8AA3D"/>
      <w:sz w:val="48"/>
      <w:szCs w:val="48"/>
      <w:u w:val="none"/>
    </w:rPr>
  </w:style>
  <w:style w:type="paragraph" w:customStyle="1" w:styleId="Style15">
    <w:name w:val="Texto do corpo (2)"/>
    <w:basedOn w:val="Normal"/>
    <w:link w:val="CharStyle16"/>
    <w:pPr>
      <w:widowControl w:val="0"/>
      <w:shd w:val="clear" w:color="auto" w:fill="FFFFFF"/>
      <w:spacing w:after="150"/>
      <w:ind w:left="340"/>
    </w:pPr>
    <w:rPr>
      <w:rFonts w:ascii="Arial" w:eastAsia="Arial" w:hAnsi="Arial" w:cs="Arial"/>
      <w:b/>
      <w:bCs/>
      <w:i w:val="0"/>
      <w:iCs w:val="0"/>
      <w:smallCaps w:val="0"/>
      <w:strike w:val="0"/>
      <w:color w:val="0071B9"/>
      <w:sz w:val="8"/>
      <w:szCs w:val="8"/>
      <w:u w:val="none"/>
    </w:rPr>
  </w:style>
  <w:style w:type="paragraph" w:customStyle="1" w:styleId="Style17">
    <w:name w:val="Outro"/>
    <w:basedOn w:val="Normal"/>
    <w:link w:val="CharStyle18"/>
    <w:pPr>
      <w:widowControl w:val="0"/>
      <w:shd w:val="clear" w:color="auto" w:fill="FFFFFF"/>
      <w:spacing w:line="322" w:lineRule="auto"/>
      <w:ind w:firstLine="400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7"/>
      <w:szCs w:val="17"/>
      <w:u w:val="none"/>
    </w:rPr>
  </w:style>
  <w:style w:type="paragraph" w:customStyle="1" w:styleId="Style20">
    <w:name w:val="Título #4"/>
    <w:basedOn w:val="Normal"/>
    <w:link w:val="CharStyle21"/>
    <w:pPr>
      <w:widowControl w:val="0"/>
      <w:shd w:val="clear" w:color="auto" w:fill="FFFFFF"/>
      <w:jc w:val="center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paragraph" w:customStyle="1" w:styleId="Style23">
    <w:name w:val="Número do título #4"/>
    <w:basedOn w:val="Normal"/>
    <w:link w:val="CharStyle24"/>
    <w:pPr>
      <w:widowControl w:val="0"/>
      <w:shd w:val="clear" w:color="auto" w:fill="FFFFFF"/>
      <w:jc w:val="center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22"/>
      <w:szCs w:val="22"/>
      <w:u w:val="none"/>
    </w:rPr>
  </w:style>
  <w:style w:type="paragraph" w:customStyle="1" w:styleId="Style25">
    <w:name w:val="Texto do corpo"/>
    <w:basedOn w:val="Normal"/>
    <w:link w:val="CharStyle26"/>
    <w:pPr>
      <w:widowControl w:val="0"/>
      <w:shd w:val="clear" w:color="auto" w:fill="FFFFFF"/>
      <w:spacing w:line="322" w:lineRule="auto"/>
      <w:ind w:firstLine="400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E68"/>
      <w:sz w:val="17"/>
      <w:szCs w:val="17"/>
      <w:u w:val="none"/>
    </w:rPr>
  </w:style>
  <w:style w:type="paragraph" w:customStyle="1" w:styleId="Style28">
    <w:name w:val="Texto do corpo (5)"/>
    <w:basedOn w:val="Normal"/>
    <w:link w:val="CharStyle29"/>
    <w:pPr>
      <w:widowControl w:val="0"/>
      <w:shd w:val="clear" w:color="auto" w:fill="FFFFFF"/>
      <w:spacing w:line="218" w:lineRule="auto"/>
      <w:ind w:left="200"/>
    </w:pPr>
    <w:rPr>
      <w:rFonts w:ascii="Arial" w:eastAsia="Arial" w:hAnsi="Arial" w:cs="Arial"/>
      <w:b/>
      <w:bCs/>
      <w:i w:val="0"/>
      <w:iCs w:val="0"/>
      <w:smallCaps w:val="0"/>
      <w:strike w:val="0"/>
      <w:color w:val="143E68"/>
      <w:sz w:val="19"/>
      <w:szCs w:val="19"/>
      <w:u w:val="none"/>
    </w:rPr>
  </w:style>
  <w:style w:type="paragraph" w:customStyle="1" w:styleId="Style35">
    <w:name w:val="Título #1"/>
    <w:basedOn w:val="Normal"/>
    <w:link w:val="CharStyle36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35C91"/>
      <w:sz w:val="52"/>
      <w:szCs w:val="52"/>
      <w:u w:val="none"/>
    </w:rPr>
  </w:style>
  <w:style w:type="paragraph" w:customStyle="1" w:styleId="Style38">
    <w:name w:val="Título #3"/>
    <w:basedOn w:val="Normal"/>
    <w:link w:val="CharStyle39"/>
    <w:pPr>
      <w:widowControl w:val="0"/>
      <w:shd w:val="clear" w:color="auto" w:fill="FFFFFF"/>
      <w:outlineLvl w:val="2"/>
    </w:pPr>
    <w:rPr>
      <w:rFonts w:ascii="Arial" w:eastAsia="Arial" w:hAnsi="Arial" w:cs="Arial"/>
      <w:b w:val="0"/>
      <w:bCs w:val="0"/>
      <w:i w:val="0"/>
      <w:iCs w:val="0"/>
      <w:smallCaps/>
      <w:strike w:val="0"/>
      <w:color w:val="C31F30"/>
      <w:sz w:val="16"/>
      <w:szCs w:val="16"/>
      <w:u w:val="none"/>
    </w:rPr>
  </w:style>
  <w:style w:type="paragraph" w:customStyle="1" w:styleId="Style48">
    <w:name w:val="Cabeçalho ou rodapé (2)"/>
    <w:basedOn w:val="Normal"/>
    <w:link w:val="CharStyle4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header" Target="header1.xml"/></Relationships>
</file>

<file path=docProps/core.xml><?xml version="1.0" encoding="utf-8"?>
<cp:coreProperties xmlns:cp="http://schemas.openxmlformats.org/package/2006/metadata/core-properties" xmlns:dc="http://purl.org/dc/elements/1.1/">
  <dc:title>Contratação de refugiados e refugiadas no Brasil: Dados e preguntas frequentes</dc:title>
  <dc:subject/>
  <dc:creator>ACNUR</dc:creator>
  <cp:keywords/>
</cp:coreProperties>
</file>