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widowControl w:val="0"/>
        <w:spacing w:line="14" w:lineRule="exact"/>
      </w:pPr>
      <w:r>
        <w:drawing>
          <wp:anchor distT="0" distB="0" distL="0" distR="0" simplePos="0" relativeHeight="125829378" behindDoc="0" locked="0" layoutInCell="1" allowOverlap="1">
            <wp:simplePos x="0" y="0"/>
            <wp:positionH relativeFrom="column">
              <wp:posOffset>0</wp:posOffset>
            </wp:positionH>
            <wp:positionV relativeFrom="paragraph">
              <wp:posOffset>0</wp:posOffset>
            </wp:positionV>
            <wp:extent cx="7199630" cy="7199630"/>
            <wp:wrapTopAndBottom/>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7199630" cy="7199630"/>
                    </a:xfrm>
                    <a:prstGeom prst="rect"/>
                  </pic:spPr>
                </pic:pic>
              </a:graphicData>
            </a:graphic>
          </wp:anchor>
        </w:drawing>
      </w:r>
      <w:r>
        <mc:AlternateContent>
          <mc:Choice Requires="wps">
            <w:drawing>
              <wp:anchor distT="0" distB="0" distL="0" distR="820420" simplePos="0" relativeHeight="125829379" behindDoc="0" locked="0" layoutInCell="1" allowOverlap="1">
                <wp:simplePos x="0" y="0"/>
                <wp:positionH relativeFrom="column">
                  <wp:posOffset>524510</wp:posOffset>
                </wp:positionH>
                <wp:positionV relativeFrom="paragraph">
                  <wp:posOffset>5532120</wp:posOffset>
                </wp:positionV>
                <wp:extent cx="6379210" cy="347345"/>
                <wp:wrapTopAndBottom/>
                <wp:docPr id="3" name="Shape 3"/>
                <a:graphic xmlns:a="http://schemas.openxmlformats.org/drawingml/2006/main">
                  <a:graphicData uri="http://schemas.microsoft.com/office/word/2010/wordprocessingShape">
                    <wps:wsp>
                      <wps:cNvSpPr txBox="1"/>
                      <wps:spPr>
                        <a:xfrm>
                          <a:ext cx="6379210" cy="34734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44"/>
                                <w:szCs w:val="44"/>
                              </w:rPr>
                            </w:pPr>
                            <w:r>
                              <w:rPr>
                                <w:b/>
                                <w:bCs/>
                                <w:i w:val="0"/>
                                <w:iCs w:val="0"/>
                                <w:color w:val="BAD0EC"/>
                                <w:spacing w:val="0"/>
                                <w:w w:val="100"/>
                                <w:position w:val="0"/>
                                <w:sz w:val="44"/>
                                <w:szCs w:val="44"/>
                                <w:shd w:val="clear" w:color="auto" w:fill="auto"/>
                                <w:lang w:val="pt-BR" w:eastAsia="pt-BR" w:bidi="pt-BR"/>
                              </w:rPr>
                              <w:t>DIREITO INTERNACIONAL DOS REFUGIADOS</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41.299999999999997pt;margin-top:435.60000000000002pt;width:502.30000000000001pt;height:27.350000000000001pt;z-index:-125829374;mso-wrap-distance-left:0;mso-wrap-distance-right:64.599999999999994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44"/>
                          <w:szCs w:val="44"/>
                        </w:rPr>
                      </w:pPr>
                      <w:r>
                        <w:rPr>
                          <w:b/>
                          <w:bCs/>
                          <w:i w:val="0"/>
                          <w:iCs w:val="0"/>
                          <w:color w:val="BAD0EC"/>
                          <w:spacing w:val="0"/>
                          <w:w w:val="100"/>
                          <w:position w:val="0"/>
                          <w:sz w:val="44"/>
                          <w:szCs w:val="44"/>
                          <w:shd w:val="clear" w:color="auto" w:fill="auto"/>
                          <w:lang w:val="pt-BR" w:eastAsia="pt-BR" w:bidi="pt-BR"/>
                        </w:rPr>
                        <w:t>DIREITO INTERNACIONAL DOS REFUGIADOS</w:t>
                      </w:r>
                    </w:p>
                  </w:txbxContent>
                </v:textbox>
                <w10:wrap type="topAndBottom"/>
              </v:shape>
            </w:pict>
          </mc:Fallback>
        </mc:AlternateContent>
      </w:r>
      <w:r>
        <mc:AlternateContent>
          <mc:Choice Requires="wps">
            <w:drawing>
              <wp:anchor distT="0" distB="0" distL="0" distR="5638800" simplePos="0" relativeHeight="125829381" behindDoc="0" locked="0" layoutInCell="1" allowOverlap="1">
                <wp:simplePos x="0" y="0"/>
                <wp:positionH relativeFrom="column">
                  <wp:posOffset>533400</wp:posOffset>
                </wp:positionH>
                <wp:positionV relativeFrom="paragraph">
                  <wp:posOffset>6104890</wp:posOffset>
                </wp:positionV>
                <wp:extent cx="1560830" cy="822960"/>
                <wp:wrapTopAndBottom/>
                <wp:docPr id="5" name="Shape 5"/>
                <a:graphic xmlns:a="http://schemas.openxmlformats.org/drawingml/2006/main">
                  <a:graphicData uri="http://schemas.microsoft.com/office/word/2010/wordprocessingShape">
                    <wps:wsp>
                      <wps:cNvSpPr txBox="1"/>
                      <wps:spPr>
                        <a:xfrm>
                          <a:ext cx="1560830" cy="822960"/>
                        </a:xfrm>
                        <a:prstGeom prst="rect"/>
                        <a:noFill/>
                      </wps:spPr>
                      <wps:txbx>
                        <w:txbxContent>
                          <w:p>
                            <w:pPr>
                              <w:pStyle w:val="Style6"/>
                              <w:keepNext w:val="0"/>
                              <w:keepLines w:val="0"/>
                              <w:widowControl w:val="0"/>
                              <w:shd w:val="clear" w:color="auto" w:fill="auto"/>
                              <w:bidi w:val="0"/>
                              <w:spacing w:before="0" w:after="0" w:line="211" w:lineRule="auto"/>
                              <w:ind w:left="0" w:right="0" w:firstLine="0"/>
                              <w:rPr>
                                <w:sz w:val="62"/>
                                <w:szCs w:val="62"/>
                              </w:rPr>
                            </w:pPr>
                            <w:r>
                              <w:rPr>
                                <w:i w:val="0"/>
                                <w:iCs w:val="0"/>
                                <w:color w:val="EBEBEB"/>
                                <w:spacing w:val="0"/>
                                <w:w w:val="100"/>
                                <w:position w:val="0"/>
                                <w:sz w:val="62"/>
                                <w:szCs w:val="62"/>
                                <w:shd w:val="clear" w:color="auto" w:fill="auto"/>
                                <w:lang w:val="pt-BR" w:eastAsia="pt-BR" w:bidi="pt-BR"/>
                              </w:rPr>
                              <w:t>Programa de ensino</w:t>
                            </w:r>
                          </w:p>
                        </w:txbxContent>
                      </wps:txbx>
                      <wps:bodyPr lIns="0" tIns="0" rIns="0" bIns="0">
                        <a:spAutoFit/>
                      </wps:bodyPr>
                    </wps:wsp>
                  </a:graphicData>
                </a:graphic>
              </wp:anchor>
            </w:drawing>
          </mc:Choice>
          <mc:Fallback>
            <w:pict>
              <v:shape id="_x0000_s1031" type="#_x0000_t202" style="position:absolute;margin-left:42.pt;margin-top:480.69999999999999pt;width:122.90000000000001pt;height:64.799999999999997pt;z-index:-125829372;mso-wrap-distance-left:0;mso-wrap-distance-right:444.pt" filled="f" stroked="f">
                <v:textbox style="mso-fit-shape-to-text:t" inset="0,0,0,0">
                  <w:txbxContent>
                    <w:p>
                      <w:pPr>
                        <w:pStyle w:val="Style6"/>
                        <w:keepNext w:val="0"/>
                        <w:keepLines w:val="0"/>
                        <w:widowControl w:val="0"/>
                        <w:shd w:val="clear" w:color="auto" w:fill="auto"/>
                        <w:bidi w:val="0"/>
                        <w:spacing w:before="0" w:after="0" w:line="211" w:lineRule="auto"/>
                        <w:ind w:left="0" w:right="0" w:firstLine="0"/>
                        <w:rPr>
                          <w:sz w:val="62"/>
                          <w:szCs w:val="62"/>
                        </w:rPr>
                      </w:pPr>
                      <w:r>
                        <w:rPr>
                          <w:i w:val="0"/>
                          <w:iCs w:val="0"/>
                          <w:color w:val="EBEBEB"/>
                          <w:spacing w:val="0"/>
                          <w:w w:val="100"/>
                          <w:position w:val="0"/>
                          <w:sz w:val="62"/>
                          <w:szCs w:val="62"/>
                          <w:shd w:val="clear" w:color="auto" w:fill="auto"/>
                          <w:lang w:val="pt-BR" w:eastAsia="pt-BR" w:bidi="pt-BR"/>
                        </w:rPr>
                        <w:t>Programa de ensino</w:t>
                      </w:r>
                    </w:p>
                  </w:txbxContent>
                </v:textbox>
                <w10:wrap type="topAndBottom"/>
              </v:shape>
            </w:pict>
          </mc:Fallback>
        </mc:AlternateContent>
      </w:r>
      <w:r>
        <mc:AlternateContent>
          <mc:Choice Requires="wps">
            <w:drawing>
              <wp:anchor distT="0" distB="0" distL="0" distR="5575300" simplePos="0" relativeHeight="125829383" behindDoc="0" locked="0" layoutInCell="1" allowOverlap="1">
                <wp:simplePos x="0" y="0"/>
                <wp:positionH relativeFrom="column">
                  <wp:posOffset>3968750</wp:posOffset>
                </wp:positionH>
                <wp:positionV relativeFrom="paragraph">
                  <wp:posOffset>6714490</wp:posOffset>
                </wp:positionV>
                <wp:extent cx="1624330" cy="164465"/>
                <wp:wrapTopAndBottom/>
                <wp:docPr id="7" name="Shape 7"/>
                <a:graphic xmlns:a="http://schemas.openxmlformats.org/drawingml/2006/main">
                  <a:graphicData uri="http://schemas.microsoft.com/office/word/2010/wordprocessingShape">
                    <wps:wsp>
                      <wps:cNvSpPr txBox="1"/>
                      <wps:spPr>
                        <a:xfrm>
                          <a:ext cx="1624330" cy="16446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b/>
                                <w:bCs/>
                                <w:i w:val="0"/>
                                <w:iCs w:val="0"/>
                                <w:color w:val="EBEBEB"/>
                                <w:spacing w:val="0"/>
                                <w:w w:val="100"/>
                                <w:position w:val="0"/>
                                <w:sz w:val="19"/>
                                <w:szCs w:val="19"/>
                                <w:shd w:val="clear" w:color="auto" w:fill="auto"/>
                                <w:lang w:val="pt-BR" w:eastAsia="pt-BR" w:bidi="pt-BR"/>
                              </w:rPr>
                              <w:t>Agência da ONU para Refugiados</w:t>
                            </w:r>
                          </w:p>
                        </w:txbxContent>
                      </wps:txbx>
                      <wps:bodyPr lIns="0" tIns="0" rIns="0" bIns="0">
                        <a:spAutoFit/>
                      </wps:bodyPr>
                    </wps:wsp>
                  </a:graphicData>
                </a:graphic>
              </wp:anchor>
            </w:drawing>
          </mc:Choice>
          <mc:Fallback>
            <w:pict>
              <v:shape id="_x0000_s1033" type="#_x0000_t202" style="position:absolute;margin-left:312.5pt;margin-top:528.70000000000005pt;width:127.90000000000001pt;height:12.949999999999999pt;z-index:-125829370;mso-wrap-distance-left:0;mso-wrap-distance-right:439.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pPr>
                      <w:r>
                        <w:rPr>
                          <w:rFonts w:ascii="Arial Narrow" w:eastAsia="Arial Narrow" w:hAnsi="Arial Narrow" w:cs="Arial Narrow"/>
                          <w:b/>
                          <w:bCs/>
                          <w:i w:val="0"/>
                          <w:iCs w:val="0"/>
                          <w:color w:val="EBEBEB"/>
                          <w:spacing w:val="0"/>
                          <w:w w:val="100"/>
                          <w:position w:val="0"/>
                          <w:sz w:val="19"/>
                          <w:szCs w:val="19"/>
                          <w:shd w:val="clear" w:color="auto" w:fill="auto"/>
                          <w:lang w:val="pt-BR" w:eastAsia="pt-BR" w:bidi="pt-BR"/>
                        </w:rPr>
                        <w:t>Agência da ONU para Refugiados</w:t>
                      </w:r>
                    </w:p>
                  </w:txbxContent>
                </v:textbox>
                <w10:wrap type="topAndBottom"/>
              </v:shape>
            </w:pict>
          </mc:Fallback>
        </mc:AlternateContent>
      </w:r>
    </w:p>
    <w:p>
      <w:pPr>
        <w:widowControl w:val="0"/>
        <w:spacing w:line="14" w:lineRule="exact"/>
        <w:sectPr>
          <w:headerReference w:type="default" r:id="rId7"/>
          <w:headerReference w:type="even" r:id="rId8"/>
          <w:footnotePr>
            <w:pos w:val="pageBottom"/>
            <w:numFmt w:val="chicago"/>
            <w:numRestart w:val="eachPage"/>
          </w:footnotePr>
          <w:pgSz w:w="11564" w:h="11764"/>
          <w:pgMar w:top="113" w:left="113" w:right="113" w:bottom="113" w:header="0" w:footer="3" w:gutter="0"/>
          <w:pgNumType w:start="1"/>
          <w:cols w:space="720"/>
          <w:noEndnote/>
          <w:rtlGutter/>
          <w:docGrid w:linePitch="360"/>
        </w:sectPr>
      </w:pPr>
    </w:p>
    <w:p>
      <w:pPr>
        <w:widowControl w:val="0"/>
        <w:spacing w:line="14" w:lineRule="exact"/>
      </w:pPr>
      <w:r>
        <w:drawing>
          <wp:anchor distT="0" distB="3334385" distL="1809115" distR="114300" simplePos="0" relativeHeight="125829385" behindDoc="0" locked="0" layoutInCell="1" allowOverlap="1">
            <wp:simplePos x="0" y="0"/>
            <wp:positionH relativeFrom="page">
              <wp:posOffset>4196715</wp:posOffset>
            </wp:positionH>
            <wp:positionV relativeFrom="paragraph">
              <wp:posOffset>8890</wp:posOffset>
            </wp:positionV>
            <wp:extent cx="1816735" cy="883920"/>
            <wp:wrapTopAndBottom/>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9"/>
                    <a:stretch/>
                  </pic:blipFill>
                  <pic:spPr>
                    <a:xfrm>
                      <a:ext cx="1816735" cy="883920"/>
                    </a:xfrm>
                    <a:prstGeom prst="rect"/>
                  </pic:spPr>
                </pic:pic>
              </a:graphicData>
            </a:graphic>
          </wp:anchor>
        </w:drawing>
      </w:r>
      <w:r>
        <mc:AlternateContent>
          <mc:Choice Requires="wps">
            <w:drawing>
              <wp:anchor distT="0" distB="0" distL="0" distR="0" simplePos="0" relativeHeight="125829386" behindDoc="0" locked="0" layoutInCell="1" allowOverlap="1">
                <wp:simplePos x="0" y="0"/>
                <wp:positionH relativeFrom="page">
                  <wp:posOffset>2501900</wp:posOffset>
                </wp:positionH>
                <wp:positionV relativeFrom="paragraph">
                  <wp:posOffset>398780</wp:posOffset>
                </wp:positionV>
                <wp:extent cx="1652270" cy="570230"/>
                <wp:wrapTopAndBottom/>
                <wp:docPr id="13" name="Shape 13"/>
                <a:graphic xmlns:a="http://schemas.openxmlformats.org/drawingml/2006/main">
                  <a:graphicData uri="http://schemas.microsoft.com/office/word/2010/wordprocessingShape">
                    <wps:wsp>
                      <wps:cNvSpPr txBox="1"/>
                      <wps:spPr>
                        <a:xfrm>
                          <a:ext cx="1652270" cy="570230"/>
                        </a:xfrm>
                        <a:prstGeom prst="rect"/>
                        <a:noFill/>
                      </wps:spPr>
                      <wps:txbx>
                        <w:txbxContent>
                          <w:p>
                            <w:pPr>
                              <w:pStyle w:val="Style6"/>
                              <w:keepNext w:val="0"/>
                              <w:keepLines w:val="0"/>
                              <w:widowControl w:val="0"/>
                              <w:shd w:val="clear" w:color="auto" w:fill="auto"/>
                              <w:bidi w:val="0"/>
                              <w:spacing w:before="0" w:after="0" w:line="307" w:lineRule="auto"/>
                              <w:ind w:left="0" w:right="0" w:firstLine="0"/>
                              <w:jc w:val="right"/>
                            </w:pPr>
                            <w:r>
                              <w:rPr>
                                <w:spacing w:val="0"/>
                                <w:w w:val="100"/>
                                <w:position w:val="0"/>
                                <w:shd w:val="clear" w:color="auto" w:fill="auto"/>
                                <w:lang w:val="pt-BR" w:eastAsia="pt-BR" w:bidi="pt-BR"/>
                              </w:rPr>
                              <w:t>Refugiado no campo de Djabal, na região de Darfur.</w:t>
                            </w:r>
                          </w:p>
                          <w:p>
                            <w:pPr>
                              <w:pStyle w:val="Style6"/>
                              <w:keepNext w:val="0"/>
                              <w:keepLines w:val="0"/>
                              <w:widowControl w:val="0"/>
                              <w:shd w:val="clear" w:color="auto" w:fill="auto"/>
                              <w:bidi w:val="0"/>
                              <w:spacing w:before="0" w:after="0" w:line="360" w:lineRule="auto"/>
                              <w:ind w:left="0" w:right="0" w:firstLine="0"/>
                              <w:jc w:val="right"/>
                              <w:rPr>
                                <w:sz w:val="16"/>
                                <w:szCs w:val="16"/>
                              </w:rPr>
                            </w:pPr>
                            <w:r>
                              <w:rPr>
                                <w:i w:val="0"/>
                                <w:iCs w:val="0"/>
                                <w:color w:val="636466"/>
                                <w:spacing w:val="0"/>
                                <w:w w:val="100"/>
                                <w:position w:val="0"/>
                                <w:sz w:val="16"/>
                                <w:szCs w:val="16"/>
                                <w:shd w:val="clear" w:color="auto" w:fill="auto"/>
                                <w:lang w:val="pt-BR" w:eastAsia="pt-BR" w:bidi="pt-BR"/>
                              </w:rPr>
                              <w:t>©ACNUR/H. Caux</w:t>
                            </w:r>
                          </w:p>
                        </w:txbxContent>
                      </wps:txbx>
                      <wps:bodyPr lIns="0" tIns="0" rIns="0" bIns="0">
                        <a:spAutoFit/>
                      </wps:bodyPr>
                    </wps:wsp>
                  </a:graphicData>
                </a:graphic>
              </wp:anchor>
            </w:drawing>
          </mc:Choice>
          <mc:Fallback>
            <w:pict>
              <v:shape id="_x0000_s1039" type="#_x0000_t202" style="position:absolute;margin-left:197.pt;margin-top:31.399999999999999pt;width:130.09999999999999pt;height:44.899999999999999pt;z-index:-125829367;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line="307" w:lineRule="auto"/>
                        <w:ind w:left="0" w:right="0" w:firstLine="0"/>
                        <w:jc w:val="right"/>
                      </w:pPr>
                      <w:r>
                        <w:rPr>
                          <w:spacing w:val="0"/>
                          <w:w w:val="100"/>
                          <w:position w:val="0"/>
                          <w:shd w:val="clear" w:color="auto" w:fill="auto"/>
                          <w:lang w:val="pt-BR" w:eastAsia="pt-BR" w:bidi="pt-BR"/>
                        </w:rPr>
                        <w:t>Refugiado no campo de Djabal, na região de Darfur.</w:t>
                      </w:r>
                    </w:p>
                    <w:p>
                      <w:pPr>
                        <w:pStyle w:val="Style6"/>
                        <w:keepNext w:val="0"/>
                        <w:keepLines w:val="0"/>
                        <w:widowControl w:val="0"/>
                        <w:shd w:val="clear" w:color="auto" w:fill="auto"/>
                        <w:bidi w:val="0"/>
                        <w:spacing w:before="0" w:after="0" w:line="360" w:lineRule="auto"/>
                        <w:ind w:left="0" w:right="0" w:firstLine="0"/>
                        <w:jc w:val="right"/>
                        <w:rPr>
                          <w:sz w:val="16"/>
                          <w:szCs w:val="16"/>
                        </w:rPr>
                      </w:pPr>
                      <w:r>
                        <w:rPr>
                          <w:i w:val="0"/>
                          <w:iCs w:val="0"/>
                          <w:color w:val="636466"/>
                          <w:spacing w:val="0"/>
                          <w:w w:val="100"/>
                          <w:position w:val="0"/>
                          <w:sz w:val="16"/>
                          <w:szCs w:val="16"/>
                          <w:shd w:val="clear" w:color="auto" w:fill="auto"/>
                          <w:lang w:val="pt-BR" w:eastAsia="pt-BR" w:bidi="pt-BR"/>
                        </w:rPr>
                        <w:t>©ACNUR/H. Caux</w:t>
                      </w:r>
                    </w:p>
                  </w:txbxContent>
                </v:textbox>
                <w10:wrap type="topAndBottom" anchorx="page"/>
              </v:shape>
            </w:pict>
          </mc:Fallback>
        </mc:AlternateConten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Primeira edição no Brasil: Dezembro de 2010.</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Edição final: Gabriel Gualano de Godoy</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Fotos: ©ACNUR</w:t>
      </w:r>
    </w:p>
    <w:p>
      <w:pPr>
        <w:pStyle w:val="Style12"/>
        <w:keepNext w:val="0"/>
        <w:keepLines w:val="0"/>
        <w:widowControl w:val="0"/>
        <w:shd w:val="clear" w:color="auto" w:fill="auto"/>
        <w:bidi w:val="0"/>
        <w:spacing w:before="0" w:after="260"/>
        <w:ind w:left="0" w:right="0" w:firstLine="0"/>
        <w:jc w:val="left"/>
      </w:pPr>
      <w:r>
        <w:rPr>
          <w:color w:val="000000"/>
          <w:spacing w:val="0"/>
          <w:w w:val="100"/>
          <w:position w:val="0"/>
          <w:shd w:val="clear" w:color="auto" w:fill="auto"/>
          <w:lang w:val="pt-BR" w:eastAsia="pt-BR" w:bidi="pt-BR"/>
        </w:rPr>
        <w:t xml:space="preserve">Projeto gráfico e diagramação: Compasso Comunicação - </w:t>
      </w:r>
      <w:r>
        <w:fldChar w:fldCharType="begin"/>
      </w:r>
      <w:r>
        <w:rPr/>
        <w:instrText> HYPERLINK "http://www.artecompasso.com.br" </w:instrText>
      </w:r>
      <w:r>
        <w:fldChar w:fldCharType="separate"/>
      </w:r>
      <w:r>
        <w:rPr>
          <w:color w:val="000000"/>
          <w:spacing w:val="0"/>
          <w:w w:val="100"/>
          <w:position w:val="0"/>
          <w:shd w:val="clear" w:color="auto" w:fill="auto"/>
          <w:lang w:val="en-US" w:eastAsia="en-US" w:bidi="en-US"/>
        </w:rPr>
        <w:t>www.artecompasso.com.br</w:t>
      </w:r>
      <w:r>
        <w:fldChar w:fldCharType="end"/>
      </w:r>
    </w:p>
    <w:p>
      <w:pPr>
        <w:pStyle w:val="Style12"/>
        <w:keepNext w:val="0"/>
        <w:keepLines w:val="0"/>
        <w:widowControl w:val="0"/>
        <w:shd w:val="clear" w:color="auto" w:fill="auto"/>
        <w:bidi w:val="0"/>
        <w:spacing w:before="0" w:after="0"/>
        <w:ind w:left="0" w:right="1220" w:firstLine="0"/>
        <w:jc w:val="left"/>
      </w:pPr>
      <w:r>
        <w:rPr>
          <w:color w:val="000000"/>
          <w:spacing w:val="0"/>
          <w:w w:val="100"/>
          <w:position w:val="0"/>
          <w:shd w:val="clear" w:color="auto" w:fill="auto"/>
          <w:lang w:val="pt-BR" w:eastAsia="pt-BR" w:bidi="pt-BR"/>
        </w:rPr>
        <w:t>Para mais informações entrar em contato com o Escritório do ACNUR no Brasil. Caixa Postal 8560, CEP: 70312-970, Brasília / DF, Brasil Telefone: (61) 3044 5744</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 xml:space="preserve">Correio Eletrônico: </w:t>
      </w:r>
      <w:r>
        <w:fldChar w:fldCharType="begin"/>
      </w:r>
      <w:r>
        <w:rPr/>
        <w:instrText> HYPERLINK "mailto:brabr@unhcr.org" </w:instrText>
      </w:r>
      <w:r>
        <w:fldChar w:fldCharType="separate"/>
      </w:r>
      <w:r>
        <w:rPr>
          <w:color w:val="000000"/>
          <w:spacing w:val="0"/>
          <w:w w:val="100"/>
          <w:position w:val="0"/>
          <w:shd w:val="clear" w:color="auto" w:fill="auto"/>
          <w:lang w:val="en-US" w:eastAsia="en-US" w:bidi="en-US"/>
        </w:rPr>
        <w:t>brabr@unhcr.org</w:t>
      </w:r>
      <w:r>
        <w:fldChar w:fldCharType="end"/>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pt-BR" w:eastAsia="pt-BR" w:bidi="pt-BR"/>
        </w:rPr>
        <w:t xml:space="preserve">Website: </w:t>
      </w:r>
      <w:r>
        <w:fldChar w:fldCharType="begin"/>
      </w:r>
      <w:r>
        <w:rPr/>
        <w:instrText> HYPERLINK "http://www.acnur.org.br" </w:instrText>
      </w:r>
      <w:r>
        <w:fldChar w:fldCharType="separate"/>
      </w:r>
      <w:r>
        <w:rPr>
          <w:color w:val="000000"/>
          <w:spacing w:val="0"/>
          <w:w w:val="100"/>
          <w:position w:val="0"/>
          <w:shd w:val="clear" w:color="auto" w:fill="auto"/>
          <w:lang w:val="en-US" w:eastAsia="en-US" w:bidi="en-US"/>
        </w:rPr>
        <w:t>www.acnur.org.br</w:t>
      </w:r>
      <w:r>
        <w:fldChar w:fldCharType="end"/>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pt-BR" w:eastAsia="pt-BR" w:bidi="pt-BR"/>
        </w:rPr>
        <w:t>Este programa foi desenvolvido pelo Escritório Regional para a América do Sul do</w:t>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pt-BR" w:eastAsia="pt-BR" w:bidi="pt-BR"/>
        </w:rPr>
        <w:t>ACNUR, com o apoio da Unidade Regional Legal do Escritório das Américas e da</w:t>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pt-BR" w:eastAsia="pt-BR" w:bidi="pt-BR"/>
        </w:rPr>
        <w:t>Divisão de Serviços de Proteção Internacional do ACNUR, e adaptado pelo Escritório</w:t>
      </w:r>
    </w:p>
    <w:p>
      <w:pPr>
        <w:pStyle w:val="Style17"/>
        <w:keepNext w:val="0"/>
        <w:keepLines w:val="0"/>
        <w:widowControl w:val="0"/>
        <w:shd w:val="clear" w:color="auto" w:fill="auto"/>
        <w:bidi w:val="0"/>
        <w:spacing w:before="0" w:after="600" w:line="240" w:lineRule="auto"/>
        <w:ind w:left="0" w:right="0" w:firstLine="0"/>
        <w:jc w:val="left"/>
      </w:pPr>
      <w:r>
        <w:rPr>
          <w:color w:val="000000"/>
          <w:spacing w:val="0"/>
          <w:w w:val="100"/>
          <w:position w:val="0"/>
          <w:shd w:val="clear" w:color="auto" w:fill="auto"/>
          <w:lang w:val="pt-BR" w:eastAsia="pt-BR" w:bidi="pt-BR"/>
        </w:rPr>
        <w:t>do ACNUR no Brasil.</w:t>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pt-BR" w:eastAsia="pt-BR" w:bidi="pt-BR"/>
        </w:rPr>
        <w:t>Em particular os seguintes colegas contribuíram ao desenvolvimento deste programa:</w:t>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pt-BR" w:eastAsia="pt-BR" w:bidi="pt-BR"/>
        </w:rPr>
        <w:t>Eugenia Contarini, Martin Gottwald, Delfina Lawson, Martin Lettieri, MarkManly,</w:t>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pt-BR" w:eastAsia="pt-BR" w:bidi="pt-BR"/>
        </w:rPr>
        <w:t>Federico Martínez, Juan Ignacio Mondelli, Juan Carlos Murillo eAriel Riva. O</w:t>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pt-BR" w:eastAsia="pt-BR" w:bidi="pt-BR"/>
        </w:rPr>
        <w:t>conteúdo deste documento pode ser total ou parcialmente reproduzido, traduzido para</w:t>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pt-BR" w:eastAsia="pt-BR" w:bidi="pt-BR"/>
        </w:rPr>
        <w:t>outros idiomas ou adaptado para satisfazer as necessidades locais sem necessidade de</w:t>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pt-BR" w:eastAsia="pt-BR" w:bidi="pt-BR"/>
        </w:rPr>
        <w:t>solicitar a autorização prévia do ACNUR, desde gue todo seu conteúdo seja distribuído</w:t>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auto"/>
          <w:lang w:val="pt-BR" w:eastAsia="pt-BR" w:bidi="pt-BR"/>
        </w:rPr>
        <w:t>de maneira gratuita e se mencione o ACNUR como fonte. O ACNUR agradecería</w:t>
      </w:r>
    </w:p>
    <w:p>
      <w:pPr>
        <w:pStyle w:val="Style17"/>
        <w:keepNext w:val="0"/>
        <w:keepLines w:val="0"/>
        <w:widowControl w:val="0"/>
        <w:shd w:val="clear" w:color="auto" w:fill="auto"/>
        <w:bidi w:val="0"/>
        <w:spacing w:before="0" w:after="320" w:line="240" w:lineRule="auto"/>
        <w:ind w:left="0" w:right="0" w:firstLine="0"/>
        <w:jc w:val="left"/>
        <w:sectPr>
          <w:footnotePr>
            <w:pos w:val="pageBottom"/>
            <w:numFmt w:val="chicago"/>
            <w:numRestart w:val="eachPage"/>
          </w:footnotePr>
          <w:pgSz w:w="11564" w:h="11764"/>
          <w:pgMar w:top="2527" w:left="1501" w:right="1501" w:bottom="646" w:header="0" w:footer="3" w:gutter="1107"/>
          <w:cols w:space="720"/>
          <w:noEndnote/>
          <w:rtlGutter w:val="0"/>
          <w:docGrid w:linePitch="360"/>
        </w:sectPr>
      </w:pPr>
      <w:r>
        <w:rPr>
          <w:color w:val="000000"/>
          <w:spacing w:val="0"/>
          <w:w w:val="100"/>
          <w:position w:val="0"/>
          <w:shd w:val="clear" w:color="auto" w:fill="auto"/>
          <w:lang w:val="pt-BR" w:eastAsia="pt-BR" w:bidi="pt-BR"/>
        </w:rPr>
        <w:t>receber as copias das adaptações e/ou traduções deste documento.</w:t>
      </w:r>
    </w:p>
    <w:p>
      <w:pPr>
        <w:widowControl w:val="0"/>
        <w:spacing w:line="14" w:lineRule="exact"/>
      </w:pPr>
      <w:r>
        <w:drawing>
          <wp:anchor distT="0" distB="0" distL="114300" distR="114300" simplePos="0" relativeHeight="125829388" behindDoc="0" locked="0" layoutInCell="1" allowOverlap="1">
            <wp:simplePos x="0" y="0"/>
            <wp:positionH relativeFrom="page">
              <wp:posOffset>144145</wp:posOffset>
            </wp:positionH>
            <wp:positionV relativeFrom="paragraph">
              <wp:posOffset>1127760</wp:posOffset>
            </wp:positionV>
            <wp:extent cx="7211695" cy="5401310"/>
            <wp:wrapSquare wrapText="bothSides"/>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1"/>
                    <a:stretch/>
                  </pic:blipFill>
                  <pic:spPr>
                    <a:xfrm>
                      <a:ext cx="7211695" cy="5401310"/>
                    </a:xfrm>
                    <a:prstGeom prst="rect"/>
                  </pic:spPr>
                </pic:pic>
              </a:graphicData>
            </a:graphic>
          </wp:anchor>
        </w:drawing>
      </w:r>
      <w:r>
        <mc:AlternateContent>
          <mc:Choice Requires="wps">
            <w:drawing>
              <wp:anchor distT="0" distB="0" distL="0" distR="0" simplePos="0" relativeHeight="125829389" behindDoc="0" locked="0" layoutInCell="1" allowOverlap="1">
                <wp:simplePos x="0" y="0"/>
                <wp:positionH relativeFrom="page">
                  <wp:posOffset>2037080</wp:posOffset>
                </wp:positionH>
                <wp:positionV relativeFrom="paragraph">
                  <wp:posOffset>5711825</wp:posOffset>
                </wp:positionV>
                <wp:extent cx="3486785" cy="572770"/>
                <wp:wrapSquare wrapText="bothSides"/>
                <wp:docPr id="17" name="Shape 17"/>
                <a:graphic xmlns:a="http://schemas.openxmlformats.org/drawingml/2006/main">
                  <a:graphicData uri="http://schemas.microsoft.com/office/word/2010/wordprocessingShape">
                    <wps:wsp>
                      <wps:cNvSpPr txBox="1"/>
                      <wps:spPr>
                        <a:xfrm>
                          <a:ext cx="3486785" cy="572770"/>
                        </a:xfrm>
                        <a:prstGeom prst="rect"/>
                        <a:noFill/>
                      </wps:spPr>
                      <wps:txbx>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Jovens angolanos e brasileiros que, juntos, participam de um grupo de teatro no Rio de Janeiro.</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©ACNUR/L. F. Godinho</w:t>
                            </w:r>
                          </w:p>
                        </w:txbxContent>
                      </wps:txbx>
                      <wps:bodyPr lIns="0" tIns="0" rIns="0" bIns="0">
                        <a:spAutoFit/>
                      </wps:bodyPr>
                    </wps:wsp>
                  </a:graphicData>
                </a:graphic>
              </wp:anchor>
            </w:drawing>
          </mc:Choice>
          <mc:Fallback>
            <w:pict>
              <v:shape id="_x0000_s1043" type="#_x0000_t202" style="position:absolute;margin-left:160.40000000000001pt;margin-top:449.75pt;width:274.55000000000001pt;height:45.100000000000001pt;z-index:-125829364;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Jovens angolanos e brasileiros que, juntos, participam de um grupo de teatro no Rio de Janeiro.</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©ACNUR/L. F. Godinho</w:t>
                      </w:r>
                    </w:p>
                  </w:txbxContent>
                </v:textbox>
                <w10:wrap type="square" anchorx="page"/>
              </v:shape>
            </w:pict>
          </mc:Fallback>
        </mc:AlternateContent>
      </w:r>
    </w:p>
    <w:p>
      <w:pPr>
        <w:pStyle w:val="Style19"/>
        <w:keepNext/>
        <w:keepLines/>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1660" w:line="240" w:lineRule="auto"/>
        <w:ind w:left="0" w:right="0" w:firstLine="0"/>
        <w:jc w:val="left"/>
      </w:pPr>
      <w:bookmarkStart w:id="0" w:name="bookmark0"/>
      <w:r>
        <w:rPr>
          <w:color w:val="FFFFFF"/>
          <w:spacing w:val="0"/>
          <w:w w:val="100"/>
          <w:position w:val="0"/>
          <w:shd w:val="clear" w:color="auto" w:fill="auto"/>
          <w:lang w:val="pt-BR" w:eastAsia="pt-BR" w:bidi="pt-BR"/>
        </w:rPr>
        <w:t>Índice</w:t>
      </w:r>
      <w:bookmarkEnd w:id="0"/>
    </w:p>
    <w:p>
      <w:pPr>
        <w:pStyle w:val="Style21"/>
        <w:keepNext w:val="0"/>
        <w:keepLines w:val="0"/>
        <w:widowControl w:val="0"/>
        <w:numPr>
          <w:ilvl w:val="0"/>
          <w:numId w:val="1"/>
        </w:numPr>
        <w:shd w:val="clear" w:color="auto" w:fill="auto"/>
        <w:tabs>
          <w:tab w:pos="315" w:val="left"/>
          <w:tab w:pos="7753" w:val="left"/>
        </w:tabs>
        <w:bidi w:val="0"/>
        <w:spacing w:before="0" w:line="240" w:lineRule="auto"/>
        <w:ind w:left="0" w:right="0" w:firstLine="0"/>
      </w:pPr>
      <w:r>
        <w:fldChar w:fldCharType="begin"/>
        <w:instrText xml:space="preserve"> TOC \o "1-5" \h \z </w:instrText>
        <w:fldChar w:fldCharType="separate"/>
      </w:r>
      <w:r>
        <w:rPr>
          <w:color w:val="000000"/>
          <w:spacing w:val="0"/>
          <w:w w:val="100"/>
          <w:position w:val="0"/>
          <w:shd w:val="clear" w:color="auto" w:fill="auto"/>
          <w:lang w:val="pt-BR" w:eastAsia="pt-BR" w:bidi="pt-BR"/>
        </w:rPr>
        <w:t>Introdução ao programa de ensino de Direito Internacional dos Refugiados (DIR)</w:t>
        <w:tab/>
        <w:t>7</w:t>
      </w:r>
    </w:p>
    <w:p>
      <w:pPr>
        <w:pStyle w:val="Style21"/>
        <w:keepNext w:val="0"/>
        <w:keepLines w:val="0"/>
        <w:widowControl w:val="0"/>
        <w:numPr>
          <w:ilvl w:val="0"/>
          <w:numId w:val="1"/>
        </w:numPr>
        <w:shd w:val="clear" w:color="auto" w:fill="auto"/>
        <w:tabs>
          <w:tab w:pos="315" w:val="left"/>
        </w:tabs>
        <w:bidi w:val="0"/>
        <w:spacing w:before="0" w:line="240" w:lineRule="auto"/>
        <w:ind w:left="0" w:right="0" w:firstLine="0"/>
      </w:pPr>
      <w:r>
        <w:rPr>
          <w:color w:val="000000"/>
          <w:spacing w:val="0"/>
          <w:w w:val="100"/>
          <w:position w:val="0"/>
          <w:shd w:val="clear" w:color="auto" w:fill="auto"/>
          <w:lang w:val="pt-BR" w:eastAsia="pt-BR" w:bidi="pt-BR"/>
        </w:rPr>
        <w:t>Fundamentos: A importância da formação em Direito Internacional dos Refugiados (DIR),</w:t>
      </w:r>
    </w:p>
    <w:p>
      <w:pPr>
        <w:pStyle w:val="Style21"/>
        <w:keepNext w:val="0"/>
        <w:keepLines w:val="0"/>
        <w:widowControl w:val="0"/>
        <w:shd w:val="clear" w:color="auto" w:fill="auto"/>
        <w:tabs>
          <w:tab w:pos="7753" w:val="left"/>
        </w:tabs>
        <w:bidi w:val="0"/>
        <w:spacing w:before="0" w:line="240" w:lineRule="auto"/>
        <w:ind w:right="0"/>
      </w:pPr>
      <w:r>
        <w:rPr>
          <w:color w:val="000000"/>
          <w:spacing w:val="0"/>
          <w:w w:val="100"/>
          <w:position w:val="0"/>
          <w:shd w:val="clear" w:color="auto" w:fill="auto"/>
          <w:lang w:val="pt-BR" w:eastAsia="pt-BR" w:bidi="pt-BR"/>
        </w:rPr>
        <w:t>por Juan Carlos Murillo</w:t>
        <w:tab/>
        <w:t>12</w:t>
      </w:r>
    </w:p>
    <w:p>
      <w:pPr>
        <w:pStyle w:val="Style21"/>
        <w:keepNext w:val="0"/>
        <w:keepLines w:val="0"/>
        <w:widowControl w:val="0"/>
        <w:numPr>
          <w:ilvl w:val="0"/>
          <w:numId w:val="1"/>
        </w:numPr>
        <w:shd w:val="clear" w:color="auto" w:fill="auto"/>
        <w:tabs>
          <w:tab w:pos="315" w:val="left"/>
          <w:tab w:pos="7753" w:val="left"/>
        </w:tabs>
        <w:bidi w:val="0"/>
        <w:spacing w:before="0" w:line="240" w:lineRule="auto"/>
        <w:ind w:left="0" w:right="0" w:firstLine="0"/>
      </w:pPr>
      <w:hyperlink w:anchor="bookmark2" w:tooltip="Current Document">
        <w:r>
          <w:rPr>
            <w:color w:val="000000"/>
            <w:spacing w:val="0"/>
            <w:w w:val="100"/>
            <w:position w:val="0"/>
            <w:shd w:val="clear" w:color="auto" w:fill="auto"/>
            <w:lang w:val="pt-BR" w:eastAsia="pt-BR" w:bidi="pt-BR"/>
          </w:rPr>
          <w:t>Objetivos do Programa de Ensino de DIR</w:t>
          <w:tab/>
          <w:t>16</w:t>
        </w:r>
      </w:hyperlink>
    </w:p>
    <w:p>
      <w:pPr>
        <w:pStyle w:val="Style21"/>
        <w:keepNext w:val="0"/>
        <w:keepLines w:val="0"/>
        <w:widowControl w:val="0"/>
        <w:numPr>
          <w:ilvl w:val="0"/>
          <w:numId w:val="1"/>
        </w:numPr>
        <w:shd w:val="clear" w:color="auto" w:fill="auto"/>
        <w:tabs>
          <w:tab w:pos="320" w:val="left"/>
          <w:tab w:pos="7753" w:val="left"/>
        </w:tabs>
        <w:bidi w:val="0"/>
        <w:spacing w:before="0" w:line="240" w:lineRule="auto"/>
        <w:ind w:left="0" w:right="0" w:firstLine="0"/>
      </w:pPr>
      <w:hyperlink w:anchor="bookmark3" w:tooltip="Current Document">
        <w:r>
          <w:rPr>
            <w:color w:val="000000"/>
            <w:spacing w:val="0"/>
            <w:w w:val="100"/>
            <w:position w:val="0"/>
            <w:shd w:val="clear" w:color="auto" w:fill="auto"/>
            <w:lang w:val="pt-BR" w:eastAsia="pt-BR" w:bidi="pt-BR"/>
          </w:rPr>
          <w:t>Como utilizar o programa de ensino de DIR?</w:t>
          <w:tab/>
          <w:t>17</w:t>
        </w:r>
      </w:hyperlink>
    </w:p>
    <w:p>
      <w:pPr>
        <w:pStyle w:val="Style21"/>
        <w:keepNext w:val="0"/>
        <w:keepLines w:val="0"/>
        <w:widowControl w:val="0"/>
        <w:numPr>
          <w:ilvl w:val="0"/>
          <w:numId w:val="1"/>
        </w:numPr>
        <w:shd w:val="clear" w:color="auto" w:fill="auto"/>
        <w:tabs>
          <w:tab w:pos="320" w:val="left"/>
          <w:tab w:pos="7753" w:val="left"/>
        </w:tabs>
        <w:bidi w:val="0"/>
        <w:spacing w:before="0" w:line="240" w:lineRule="auto"/>
        <w:ind w:left="0" w:right="0" w:firstLine="0"/>
      </w:pPr>
      <w:r>
        <w:rPr>
          <w:color w:val="000000"/>
          <w:spacing w:val="0"/>
          <w:w w:val="100"/>
          <w:position w:val="0"/>
          <w:shd w:val="clear" w:color="auto" w:fill="auto"/>
          <w:lang w:val="pt-BR" w:eastAsia="pt-BR" w:bidi="pt-BR"/>
        </w:rPr>
        <w:t>Programa de ensino de DIR</w:t>
        <w:tab/>
        <w:t>21</w:t>
      </w:r>
    </w:p>
    <w:p>
      <w:pPr>
        <w:pStyle w:val="Style21"/>
        <w:keepNext w:val="0"/>
        <w:keepLines w:val="0"/>
        <w:widowControl w:val="0"/>
        <w:shd w:val="clear" w:color="auto" w:fill="auto"/>
        <w:tabs>
          <w:tab w:pos="7753" w:val="left"/>
        </w:tabs>
        <w:bidi w:val="0"/>
        <w:spacing w:before="0" w:line="240" w:lineRule="auto"/>
        <w:ind w:right="0"/>
      </w:pPr>
      <w:hyperlink w:anchor="bookmark5" w:tooltip="Current Document">
        <w:r>
          <w:rPr>
            <w:b/>
            <w:bCs/>
            <w:color w:val="000000"/>
            <w:spacing w:val="0"/>
            <w:w w:val="100"/>
            <w:position w:val="0"/>
            <w:shd w:val="clear" w:color="auto" w:fill="auto"/>
            <w:lang w:val="pt-BR" w:eastAsia="pt-BR" w:bidi="pt-BR"/>
          </w:rPr>
          <w:t xml:space="preserve">Unidade 1: </w:t>
        </w:r>
        <w:r>
          <w:rPr>
            <w:color w:val="000000"/>
            <w:spacing w:val="0"/>
            <w:w w:val="100"/>
            <w:position w:val="0"/>
            <w:shd w:val="clear" w:color="auto" w:fill="auto"/>
            <w:lang w:val="pt-BR" w:eastAsia="pt-BR" w:bidi="pt-BR"/>
          </w:rPr>
          <w:t>Introdução: Populações deslocadas</w:t>
          <w:tab/>
          <w:t>23</w:t>
        </w:r>
      </w:hyperlink>
    </w:p>
    <w:p>
      <w:pPr>
        <w:pStyle w:val="Style21"/>
        <w:keepNext w:val="0"/>
        <w:keepLines w:val="0"/>
        <w:widowControl w:val="0"/>
        <w:shd w:val="clear" w:color="auto" w:fill="auto"/>
        <w:bidi w:val="0"/>
        <w:spacing w:before="0" w:line="240" w:lineRule="auto"/>
        <w:ind w:right="0"/>
      </w:pPr>
      <w:r>
        <w:rPr>
          <w:b/>
          <w:bCs/>
          <w:color w:val="000000"/>
          <w:spacing w:val="0"/>
          <w:w w:val="100"/>
          <w:position w:val="0"/>
          <w:shd w:val="clear" w:color="auto" w:fill="auto"/>
          <w:lang w:val="pt-BR" w:eastAsia="pt-BR" w:bidi="pt-BR"/>
        </w:rPr>
        <w:t xml:space="preserve">Unidade 2: </w:t>
      </w:r>
      <w:r>
        <w:rPr>
          <w:color w:val="000000"/>
          <w:spacing w:val="0"/>
          <w:w w:val="100"/>
          <w:position w:val="0"/>
          <w:shd w:val="clear" w:color="auto" w:fill="auto"/>
          <w:lang w:val="pt-BR" w:eastAsia="pt-BR" w:bidi="pt-BR"/>
        </w:rPr>
        <w:t>Elementos do Direito Internacional Público e marco jurídico da proteção</w:t>
      </w:r>
    </w:p>
    <w:p>
      <w:pPr>
        <w:pStyle w:val="Style21"/>
        <w:keepNext w:val="0"/>
        <w:keepLines w:val="0"/>
        <w:widowControl w:val="0"/>
        <w:shd w:val="clear" w:color="auto" w:fill="auto"/>
        <w:tabs>
          <w:tab w:pos="7753" w:val="left"/>
        </w:tabs>
        <w:bidi w:val="0"/>
        <w:spacing w:before="0" w:line="240" w:lineRule="auto"/>
        <w:ind w:right="0"/>
      </w:pPr>
      <w:r>
        <w:rPr>
          <w:color w:val="000000"/>
          <w:spacing w:val="0"/>
          <w:w w:val="100"/>
          <w:position w:val="0"/>
          <w:shd w:val="clear" w:color="auto" w:fill="auto"/>
          <w:lang w:val="pt-BR" w:eastAsia="pt-BR" w:bidi="pt-BR"/>
        </w:rPr>
        <w:t>internacional dos refugiados</w:t>
        <w:tab/>
        <w:t>29</w:t>
      </w:r>
    </w:p>
    <w:p>
      <w:pPr>
        <w:pStyle w:val="Style21"/>
        <w:keepNext w:val="0"/>
        <w:keepLines w:val="0"/>
        <w:widowControl w:val="0"/>
        <w:shd w:val="clear" w:color="auto" w:fill="auto"/>
        <w:bidi w:val="0"/>
        <w:spacing w:before="0" w:line="240" w:lineRule="auto"/>
        <w:ind w:right="0"/>
      </w:pPr>
      <w:r>
        <w:rPr>
          <w:b/>
          <w:bCs/>
          <w:color w:val="000000"/>
          <w:spacing w:val="0"/>
          <w:w w:val="100"/>
          <w:position w:val="0"/>
          <w:shd w:val="clear" w:color="auto" w:fill="auto"/>
          <w:lang w:val="pt-BR" w:eastAsia="pt-BR" w:bidi="pt-BR"/>
        </w:rPr>
        <w:t xml:space="preserve">Unidade 3: </w:t>
      </w:r>
      <w:r>
        <w:rPr>
          <w:color w:val="000000"/>
          <w:spacing w:val="0"/>
          <w:w w:val="100"/>
          <w:position w:val="0"/>
          <w:shd w:val="clear" w:color="auto" w:fill="auto"/>
          <w:lang w:val="pt-BR" w:eastAsia="pt-BR" w:bidi="pt-BR"/>
        </w:rPr>
        <w:t>O direito humano ao asilo. Introdução aos princípios fundamentais</w:t>
      </w:r>
    </w:p>
    <w:p>
      <w:pPr>
        <w:pStyle w:val="Style21"/>
        <w:keepNext w:val="0"/>
        <w:keepLines w:val="0"/>
        <w:widowControl w:val="0"/>
        <w:shd w:val="clear" w:color="auto" w:fill="auto"/>
        <w:tabs>
          <w:tab w:pos="7753" w:val="left"/>
        </w:tabs>
        <w:bidi w:val="0"/>
        <w:spacing w:before="0" w:line="240" w:lineRule="auto"/>
        <w:ind w:right="0"/>
      </w:pPr>
      <w:r>
        <w:rPr>
          <w:color w:val="000000"/>
          <w:spacing w:val="0"/>
          <w:w w:val="100"/>
          <w:position w:val="0"/>
          <w:shd w:val="clear" w:color="auto" w:fill="auto"/>
          <w:lang w:val="pt-BR" w:eastAsia="pt-BR" w:bidi="pt-BR"/>
        </w:rPr>
        <w:t>da proteção internacional de refugiados</w:t>
        <w:tab/>
        <w:t>35</w:t>
      </w:r>
    </w:p>
    <w:p>
      <w:pPr>
        <w:pStyle w:val="Style21"/>
        <w:keepNext w:val="0"/>
        <w:keepLines w:val="0"/>
        <w:widowControl w:val="0"/>
        <w:shd w:val="clear" w:color="auto" w:fill="auto"/>
        <w:tabs>
          <w:tab w:pos="7753" w:val="left"/>
        </w:tabs>
        <w:bidi w:val="0"/>
        <w:spacing w:before="0" w:line="240" w:lineRule="auto"/>
        <w:ind w:right="0"/>
      </w:pPr>
      <w:hyperlink w:anchor="bookmark78" w:tooltip="Current Document">
        <w:r>
          <w:rPr>
            <w:b/>
            <w:bCs/>
            <w:color w:val="000000"/>
            <w:spacing w:val="0"/>
            <w:w w:val="100"/>
            <w:position w:val="0"/>
            <w:shd w:val="clear" w:color="auto" w:fill="auto"/>
            <w:lang w:val="pt-BR" w:eastAsia="pt-BR" w:bidi="pt-BR"/>
          </w:rPr>
          <w:t xml:space="preserve">Unidade 4: </w:t>
        </w:r>
        <w:r>
          <w:rPr>
            <w:color w:val="000000"/>
            <w:spacing w:val="0"/>
            <w:w w:val="100"/>
            <w:position w:val="0"/>
            <w:shd w:val="clear" w:color="auto" w:fill="auto"/>
            <w:lang w:val="pt-BR" w:eastAsia="pt-BR" w:bidi="pt-BR"/>
          </w:rPr>
          <w:t>Definições de refugiado: quem pode ser considerado refugiado?</w:t>
          <w:tab/>
          <w:t>41</w:t>
        </w:r>
      </w:hyperlink>
    </w:p>
    <w:p>
      <w:pPr>
        <w:pStyle w:val="Style21"/>
        <w:keepNext w:val="0"/>
        <w:keepLines w:val="0"/>
        <w:widowControl w:val="0"/>
        <w:shd w:val="clear" w:color="auto" w:fill="auto"/>
        <w:tabs>
          <w:tab w:pos="7753" w:val="left"/>
        </w:tabs>
        <w:bidi w:val="0"/>
        <w:spacing w:before="0" w:line="240" w:lineRule="auto"/>
        <w:ind w:right="0"/>
      </w:pPr>
      <w:hyperlink w:anchor="bookmark35" w:tooltip="Current Document">
        <w:r>
          <w:rPr>
            <w:b/>
            <w:bCs/>
            <w:color w:val="000000"/>
            <w:spacing w:val="0"/>
            <w:w w:val="100"/>
            <w:position w:val="0"/>
            <w:shd w:val="clear" w:color="auto" w:fill="auto"/>
            <w:lang w:val="pt-BR" w:eastAsia="pt-BR" w:bidi="pt-BR"/>
          </w:rPr>
          <w:t xml:space="preserve">Unidade 5: </w:t>
        </w:r>
        <w:r>
          <w:rPr>
            <w:color w:val="000000"/>
            <w:spacing w:val="0"/>
            <w:w w:val="100"/>
            <w:position w:val="0"/>
            <w:shd w:val="clear" w:color="auto" w:fill="auto"/>
            <w:lang w:val="pt-BR" w:eastAsia="pt-BR" w:bidi="pt-BR"/>
          </w:rPr>
          <w:t>O ciclo do deslocamento forçado</w:t>
          <w:tab/>
          <w:t>49</w:t>
        </w:r>
      </w:hyperlink>
    </w:p>
    <w:p>
      <w:pPr>
        <w:pStyle w:val="Style21"/>
        <w:keepNext w:val="0"/>
        <w:keepLines w:val="0"/>
        <w:widowControl w:val="0"/>
        <w:shd w:val="clear" w:color="auto" w:fill="auto"/>
        <w:tabs>
          <w:tab w:pos="7753" w:val="left"/>
        </w:tabs>
        <w:bidi w:val="0"/>
        <w:spacing w:before="0" w:line="240" w:lineRule="auto"/>
        <w:ind w:right="0"/>
      </w:pPr>
      <w:hyperlink w:anchor="bookmark42" w:tooltip="Current Document">
        <w:r>
          <w:rPr>
            <w:b/>
            <w:bCs/>
            <w:color w:val="000000"/>
            <w:spacing w:val="0"/>
            <w:w w:val="100"/>
            <w:position w:val="0"/>
            <w:shd w:val="clear" w:color="auto" w:fill="auto"/>
            <w:lang w:val="pt-BR" w:eastAsia="pt-BR" w:bidi="pt-BR"/>
          </w:rPr>
          <w:t xml:space="preserve">Unidade 6: </w:t>
        </w:r>
        <w:r>
          <w:rPr>
            <w:color w:val="000000"/>
            <w:spacing w:val="0"/>
            <w:w w:val="100"/>
            <w:position w:val="0"/>
            <w:shd w:val="clear" w:color="auto" w:fill="auto"/>
            <w:lang w:val="pt-BR" w:eastAsia="pt-BR" w:bidi="pt-BR"/>
          </w:rPr>
          <w:t>Culminação do ciclo de deslocamento: quando se deixa de ser refugiado?</w:t>
          <w:tab/>
          <w:t>59</w:t>
        </w:r>
      </w:hyperlink>
    </w:p>
    <w:p>
      <w:pPr>
        <w:pStyle w:val="Style21"/>
        <w:keepNext w:val="0"/>
        <w:keepLines w:val="0"/>
        <w:widowControl w:val="0"/>
        <w:shd w:val="clear" w:color="auto" w:fill="auto"/>
        <w:tabs>
          <w:tab w:pos="7753" w:val="left"/>
        </w:tabs>
        <w:bidi w:val="0"/>
        <w:spacing w:before="0" w:line="240" w:lineRule="auto"/>
        <w:ind w:right="0"/>
      </w:pPr>
      <w:hyperlink w:anchor="bookmark48" w:tooltip="Current Document">
        <w:r>
          <w:rPr>
            <w:b/>
            <w:bCs/>
            <w:color w:val="000000"/>
            <w:spacing w:val="0"/>
            <w:w w:val="100"/>
            <w:position w:val="0"/>
            <w:shd w:val="clear" w:color="auto" w:fill="auto"/>
            <w:lang w:val="pt-BR" w:eastAsia="pt-BR" w:bidi="pt-BR"/>
          </w:rPr>
          <w:t xml:space="preserve">Unidade 7: </w:t>
        </w:r>
        <w:r>
          <w:rPr>
            <w:color w:val="000000"/>
            <w:spacing w:val="0"/>
            <w:w w:val="100"/>
            <w:position w:val="0"/>
            <w:shd w:val="clear" w:color="auto" w:fill="auto"/>
            <w:lang w:val="pt-BR" w:eastAsia="pt-BR" w:bidi="pt-BR"/>
          </w:rPr>
          <w:t>Direitos dos refugiados e questões conexas</w:t>
          <w:tab/>
          <w:t>65</w:t>
        </w:r>
      </w:hyperlink>
    </w:p>
    <w:p>
      <w:pPr>
        <w:pStyle w:val="Style21"/>
        <w:keepNext w:val="0"/>
        <w:keepLines w:val="0"/>
        <w:widowControl w:val="0"/>
        <w:shd w:val="clear" w:color="auto" w:fill="auto"/>
        <w:tabs>
          <w:tab w:pos="7753" w:val="left"/>
        </w:tabs>
        <w:bidi w:val="0"/>
        <w:spacing w:before="0" w:after="360" w:line="240" w:lineRule="auto"/>
        <w:ind w:right="0"/>
      </w:pPr>
      <w:hyperlink w:anchor="bookmark55" w:tooltip="Current Document">
        <w:r>
          <w:rPr>
            <w:b/>
            <w:bCs/>
            <w:color w:val="000000"/>
            <w:spacing w:val="0"/>
            <w:w w:val="100"/>
            <w:position w:val="0"/>
            <w:shd w:val="clear" w:color="auto" w:fill="auto"/>
            <w:lang w:val="pt-BR" w:eastAsia="pt-BR" w:bidi="pt-BR"/>
          </w:rPr>
          <w:t xml:space="preserve">Unidade 8: </w:t>
        </w:r>
        <w:r>
          <w:rPr>
            <w:color w:val="000000"/>
            <w:spacing w:val="0"/>
            <w:w w:val="100"/>
            <w:position w:val="0"/>
            <w:shd w:val="clear" w:color="auto" w:fill="auto"/>
            <w:lang w:val="pt-BR" w:eastAsia="pt-BR" w:bidi="pt-BR"/>
          </w:rPr>
          <w:t>Desafios contemporâneos da proteção internacional</w:t>
          <w:tab/>
          <w:t>73</w:t>
        </w:r>
      </w:hyperlink>
    </w:p>
    <w:p>
      <w:pPr>
        <w:pStyle w:val="Style21"/>
        <w:keepNext w:val="0"/>
        <w:keepLines w:val="0"/>
        <w:widowControl w:val="0"/>
        <w:shd w:val="clear" w:color="auto" w:fill="auto"/>
        <w:tabs>
          <w:tab w:pos="7753" w:val="left"/>
        </w:tabs>
        <w:bidi w:val="0"/>
        <w:spacing w:before="0" w:line="240" w:lineRule="auto"/>
        <w:ind w:left="0" w:right="0" w:firstLine="0"/>
      </w:pPr>
      <w:r>
        <w:rPr>
          <w:b/>
          <w:bCs/>
          <w:color w:val="000000"/>
          <w:spacing w:val="0"/>
          <w:w w:val="100"/>
          <w:position w:val="0"/>
          <w:shd w:val="clear" w:color="auto" w:fill="auto"/>
          <w:lang w:val="pt-BR" w:eastAsia="pt-BR" w:bidi="pt-BR"/>
        </w:rPr>
        <w:t>Unidades complementárias</w:t>
        <w:tab/>
      </w:r>
      <w:r>
        <w:rPr>
          <w:color w:val="000000"/>
          <w:spacing w:val="0"/>
          <w:w w:val="100"/>
          <w:position w:val="0"/>
          <w:shd w:val="clear" w:color="auto" w:fill="auto"/>
          <w:lang w:val="pt-BR" w:eastAsia="pt-BR" w:bidi="pt-BR"/>
        </w:rPr>
        <w:t>79</w:t>
      </w:r>
    </w:p>
    <w:p>
      <w:pPr>
        <w:pStyle w:val="Style21"/>
        <w:keepNext w:val="0"/>
        <w:keepLines w:val="0"/>
        <w:widowControl w:val="0"/>
        <w:shd w:val="clear" w:color="auto" w:fill="auto"/>
        <w:tabs>
          <w:tab w:pos="7753" w:val="left"/>
        </w:tabs>
        <w:bidi w:val="0"/>
        <w:spacing w:before="0" w:line="240" w:lineRule="auto"/>
        <w:ind w:left="0" w:right="0" w:firstLine="0"/>
      </w:pPr>
      <w:hyperlink w:anchor="bookmark62" w:tooltip="Current Document">
        <w:r>
          <w:rPr>
            <w:b/>
            <w:bCs/>
            <w:color w:val="000000"/>
            <w:spacing w:val="0"/>
            <w:w w:val="100"/>
            <w:position w:val="0"/>
            <w:shd w:val="clear" w:color="auto" w:fill="auto"/>
            <w:lang w:val="pt-BR" w:eastAsia="pt-BR" w:bidi="pt-BR"/>
          </w:rPr>
          <w:t xml:space="preserve">Unidade 9: </w:t>
        </w:r>
        <w:r>
          <w:rPr>
            <w:color w:val="000000"/>
            <w:spacing w:val="0"/>
            <w:w w:val="100"/>
            <w:position w:val="0"/>
            <w:shd w:val="clear" w:color="auto" w:fill="auto"/>
            <w:lang w:val="pt-BR" w:eastAsia="pt-BR" w:bidi="pt-BR"/>
          </w:rPr>
          <w:t>A proteção dos deslocados internos</w:t>
          <w:tab/>
          <w:t>81</w:t>
        </w:r>
      </w:hyperlink>
    </w:p>
    <w:p>
      <w:pPr>
        <w:pStyle w:val="Style21"/>
        <w:keepNext w:val="0"/>
        <w:keepLines w:val="0"/>
        <w:widowControl w:val="0"/>
        <w:shd w:val="clear" w:color="auto" w:fill="auto"/>
        <w:tabs>
          <w:tab w:pos="7753" w:val="left"/>
        </w:tabs>
        <w:bidi w:val="0"/>
        <w:spacing w:before="0" w:after="360" w:line="240" w:lineRule="auto"/>
        <w:ind w:left="0" w:right="0" w:firstLine="0"/>
      </w:pPr>
      <w:hyperlink w:anchor="bookmark68" w:tooltip="Current Document">
        <w:r>
          <w:rPr>
            <w:b/>
            <w:bCs/>
            <w:color w:val="000000"/>
            <w:spacing w:val="0"/>
            <w:w w:val="100"/>
            <w:position w:val="0"/>
            <w:shd w:val="clear" w:color="auto" w:fill="auto"/>
            <w:lang w:val="pt-BR" w:eastAsia="pt-BR" w:bidi="pt-BR"/>
          </w:rPr>
          <w:t xml:space="preserve">Unidade 10: </w:t>
        </w:r>
        <w:r>
          <w:rPr>
            <w:color w:val="000000"/>
            <w:spacing w:val="0"/>
            <w:w w:val="100"/>
            <w:position w:val="0"/>
            <w:shd w:val="clear" w:color="auto" w:fill="auto"/>
            <w:lang w:val="pt-BR" w:eastAsia="pt-BR" w:bidi="pt-BR"/>
          </w:rPr>
          <w:t>A proteção dos apátridas</w:t>
          <w:tab/>
          <w:t>87</w:t>
        </w:r>
      </w:hyperlink>
    </w:p>
    <w:p>
      <w:pPr>
        <w:pStyle w:val="Style21"/>
        <w:keepNext w:val="0"/>
        <w:keepLines w:val="0"/>
        <w:widowControl w:val="0"/>
        <w:shd w:val="clear" w:color="auto" w:fill="auto"/>
        <w:tabs>
          <w:tab w:pos="7955" w:val="right"/>
        </w:tabs>
        <w:bidi w:val="0"/>
        <w:spacing w:before="0" w:line="240" w:lineRule="auto"/>
        <w:ind w:left="0" w:right="0" w:firstLine="0"/>
      </w:pPr>
      <w:hyperlink w:anchor="bookmark73" w:tooltip="Current Document">
        <w:r>
          <w:rPr>
            <w:b/>
            <w:bCs/>
            <w:color w:val="000000"/>
            <w:spacing w:val="0"/>
            <w:w w:val="100"/>
            <w:position w:val="0"/>
            <w:shd w:val="clear" w:color="auto" w:fill="auto"/>
            <w:lang w:val="pt-BR" w:eastAsia="pt-BR" w:bidi="pt-BR"/>
          </w:rPr>
          <w:t>Anexos</w:t>
          <w:tab/>
        </w:r>
        <w:r>
          <w:rPr>
            <w:color w:val="000000"/>
            <w:spacing w:val="0"/>
            <w:w w:val="100"/>
            <w:position w:val="0"/>
            <w:shd w:val="clear" w:color="auto" w:fill="auto"/>
            <w:lang w:val="pt-BR" w:eastAsia="pt-BR" w:bidi="pt-BR"/>
          </w:rPr>
          <w:t>91</w:t>
        </w:r>
      </w:hyperlink>
    </w:p>
    <w:p>
      <w:pPr>
        <w:pStyle w:val="Style21"/>
        <w:keepNext w:val="0"/>
        <w:keepLines w:val="0"/>
        <w:widowControl w:val="0"/>
        <w:shd w:val="clear" w:color="auto" w:fill="auto"/>
        <w:tabs>
          <w:tab w:pos="7955" w:val="right"/>
        </w:tabs>
        <w:bidi w:val="0"/>
        <w:spacing w:before="0" w:line="240" w:lineRule="auto"/>
        <w:ind w:right="0"/>
      </w:pPr>
      <w:hyperlink w:anchor="bookmark74" w:tooltip="Current Document">
        <w:r>
          <w:rPr>
            <w:color w:val="000000"/>
            <w:spacing w:val="0"/>
            <w:w w:val="100"/>
            <w:position w:val="0"/>
            <w:shd w:val="clear" w:color="auto" w:fill="auto"/>
            <w:lang w:val="pt-BR" w:eastAsia="pt-BR" w:bidi="pt-BR"/>
          </w:rPr>
          <w:t>Esquema de conteúdos temáticos</w:t>
          <w:tab/>
          <w:t>92</w:t>
        </w:r>
      </w:hyperlink>
    </w:p>
    <w:p>
      <w:pPr>
        <w:pStyle w:val="Style21"/>
        <w:keepNext w:val="0"/>
        <w:keepLines w:val="0"/>
        <w:widowControl w:val="0"/>
        <w:shd w:val="clear" w:color="auto" w:fill="auto"/>
        <w:tabs>
          <w:tab w:pos="7955" w:val="right"/>
        </w:tabs>
        <w:bidi w:val="0"/>
        <w:spacing w:before="0" w:line="240" w:lineRule="auto"/>
        <w:ind w:right="0"/>
      </w:pPr>
      <w:r>
        <w:rPr>
          <w:color w:val="000000"/>
          <w:spacing w:val="0"/>
          <w:w w:val="100"/>
          <w:position w:val="0"/>
          <w:shd w:val="clear" w:color="auto" w:fill="auto"/>
          <w:lang w:val="pt-BR" w:eastAsia="pt-BR" w:bidi="pt-BR"/>
        </w:rPr>
        <w:t>Referências bibliográficas</w:t>
        <w:tab/>
        <w:t>100</w:t>
      </w:r>
    </w:p>
    <w:p>
      <w:pPr>
        <w:pStyle w:val="Style21"/>
        <w:keepNext w:val="0"/>
        <w:keepLines w:val="0"/>
        <w:widowControl w:val="0"/>
        <w:shd w:val="clear" w:color="auto" w:fill="auto"/>
        <w:tabs>
          <w:tab w:pos="7955" w:val="right"/>
        </w:tabs>
        <w:bidi w:val="0"/>
        <w:spacing w:before="0" w:line="240" w:lineRule="auto"/>
        <w:ind w:right="0"/>
      </w:pPr>
      <w:r>
        <w:rPr>
          <w:color w:val="000000"/>
          <w:spacing w:val="0"/>
          <w:w w:val="100"/>
          <w:position w:val="0"/>
          <w:shd w:val="clear" w:color="auto" w:fill="auto"/>
          <w:lang w:val="pt-BR" w:eastAsia="pt-BR" w:bidi="pt-BR"/>
        </w:rPr>
        <w:t>Distribuição horária</w:t>
        <w:tab/>
        <w:t>117</w:t>
      </w:r>
    </w:p>
    <w:p>
      <w:pPr>
        <w:pStyle w:val="Style21"/>
        <w:keepNext w:val="0"/>
        <w:keepLines w:val="0"/>
        <w:widowControl w:val="0"/>
        <w:shd w:val="clear" w:color="auto" w:fill="auto"/>
        <w:tabs>
          <w:tab w:pos="7955" w:val="right"/>
        </w:tabs>
        <w:bidi w:val="0"/>
        <w:spacing w:before="0" w:line="240" w:lineRule="auto"/>
        <w:ind w:right="0"/>
        <w:sectPr>
          <w:headerReference w:type="default" r:id="rId13"/>
          <w:headerReference w:type="even" r:id="rId14"/>
          <w:footnotePr>
            <w:pos w:val="pageBottom"/>
            <w:numFmt w:val="chicago"/>
            <w:numRestart w:val="eachPage"/>
          </w:footnotePr>
          <w:pgSz w:w="23129" w:h="11764" w:orient="landscape"/>
          <w:pgMar w:top="1169" w:left="13796" w:right="1331" w:bottom="113" w:header="0" w:footer="3" w:gutter="0"/>
          <w:cols w:space="720"/>
          <w:noEndnote/>
          <w:rtlGutter w:val="0"/>
          <w:docGrid w:linePitch="360"/>
        </w:sectPr>
      </w:pPr>
      <w:r>
        <w:rPr>
          <w:color w:val="000000"/>
          <w:spacing w:val="0"/>
          <w:w w:val="100"/>
          <w:position w:val="0"/>
          <w:shd w:val="clear" w:color="auto" w:fill="auto"/>
          <w:lang w:val="pt-BR" w:eastAsia="pt-BR" w:bidi="pt-BR"/>
        </w:rPr>
        <w:t>Links de interesse</w:t>
        <w:tab/>
        <w:t>118</w:t>
      </w:r>
      <w:r>
        <w:fldChar w:fldCharType="end"/>
      </w:r>
    </w:p>
    <w:p>
      <w:pPr>
        <w:pStyle w:val="Style6"/>
        <w:keepNext w:val="0"/>
        <w:keepLines w:val="0"/>
        <w:framePr w:w="1704" w:h="221" w:wrap="none" w:vAnchor="text" w:hAnchor="page" w:x="3209" w:y="10663"/>
        <w:widowControl w:val="0"/>
        <w:shd w:val="clear" w:color="auto" w:fill="auto"/>
        <w:bidi w:val="0"/>
        <w:spacing w:before="0" w:after="0" w:line="240" w:lineRule="auto"/>
        <w:ind w:left="0" w:right="0" w:firstLine="0"/>
        <w:jc w:val="left"/>
        <w:rPr>
          <w:sz w:val="16"/>
          <w:szCs w:val="16"/>
        </w:rPr>
      </w:pPr>
      <w:r>
        <w:rPr>
          <w:i w:val="0"/>
          <w:iCs w:val="0"/>
          <w:color w:val="636466"/>
          <w:spacing w:val="0"/>
          <w:w w:val="100"/>
          <w:position w:val="0"/>
          <w:sz w:val="16"/>
          <w:szCs w:val="16"/>
          <w:shd w:val="clear" w:color="auto" w:fill="auto"/>
          <w:lang w:val="pt-BR" w:eastAsia="pt-BR" w:bidi="pt-BR"/>
        </w:rPr>
        <w:t>©ACNUR / L.F. Godinho</w:t>
      </w:r>
    </w:p>
    <w:p>
      <w:pPr>
        <w:pStyle w:val="Style6"/>
        <w:keepNext w:val="0"/>
        <w:keepLines w:val="0"/>
        <w:framePr w:w="1008" w:h="590" w:wrap="none" w:vAnchor="text" w:hAnchor="page" w:x="6785" w:y="21"/>
        <w:widowControl w:val="0"/>
        <w:shd w:val="clear" w:color="auto" w:fill="auto"/>
        <w:bidi w:val="0"/>
        <w:spacing w:before="0" w:after="0" w:line="240" w:lineRule="auto"/>
        <w:ind w:left="0" w:right="0" w:firstLine="0"/>
        <w:jc w:val="left"/>
        <w:rPr>
          <w:sz w:val="48"/>
          <w:szCs w:val="48"/>
        </w:rPr>
      </w:pPr>
      <w:r>
        <w:rPr>
          <w:rFonts w:ascii="Arial" w:eastAsia="Arial" w:hAnsi="Arial" w:cs="Arial"/>
          <w:i w:val="0"/>
          <w:iCs w:val="0"/>
          <w:color w:val="422B1C"/>
          <w:spacing w:val="0"/>
          <w:w w:val="100"/>
          <w:position w:val="0"/>
          <w:sz w:val="46"/>
          <w:szCs w:val="46"/>
          <w:shd w:val="clear" w:color="auto" w:fill="auto"/>
          <w:lang w:val="pt-BR" w:eastAsia="pt-BR" w:bidi="pt-BR"/>
        </w:rPr>
        <w:t xml:space="preserve">* I; </w:t>
      </w:r>
      <w:r>
        <w:rPr>
          <w:rFonts w:ascii="Arial" w:eastAsia="Arial" w:hAnsi="Arial" w:cs="Arial"/>
          <w:i w:val="0"/>
          <w:iCs w:val="0"/>
          <w:color w:val="422B1C"/>
          <w:spacing w:val="0"/>
          <w:w w:val="100"/>
          <w:position w:val="0"/>
          <w:sz w:val="48"/>
          <w:szCs w:val="48"/>
          <w:shd w:val="clear" w:color="auto" w:fill="auto"/>
          <w:lang w:val="pt-BR" w:eastAsia="pt-BR" w:bidi="pt-BR"/>
        </w:rPr>
        <w:t>i</w:t>
      </w:r>
    </w:p>
    <w:p>
      <w:pPr>
        <w:pStyle w:val="Style6"/>
        <w:keepNext w:val="0"/>
        <w:keepLines w:val="0"/>
        <w:framePr w:w="288" w:h="178" w:wrap="none" w:vAnchor="text" w:hAnchor="page" w:x="5863" w:y="1408"/>
        <w:widowControl w:val="0"/>
        <w:shd w:val="clear" w:color="auto" w:fill="auto"/>
        <w:bidi w:val="0"/>
        <w:spacing w:before="0" w:after="0" w:line="240" w:lineRule="auto"/>
        <w:ind w:left="0" w:right="0" w:firstLine="0"/>
        <w:jc w:val="left"/>
        <w:rPr>
          <w:sz w:val="14"/>
          <w:szCs w:val="14"/>
        </w:rPr>
      </w:pPr>
      <w:r>
        <w:rPr>
          <w:rFonts w:ascii="Arial" w:eastAsia="Arial" w:hAnsi="Arial" w:cs="Arial"/>
          <w:i w:val="0"/>
          <w:iCs w:val="0"/>
          <w:color w:val="58595B"/>
          <w:spacing w:val="0"/>
          <w:w w:val="100"/>
          <w:position w:val="0"/>
          <w:sz w:val="14"/>
          <w:szCs w:val="14"/>
          <w:shd w:val="clear" w:color="auto" w:fill="auto"/>
          <w:lang w:val="pt-BR" w:eastAsia="pt-BR" w:bidi="pt-BR"/>
        </w:rPr>
        <w:t>’ ■*</w:t>
      </w:r>
    </w:p>
    <w:p>
      <w:pPr>
        <w:pStyle w:val="Style6"/>
        <w:keepNext w:val="0"/>
        <w:keepLines w:val="0"/>
        <w:framePr w:w="1200" w:h="288" w:wrap="none" w:vAnchor="text" w:hAnchor="page" w:x="5383" w:y="6491"/>
        <w:widowControl w:val="0"/>
        <w:shd w:val="clear" w:color="auto" w:fill="auto"/>
        <w:bidi w:val="0"/>
        <w:spacing w:before="0" w:after="0" w:line="240" w:lineRule="auto"/>
        <w:ind w:left="0" w:right="0" w:firstLine="0"/>
        <w:jc w:val="left"/>
        <w:rPr>
          <w:sz w:val="14"/>
          <w:szCs w:val="14"/>
        </w:rPr>
      </w:pPr>
      <w:r>
        <w:rPr>
          <w:rFonts w:ascii="Arial" w:eastAsia="Arial" w:hAnsi="Arial" w:cs="Arial"/>
          <w:i w:val="0"/>
          <w:iCs w:val="0"/>
          <w:color w:val="6B4204"/>
          <w:spacing w:val="0"/>
          <w:w w:val="100"/>
          <w:position w:val="0"/>
          <w:sz w:val="14"/>
          <w:szCs w:val="14"/>
          <w:shd w:val="clear" w:color="auto" w:fill="auto"/>
          <w:lang w:val="pt-BR" w:eastAsia="pt-BR" w:bidi="pt-BR"/>
        </w:rPr>
        <w:t xml:space="preserve">• ' </w:t>
      </w:r>
      <w:r>
        <w:rPr>
          <w:rFonts w:ascii="Arial" w:eastAsia="Arial" w:hAnsi="Arial" w:cs="Arial"/>
          <w:i w:val="0"/>
          <w:iCs w:val="0"/>
          <w:color w:val="6B4204"/>
          <w:spacing w:val="0"/>
          <w:w w:val="100"/>
          <w:position w:val="0"/>
          <w:sz w:val="14"/>
          <w:szCs w:val="14"/>
          <w:shd w:val="clear" w:color="auto" w:fill="auto"/>
          <w:vertAlign w:val="superscript"/>
          <w:lang w:val="pt-BR" w:eastAsia="pt-BR" w:bidi="pt-BR"/>
        </w:rPr>
        <w:t>1</w:t>
      </w:r>
    </w:p>
    <w:p>
      <w:pPr>
        <w:pStyle w:val="Style6"/>
        <w:keepNext w:val="0"/>
        <w:keepLines w:val="0"/>
        <w:framePr w:w="6326" w:h="590" w:wrap="none" w:vAnchor="text" w:hAnchor="page" w:x="3242" w:y="10072"/>
        <w:widowControl w:val="0"/>
        <w:shd w:val="clear" w:color="auto" w:fill="auto"/>
        <w:bidi w:val="0"/>
        <w:spacing w:before="0" w:after="0"/>
        <w:ind w:left="0" w:right="0" w:firstLine="0"/>
      </w:pPr>
      <w:r>
        <w:rPr>
          <w:spacing w:val="0"/>
          <w:w w:val="100"/>
          <w:position w:val="0"/>
          <w:shd w:val="clear" w:color="auto" w:fill="auto"/>
          <w:lang w:val="pt-BR" w:eastAsia="pt-BR" w:bidi="pt-BR"/>
        </w:rPr>
        <w:t>Vítimas da perseguição em seu país, crianças colombianas de origem indígena vivem em paz na Amazônia brasileira.</w:t>
      </w:r>
    </w:p>
    <w:p>
      <w:pPr>
        <w:pStyle w:val="Style28"/>
        <w:keepNext w:val="0"/>
        <w:keepLines w:val="0"/>
        <w:framePr w:w="2813" w:h="706" w:wrap="none" w:vAnchor="text" w:hAnchor="page" w:x="13860" w:y="5315"/>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240" w:lineRule="auto"/>
        <w:ind w:left="0" w:right="0" w:firstLine="0"/>
        <w:jc w:val="left"/>
      </w:pPr>
      <w:r>
        <w:rPr>
          <w:color w:val="FFFFFF"/>
          <w:spacing w:val="0"/>
          <w:w w:val="100"/>
          <w:position w:val="0"/>
          <w:shd w:val="clear" w:color="auto" w:fill="auto"/>
          <w:lang w:val="pt-BR" w:eastAsia="pt-BR" w:bidi="pt-BR"/>
        </w:rPr>
        <w:t>Introdução</w:t>
      </w:r>
    </w:p>
    <w:p>
      <w:pPr>
        <w:widowControl w:val="0"/>
        <w:spacing w:line="360" w:lineRule="exact"/>
      </w:pPr>
      <w:r>
        <w:drawing>
          <wp:anchor distT="0" distB="0" distL="0" distR="0" simplePos="0" relativeHeight="62914692" behindDoc="1" locked="0" layoutInCell="1" allowOverlap="1">
            <wp:simplePos x="0" y="0"/>
            <wp:positionH relativeFrom="page">
              <wp:posOffset>144145</wp:posOffset>
            </wp:positionH>
            <wp:positionV relativeFrom="paragraph">
              <wp:posOffset>12700</wp:posOffset>
            </wp:positionV>
            <wp:extent cx="7211695" cy="7199630"/>
            <wp:wrapNone/>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5"/>
                    <a:stretch/>
                  </pic:blipFill>
                  <pic:spPr>
                    <a:xfrm>
                      <a:ext cx="7211695" cy="7199630"/>
                    </a:xfrm>
                    <a:prstGeom prst="rect"/>
                  </pic:spPr>
                </pic:pic>
              </a:graphicData>
            </a:graphic>
          </wp:anchor>
        </w:drawing>
      </w:r>
      <w:r>
        <w:drawing>
          <wp:anchor distT="0" distB="0" distL="0" distR="0" simplePos="0" relativeHeight="62914693" behindDoc="1" locked="0" layoutInCell="1" allowOverlap="1">
            <wp:simplePos x="0" y="0"/>
            <wp:positionH relativeFrom="page">
              <wp:posOffset>11665585</wp:posOffset>
            </wp:positionH>
            <wp:positionV relativeFrom="paragraph">
              <wp:posOffset>3901440</wp:posOffset>
            </wp:positionV>
            <wp:extent cx="2877185" cy="3298190"/>
            <wp:wrapNone/>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7"/>
                    <a:stretch/>
                  </pic:blipFill>
                  <pic:spPr>
                    <a:xfrm>
                      <a:ext cx="2877185" cy="32981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4" w:line="14" w:lineRule="exact"/>
      </w:pPr>
    </w:p>
    <w:p>
      <w:pPr>
        <w:widowControl w:val="0"/>
        <w:spacing w:line="14" w:lineRule="exact"/>
        <w:sectPr>
          <w:footnotePr>
            <w:pos w:val="pageBottom"/>
            <w:numFmt w:val="chicago"/>
            <w:numRestart w:val="eachPage"/>
          </w:footnotePr>
          <w:pgSz w:w="23129" w:h="11764" w:orient="landscape"/>
          <w:pgMar w:top="113" w:left="227" w:right="227" w:bottom="113" w:header="0" w:footer="3" w:gutter="0"/>
          <w:cols w:space="720"/>
          <w:noEndnote/>
          <w:rtlGutter w:val="0"/>
          <w:docGrid w:linePitch="360"/>
        </w:sectPr>
      </w:pPr>
    </w:p>
    <w:p>
      <w:pPr>
        <w:pStyle w:val="Style30"/>
        <w:keepNext w:val="0"/>
        <w:keepLines w:val="0"/>
        <w:widowControl w:val="0"/>
        <w:numPr>
          <w:ilvl w:val="0"/>
          <w:numId w:val="3"/>
        </w:numPr>
        <w:shd w:val="clear" w:color="auto" w:fill="auto"/>
        <w:tabs>
          <w:tab w:pos="499" w:val="left"/>
        </w:tabs>
        <w:bidi w:val="0"/>
        <w:spacing w:before="0" w:after="40" w:line="240" w:lineRule="auto"/>
        <w:ind w:left="0" w:right="0" w:firstLine="0"/>
        <w:jc w:val="left"/>
      </w:pPr>
      <w:r>
        <w:rPr>
          <w:spacing w:val="0"/>
          <w:w w:val="100"/>
          <w:position w:val="0"/>
          <w:shd w:val="clear" w:color="auto" w:fill="auto"/>
          <w:lang w:val="pt-BR" w:eastAsia="pt-BR" w:bidi="pt-BR"/>
        </w:rPr>
        <w:t>Introdução ao Programa</w:t>
      </w:r>
    </w:p>
    <w:p>
      <w:pPr>
        <w:pStyle w:val="Style30"/>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pt-BR" w:eastAsia="pt-BR" w:bidi="pt-BR"/>
        </w:rPr>
        <w:t>de Ensino de Direito Internacional</w:t>
      </w:r>
    </w:p>
    <w:p>
      <w:pPr>
        <w:pStyle w:val="Style30"/>
        <w:keepNext w:val="0"/>
        <w:keepLines w:val="0"/>
        <w:widowControl w:val="0"/>
        <w:shd w:val="clear" w:color="auto" w:fill="auto"/>
        <w:bidi w:val="0"/>
        <w:spacing w:before="0" w:after="520" w:line="240" w:lineRule="auto"/>
        <w:ind w:left="0" w:right="0" w:firstLine="0"/>
        <w:jc w:val="left"/>
      </w:pPr>
      <w:r>
        <w:rPr>
          <w:spacing w:val="0"/>
          <w:w w:val="100"/>
          <w:position w:val="0"/>
          <w:shd w:val="clear" w:color="auto" w:fill="auto"/>
          <w:lang w:val="pt-BR" w:eastAsia="pt-BR" w:bidi="pt-BR"/>
        </w:rPr>
        <w:t>dos Refugiados (DIR)</w:t>
      </w:r>
    </w:p>
    <w:p>
      <w:pPr>
        <w:pStyle w:val="Style17"/>
        <w:keepNext w:val="0"/>
        <w:keepLines w:val="0"/>
        <w:widowControl w:val="0"/>
        <w:shd w:val="clear" w:color="auto" w:fill="auto"/>
        <w:bidi w:val="0"/>
        <w:spacing w:before="0" w:after="280" w:line="290" w:lineRule="auto"/>
        <w:ind w:left="0" w:right="0"/>
      </w:pPr>
      <w:r>
        <w:rPr>
          <w:color w:val="000000"/>
          <w:spacing w:val="0"/>
          <w:w w:val="100"/>
          <w:position w:val="0"/>
          <w:shd w:val="clear" w:color="auto" w:fill="auto"/>
          <w:lang w:val="pt-BR" w:eastAsia="pt-BR" w:bidi="pt-BR"/>
        </w:rPr>
        <w:t>O Alto Comissariado das Nações Unidas para Refugiados (ACNUR) con</w:t>
        <w:softHyphen/>
        <w:t>sidera que as atividades de formação e promoção do Direito Internacional dos Refugiados (DIR) constituem instrumentos que fortalecem as capacidades locais de acolhida e proteção dos refugiados e melhoram o entendimento da problemática do deslocamento forçado tanto nos países de asilo como nos países de origem</w:t>
      </w:r>
      <w:r>
        <w:rPr>
          <w:color w:val="000000"/>
          <w:spacing w:val="0"/>
          <w:w w:val="100"/>
          <w:position w:val="0"/>
          <w:shd w:val="clear" w:color="auto" w:fill="auto"/>
          <w:vertAlign w:val="superscript"/>
          <w:lang w:val="pt-BR" w:eastAsia="pt-BR" w:bidi="pt-BR"/>
        </w:rPr>
        <w:footnoteReference w:id="2"/>
      </w:r>
      <w:r>
        <w:rPr>
          <w:color w:val="000000"/>
          <w:spacing w:val="0"/>
          <w:w w:val="100"/>
          <w:position w:val="0"/>
          <w:shd w:val="clear" w:color="auto" w:fill="auto"/>
          <w:lang w:val="pt-BR" w:eastAsia="pt-BR" w:bidi="pt-BR"/>
        </w:rPr>
        <w:t>.</w:t>
      </w:r>
    </w:p>
    <w:p>
      <w:pPr>
        <w:pStyle w:val="Style17"/>
        <w:keepNext w:val="0"/>
        <w:keepLines w:val="0"/>
        <w:widowControl w:val="0"/>
        <w:shd w:val="clear" w:color="auto" w:fill="auto"/>
        <w:bidi w:val="0"/>
        <w:spacing w:before="0" w:after="280"/>
        <w:ind w:left="0" w:right="0"/>
      </w:pPr>
      <w:r>
        <w:rPr>
          <w:color w:val="000000"/>
          <w:spacing w:val="0"/>
          <w:w w:val="100"/>
          <w:position w:val="0"/>
          <w:shd w:val="clear" w:color="auto" w:fill="auto"/>
          <w:lang w:val="pt-BR" w:eastAsia="pt-BR" w:bidi="pt-BR"/>
        </w:rPr>
        <w:t>No ano 2004, um grupo de representantes de diferentes países, organismos internacionais e diversas instituições da sociedade civil e da academia da América Latina adotaram a Declaração e Plano de Ação do México para for</w:t>
        <w:softHyphen/>
        <w:t>talecer a proteção internacional de refugiados na América Latina</w:t>
      </w:r>
      <w:r>
        <w:rPr>
          <w:color w:val="000000"/>
          <w:spacing w:val="0"/>
          <w:w w:val="100"/>
          <w:position w:val="0"/>
          <w:shd w:val="clear" w:color="auto" w:fill="auto"/>
          <w:vertAlign w:val="superscript"/>
          <w:lang w:val="pt-BR" w:eastAsia="pt-BR" w:bidi="pt-BR"/>
        </w:rPr>
        <w:footnoteReference w:id="3"/>
      </w:r>
      <w:r>
        <w:rPr>
          <w:color w:val="000000"/>
          <w:spacing w:val="0"/>
          <w:w w:val="100"/>
          <w:position w:val="0"/>
          <w:shd w:val="clear" w:color="auto" w:fill="auto"/>
          <w:lang w:val="pt-BR" w:eastAsia="pt-BR" w:bidi="pt-BR"/>
        </w:rPr>
        <w:t>. Ali desta</w:t>
        <w:softHyphen/>
        <w:t>caram a importância das atividades de formação e promoção do DIR não ape</w:t>
        <w:softHyphen/>
        <w:t>nas como uma área de trabalho autônoma, mas especialmente pela relevância para conseguir os outros objetivos estabelecidos pelo Plano em matéria de proteção e da busca de soluções duradouras para os refugiados da região.</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Desta forma, na América Latina se complementa a ênfase que no ano 2001 a Agenda para a Proteção</w:t>
      </w:r>
      <w:r>
        <w:rPr>
          <w:color w:val="000000"/>
          <w:spacing w:val="0"/>
          <w:w w:val="100"/>
          <w:position w:val="0"/>
          <w:shd w:val="clear" w:color="auto" w:fill="auto"/>
          <w:vertAlign w:val="superscript"/>
          <w:lang w:val="pt-BR" w:eastAsia="pt-BR" w:bidi="pt-BR"/>
        </w:rPr>
        <w:footnoteReference w:id="4"/>
      </w:r>
      <w:r>
        <w:rPr>
          <w:color w:val="000000"/>
          <w:spacing w:val="0"/>
          <w:w w:val="100"/>
          <w:position w:val="0"/>
          <w:shd w:val="clear" w:color="auto" w:fill="auto"/>
          <w:lang w:val="pt-BR" w:eastAsia="pt-BR" w:bidi="pt-BR"/>
        </w:rPr>
        <w:t xml:space="preserve"> tinha outorgado às atividades de formação e capacita</w:t>
        <w:softHyphen/>
        <w:t>ção do DIR para o alcance de sua meta global (ver entre outras: Meta 1, pontos 2 e 6), criando novas perspectivas de trabalho e fomentando a participação direta de outros atores na proteção de refugiados e solicitantes dessa condição.</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As atividades de formação e promoção do DIR também resultam impres</w:t>
        <w:softHyphen/>
        <w:t>cindíveis frente às mudanças permanentes que acontecem nas dinâmicas do deslocamento forçado na região. Situações de deslocamento massivo de pes</w:t>
        <w:softHyphen/>
        <w:t>soas, o fenômeno crescente dos fluxos migratórios mistos, os vínculos estreitos entre situações de tráfico de migrantes, tráfico de pessoas e necessidades de proteção internacional, e a recente adoção de uma normativa legal interna em grande parte dos países da região, são algumas das temáticas que requerem uma permanente atualização para poder dar conta de cenários mutavéis e constantes desafios dentro dos quais se desenvolve a proteção internacional dos refugiados na América Latina.</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O ACNUR tem trabalhado regularmente com diversas Universidades e Centros de Pesquisa da região, não apenas por considerá-los atores privile</w:t>
        <w:softHyphen/>
        <w:t>giados na promoção, formação, pesquisa e desenvolvimento progressivo do DIR, mas porque na América Latina, as Universidades e suas comunidades acadêmicas têm se caracterizado por configurar uma rede de apoio perma</w:t>
        <w:softHyphen/>
        <w:t>nente para fomentar a inclusão da população de interesse do ACNUR nas sociedades de acolhida baseado em um marco de promoção do Direito Inter</w:t>
        <w:softHyphen/>
        <w:t>nacional dos Direitos Humanos.</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Na verdade, o projeto denominado “Cátedra Sergio Vieira de Mello” ini</w:t>
        <w:softHyphen/>
        <w:t>ciado no ano 2004 em forma conjunta por vários escritórios do ACNUR da região, tem servido para construir uma sólida aliança com uma quantidade de centros universitários latino-americanos que têm demonstrado seu com</w:t>
        <w:softHyphen/>
        <w:t>promisso com o mandato do ACNUR através de distintas e variadas ativida</w:t>
        <w:softHyphen/>
        <w:t>des voltadas a incentivar o conhecimento e formação profissional sobre esta temática, melhorar a situação dos refugiados e solicitantes da condição de refugiado na região, e facilitar seu acesso aos recursos e serviços acadêmicos e de extensão universitária que as Universidades possuem.</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Em razão desta experiência de trabalho adquirida com as Universidades participantes do projeto “Cátedra Sergio Viera de Mello”, o ACNUR tem percebido a preocupação crescente da comunidade acadêmica sobre a ne</w:t>
        <w:softHyphen/>
        <w:t>cessidade de contar com uma ferramenta pedagógica de referência para a incorporação e implementação de cursos específicos sobre DIR nos níveis de graduação e pós-graduação universitários, e também para organizar diferen</w:t>
        <w:softHyphen/>
        <w:t>tes atividades de divulgação da temática.</w:t>
      </w:r>
      <w:r>
        <w:br w:type="page"/>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A partir desta premissa, o ACNUR tem desenvolvido o presente Programa de Ensino de Direito Internacional de Refugiados para colaborar com as Faculdades de Direito, Relações Internacionais, Ciência Política e outras carreiras afins de Universidades na América Latina em seus objetivos de promoção, pesquisa e formação em Direito Internacional dos Refugiados, desenhando uma ferramenta simples, flexível e atualizada que sirva como re</w:t>
        <w:softHyphen/>
        <w:t>ferência inicial para o desenho e execução de um curso universitário sobre a temática de refugiados e tomando como quadro contextual uma visão latino</w:t>
        <w:softHyphen/>
        <w:t>-americana do desenvolvimento que a proteção internacional de refugiados teve na região.</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No Brasil, a Cátedra Sérgio Vieira de Mello foi incorporada por diversas universidades: públicas, privadas, confessionais e leigas. O I Seminário Na</w:t>
        <w:softHyphen/>
        <w:t>cional CSVM reuniu em junho de 2010 instituições acadêmicas de diferentes partes do país, que desenvolvem atividades acadêmicas e comunitárias. Tam</w:t>
        <w:softHyphen/>
        <w:t>bém contou com a participação de refugiados que estudam atualmente em universidades brasileiras.</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Com base nas exposições feitas durante o seminário, foram sugeridas as seguintes ações futuras para consolidar e dar continuidade ao trabalho da Cátedra:</w:t>
      </w:r>
    </w:p>
    <w:p>
      <w:pPr>
        <w:pStyle w:val="Style17"/>
        <w:keepNext w:val="0"/>
        <w:keepLines w:val="0"/>
        <w:widowControl w:val="0"/>
        <w:numPr>
          <w:ilvl w:val="0"/>
          <w:numId w:val="5"/>
        </w:numPr>
        <w:shd w:val="clear" w:color="auto" w:fill="auto"/>
        <w:tabs>
          <w:tab w:pos="509" w:val="left"/>
        </w:tabs>
        <w:bidi w:val="0"/>
        <w:spacing w:before="0" w:after="0"/>
        <w:ind w:left="0" w:right="0" w:firstLine="0"/>
        <w:jc w:val="left"/>
      </w:pPr>
      <w:r>
        <w:rPr>
          <w:color w:val="000000"/>
          <w:spacing w:val="0"/>
          <w:w w:val="100"/>
          <w:position w:val="0"/>
          <w:shd w:val="clear" w:color="auto" w:fill="auto"/>
          <w:lang w:val="pt-BR" w:eastAsia="pt-BR" w:bidi="pt-BR"/>
        </w:rPr>
        <w:t>Integrar as universidades (principalmente as que estão em área</w:t>
      </w:r>
    </w:p>
    <w:p>
      <w:pPr>
        <w:pStyle w:val="Style17"/>
        <w:keepNext w:val="0"/>
        <w:keepLines w:val="0"/>
        <w:widowControl w:val="0"/>
        <w:shd w:val="clear" w:color="auto" w:fill="auto"/>
        <w:bidi w:val="0"/>
        <w:spacing w:before="0"/>
        <w:ind w:left="600" w:right="0" w:firstLine="0"/>
        <w:jc w:val="left"/>
      </w:pPr>
      <w:r>
        <w:rPr>
          <w:color w:val="000000"/>
          <w:spacing w:val="0"/>
          <w:w w:val="100"/>
          <w:position w:val="0"/>
          <w:shd w:val="clear" w:color="auto" w:fill="auto"/>
          <w:lang w:val="pt-BR" w:eastAsia="pt-BR" w:bidi="pt-BR"/>
        </w:rPr>
        <w:t>de fronteira) nas Redes de Proteção mantidas pelo ACNUR e seus parceiros no Brasil, para que possam apoiar a proteção e assistência aos solicitantes de refúgio e refugiados.</w:t>
      </w:r>
    </w:p>
    <w:p>
      <w:pPr>
        <w:pStyle w:val="Style17"/>
        <w:keepNext w:val="0"/>
        <w:keepLines w:val="0"/>
        <w:widowControl w:val="0"/>
        <w:numPr>
          <w:ilvl w:val="0"/>
          <w:numId w:val="5"/>
        </w:numPr>
        <w:shd w:val="clear" w:color="auto" w:fill="auto"/>
        <w:tabs>
          <w:tab w:pos="509" w:val="left"/>
        </w:tabs>
        <w:bidi w:val="0"/>
        <w:spacing w:before="0" w:after="0"/>
        <w:ind w:left="0" w:right="0" w:firstLine="0"/>
        <w:jc w:val="left"/>
      </w:pPr>
      <w:r>
        <w:rPr>
          <w:color w:val="000000"/>
          <w:spacing w:val="0"/>
          <w:w w:val="100"/>
          <w:position w:val="0"/>
          <w:shd w:val="clear" w:color="auto" w:fill="auto"/>
          <w:lang w:val="pt-BR" w:eastAsia="pt-BR" w:bidi="pt-BR"/>
        </w:rPr>
        <w:t>Criar mais espaços multidisciplinares nas universidades, fazendo com</w:t>
      </w:r>
    </w:p>
    <w:p>
      <w:pPr>
        <w:pStyle w:val="Style17"/>
        <w:keepNext w:val="0"/>
        <w:keepLines w:val="0"/>
        <w:widowControl w:val="0"/>
        <w:shd w:val="clear" w:color="auto" w:fill="auto"/>
        <w:bidi w:val="0"/>
        <w:spacing w:before="0"/>
        <w:ind w:left="600" w:right="0" w:firstLine="0"/>
        <w:jc w:val="left"/>
      </w:pPr>
      <w:r>
        <w:rPr>
          <w:color w:val="000000"/>
          <w:spacing w:val="0"/>
          <w:w w:val="100"/>
          <w:position w:val="0"/>
          <w:shd w:val="clear" w:color="auto" w:fill="auto"/>
          <w:lang w:val="pt-BR" w:eastAsia="pt-BR" w:bidi="pt-BR"/>
        </w:rPr>
        <w:t>que o tema do refúgio seja abordado por diferentes disciplinas.</w:t>
      </w:r>
    </w:p>
    <w:p>
      <w:pPr>
        <w:pStyle w:val="Style17"/>
        <w:keepNext w:val="0"/>
        <w:keepLines w:val="0"/>
        <w:widowControl w:val="0"/>
        <w:numPr>
          <w:ilvl w:val="0"/>
          <w:numId w:val="5"/>
        </w:numPr>
        <w:shd w:val="clear" w:color="auto" w:fill="auto"/>
        <w:tabs>
          <w:tab w:pos="509" w:val="left"/>
        </w:tabs>
        <w:bidi w:val="0"/>
        <w:spacing w:before="0" w:after="0" w:line="290" w:lineRule="auto"/>
        <w:ind w:left="0" w:right="0" w:firstLine="0"/>
        <w:jc w:val="left"/>
      </w:pPr>
      <w:r>
        <w:rPr>
          <w:color w:val="000000"/>
          <w:spacing w:val="0"/>
          <w:w w:val="100"/>
          <w:position w:val="0"/>
          <w:shd w:val="clear" w:color="auto" w:fill="auto"/>
          <w:lang w:val="pt-BR" w:eastAsia="pt-BR" w:bidi="pt-BR"/>
        </w:rPr>
        <w:t>Fomentar um maior diálogo com refugiados para, além da produção</w:t>
      </w:r>
    </w:p>
    <w:p>
      <w:pPr>
        <w:pStyle w:val="Style17"/>
        <w:keepNext w:val="0"/>
        <w:keepLines w:val="0"/>
        <w:widowControl w:val="0"/>
        <w:shd w:val="clear" w:color="auto" w:fill="auto"/>
        <w:bidi w:val="0"/>
        <w:spacing w:before="0" w:line="290" w:lineRule="auto"/>
        <w:ind w:left="600" w:right="0" w:firstLine="0"/>
        <w:jc w:val="left"/>
      </w:pPr>
      <w:r>
        <w:rPr>
          <w:color w:val="000000"/>
          <w:spacing w:val="0"/>
          <w:w w:val="100"/>
          <w:position w:val="0"/>
          <w:shd w:val="clear" w:color="auto" w:fill="auto"/>
          <w:lang w:val="pt-BR" w:eastAsia="pt-BR" w:bidi="pt-BR"/>
        </w:rPr>
        <w:t>de conhecimento, alcançar uma melhor compreensão da sua realidade.</w:t>
      </w:r>
    </w:p>
    <w:p>
      <w:pPr>
        <w:pStyle w:val="Style17"/>
        <w:keepNext w:val="0"/>
        <w:keepLines w:val="0"/>
        <w:widowControl w:val="0"/>
        <w:numPr>
          <w:ilvl w:val="0"/>
          <w:numId w:val="5"/>
        </w:numPr>
        <w:shd w:val="clear" w:color="auto" w:fill="auto"/>
        <w:tabs>
          <w:tab w:pos="509" w:val="left"/>
        </w:tabs>
        <w:bidi w:val="0"/>
        <w:spacing w:before="0"/>
        <w:ind w:left="0" w:right="0" w:firstLine="0"/>
        <w:jc w:val="left"/>
      </w:pPr>
      <w:r>
        <w:rPr>
          <w:color w:val="000000"/>
          <w:spacing w:val="0"/>
          <w:w w:val="100"/>
          <w:position w:val="0"/>
          <w:shd w:val="clear" w:color="auto" w:fill="auto"/>
          <w:lang w:val="pt-BR" w:eastAsia="pt-BR" w:bidi="pt-BR"/>
        </w:rPr>
        <w:t>Fomentar a cultura de paz e da diversidade no meio universitário.</w:t>
      </w:r>
    </w:p>
    <w:p>
      <w:pPr>
        <w:pStyle w:val="Style17"/>
        <w:keepNext w:val="0"/>
        <w:keepLines w:val="0"/>
        <w:widowControl w:val="0"/>
        <w:numPr>
          <w:ilvl w:val="0"/>
          <w:numId w:val="5"/>
        </w:numPr>
        <w:shd w:val="clear" w:color="auto" w:fill="auto"/>
        <w:tabs>
          <w:tab w:pos="509" w:val="left"/>
        </w:tabs>
        <w:bidi w:val="0"/>
        <w:spacing w:before="0" w:after="0" w:line="290" w:lineRule="auto"/>
        <w:ind w:left="0" w:right="0" w:firstLine="0"/>
        <w:jc w:val="left"/>
      </w:pPr>
      <w:r>
        <w:rPr>
          <w:color w:val="000000"/>
          <w:spacing w:val="0"/>
          <w:w w:val="100"/>
          <w:position w:val="0"/>
          <w:shd w:val="clear" w:color="auto" w:fill="auto"/>
          <w:lang w:val="pt-BR" w:eastAsia="pt-BR" w:bidi="pt-BR"/>
        </w:rPr>
        <w:t>Aumentar as vagas para refugiados nas universidades, assegurando</w:t>
      </w:r>
    </w:p>
    <w:p>
      <w:pPr>
        <w:pStyle w:val="Style17"/>
        <w:keepNext w:val="0"/>
        <w:keepLines w:val="0"/>
        <w:widowControl w:val="0"/>
        <w:shd w:val="clear" w:color="auto" w:fill="auto"/>
        <w:bidi w:val="0"/>
        <w:spacing w:before="0" w:after="280" w:line="290" w:lineRule="auto"/>
        <w:ind w:left="600" w:right="0" w:firstLine="0"/>
        <w:jc w:val="left"/>
      </w:pPr>
      <w:r>
        <w:rPr>
          <w:color w:val="000000"/>
          <w:spacing w:val="0"/>
          <w:w w:val="100"/>
          <w:position w:val="0"/>
          <w:shd w:val="clear" w:color="auto" w:fill="auto"/>
          <w:lang w:val="pt-BR" w:eastAsia="pt-BR" w:bidi="pt-BR"/>
        </w:rPr>
        <w:t>as condições para que eles possam concluir os cursos.</w:t>
      </w:r>
    </w:p>
    <w:p>
      <w:pPr>
        <w:pStyle w:val="Style17"/>
        <w:keepNext w:val="0"/>
        <w:keepLines w:val="0"/>
        <w:widowControl w:val="0"/>
        <w:numPr>
          <w:ilvl w:val="0"/>
          <w:numId w:val="5"/>
        </w:numPr>
        <w:shd w:val="clear" w:color="auto" w:fill="auto"/>
        <w:tabs>
          <w:tab w:pos="509" w:val="left"/>
        </w:tabs>
        <w:bidi w:val="0"/>
        <w:spacing w:before="0" w:after="0" w:line="290" w:lineRule="auto"/>
        <w:ind w:left="0" w:right="0" w:firstLine="0"/>
        <w:jc w:val="left"/>
      </w:pPr>
      <w:r>
        <w:rPr>
          <w:color w:val="000000"/>
          <w:spacing w:val="0"/>
          <w:w w:val="100"/>
          <w:position w:val="0"/>
          <w:shd w:val="clear" w:color="auto" w:fill="auto"/>
          <w:lang w:val="pt-BR" w:eastAsia="pt-BR" w:bidi="pt-BR"/>
        </w:rPr>
        <w:t>Criar um banco de dados atualizado de trabalhos acadêmicos e</w:t>
      </w:r>
    </w:p>
    <w:p>
      <w:pPr>
        <w:pStyle w:val="Style17"/>
        <w:keepNext w:val="0"/>
        <w:keepLines w:val="0"/>
        <w:widowControl w:val="0"/>
        <w:shd w:val="clear" w:color="auto" w:fill="auto"/>
        <w:bidi w:val="0"/>
        <w:spacing w:before="0" w:after="280" w:line="290" w:lineRule="auto"/>
        <w:ind w:left="600" w:right="0" w:firstLine="0"/>
        <w:jc w:val="left"/>
      </w:pPr>
      <w:r>
        <w:rPr>
          <w:color w:val="000000"/>
          <w:spacing w:val="0"/>
          <w:w w:val="100"/>
          <w:position w:val="0"/>
          <w:shd w:val="clear" w:color="auto" w:fill="auto"/>
          <w:lang w:val="pt-BR" w:eastAsia="pt-BR" w:bidi="pt-BR"/>
        </w:rPr>
        <w:t>glossário sobre refúgio no Brasil.</w:t>
      </w:r>
    </w:p>
    <w:p>
      <w:pPr>
        <w:pStyle w:val="Style17"/>
        <w:keepNext w:val="0"/>
        <w:keepLines w:val="0"/>
        <w:widowControl w:val="0"/>
        <w:numPr>
          <w:ilvl w:val="0"/>
          <w:numId w:val="5"/>
        </w:numPr>
        <w:shd w:val="clear" w:color="auto" w:fill="auto"/>
        <w:tabs>
          <w:tab w:pos="509" w:val="left"/>
        </w:tabs>
        <w:bidi w:val="0"/>
        <w:spacing w:before="0" w:after="0" w:line="290" w:lineRule="auto"/>
        <w:ind w:left="0" w:right="0" w:firstLine="0"/>
        <w:jc w:val="left"/>
      </w:pPr>
      <w:r>
        <w:rPr>
          <w:color w:val="000000"/>
          <w:spacing w:val="0"/>
          <w:w w:val="100"/>
          <w:position w:val="0"/>
          <w:shd w:val="clear" w:color="auto" w:fill="auto"/>
          <w:lang w:val="pt-BR" w:eastAsia="pt-BR" w:bidi="pt-BR"/>
        </w:rPr>
        <w:t>Melhorar o tratamento e o relacionamento das universidades com os</w:t>
      </w:r>
    </w:p>
    <w:p>
      <w:pPr>
        <w:pStyle w:val="Style17"/>
        <w:keepNext w:val="0"/>
        <w:keepLines w:val="0"/>
        <w:widowControl w:val="0"/>
        <w:shd w:val="clear" w:color="auto" w:fill="auto"/>
        <w:bidi w:val="0"/>
        <w:spacing w:before="0" w:after="280" w:line="290" w:lineRule="auto"/>
        <w:ind w:left="600" w:right="0" w:firstLine="0"/>
        <w:jc w:val="left"/>
      </w:pPr>
      <w:r>
        <w:rPr>
          <w:color w:val="000000"/>
          <w:spacing w:val="0"/>
          <w:w w:val="100"/>
          <w:position w:val="0"/>
          <w:shd w:val="clear" w:color="auto" w:fill="auto"/>
          <w:lang w:val="pt-BR" w:eastAsia="pt-BR" w:bidi="pt-BR"/>
        </w:rPr>
        <w:t>refugiados.</w:t>
      </w:r>
    </w:p>
    <w:p>
      <w:pPr>
        <w:pStyle w:val="Style17"/>
        <w:keepNext w:val="0"/>
        <w:keepLines w:val="0"/>
        <w:widowControl w:val="0"/>
        <w:numPr>
          <w:ilvl w:val="0"/>
          <w:numId w:val="5"/>
        </w:numPr>
        <w:shd w:val="clear" w:color="auto" w:fill="auto"/>
        <w:tabs>
          <w:tab w:pos="509" w:val="left"/>
        </w:tabs>
        <w:bidi w:val="0"/>
        <w:spacing w:before="0" w:after="0" w:line="290" w:lineRule="auto"/>
        <w:ind w:left="0" w:right="0" w:firstLine="0"/>
        <w:jc w:val="left"/>
      </w:pPr>
      <w:r>
        <w:rPr>
          <w:color w:val="000000"/>
          <w:spacing w:val="0"/>
          <w:w w:val="100"/>
          <w:position w:val="0"/>
          <w:shd w:val="clear" w:color="auto" w:fill="auto"/>
          <w:lang w:val="pt-BR" w:eastAsia="pt-BR" w:bidi="pt-BR"/>
        </w:rPr>
        <w:t>Criar um grupo de trabalho para a formulação de uma proposta</w:t>
      </w:r>
    </w:p>
    <w:p>
      <w:pPr>
        <w:pStyle w:val="Style17"/>
        <w:keepNext w:val="0"/>
        <w:keepLines w:val="0"/>
        <w:widowControl w:val="0"/>
        <w:shd w:val="clear" w:color="auto" w:fill="auto"/>
        <w:bidi w:val="0"/>
        <w:spacing w:before="0" w:after="280" w:line="290" w:lineRule="auto"/>
        <w:ind w:left="600" w:right="0" w:firstLine="0"/>
        <w:jc w:val="left"/>
      </w:pPr>
      <w:r>
        <w:rPr>
          <w:color w:val="000000"/>
          <w:spacing w:val="0"/>
          <w:w w:val="100"/>
          <w:position w:val="0"/>
          <w:shd w:val="clear" w:color="auto" w:fill="auto"/>
          <w:lang w:val="pt-BR" w:eastAsia="pt-BR" w:bidi="pt-BR"/>
        </w:rPr>
        <w:t>de diretrizes sobre revalidação e reconhecimento de diplomas a ser encaminhada ao CONARE, que a enviaria ao Conselho Nacional de Educação.</w:t>
      </w:r>
    </w:p>
    <w:p>
      <w:pPr>
        <w:pStyle w:val="Style17"/>
        <w:keepNext w:val="0"/>
        <w:keepLines w:val="0"/>
        <w:widowControl w:val="0"/>
        <w:numPr>
          <w:ilvl w:val="0"/>
          <w:numId w:val="5"/>
        </w:numPr>
        <w:shd w:val="clear" w:color="auto" w:fill="auto"/>
        <w:tabs>
          <w:tab w:pos="509" w:val="left"/>
        </w:tabs>
        <w:bidi w:val="0"/>
        <w:spacing w:before="0" w:after="0" w:line="290" w:lineRule="auto"/>
        <w:ind w:left="0" w:right="0" w:firstLine="0"/>
        <w:jc w:val="left"/>
      </w:pPr>
      <w:r>
        <w:rPr>
          <w:color w:val="000000"/>
          <w:spacing w:val="0"/>
          <w:w w:val="100"/>
          <w:position w:val="0"/>
          <w:shd w:val="clear" w:color="auto" w:fill="auto"/>
          <w:lang w:val="pt-BR" w:eastAsia="pt-BR" w:bidi="pt-BR"/>
        </w:rPr>
        <w:t>Utilizar capacidade das universidades para capacitar agentes</w:t>
      </w:r>
    </w:p>
    <w:p>
      <w:pPr>
        <w:pStyle w:val="Style17"/>
        <w:keepNext w:val="0"/>
        <w:keepLines w:val="0"/>
        <w:widowControl w:val="0"/>
        <w:shd w:val="clear" w:color="auto" w:fill="auto"/>
        <w:bidi w:val="0"/>
        <w:spacing w:before="0" w:after="280" w:line="290" w:lineRule="auto"/>
        <w:ind w:left="600" w:right="0" w:firstLine="0"/>
        <w:jc w:val="left"/>
      </w:pPr>
      <w:r>
        <w:rPr>
          <w:color w:val="000000"/>
          <w:spacing w:val="0"/>
          <w:w w:val="100"/>
          <w:position w:val="0"/>
          <w:shd w:val="clear" w:color="auto" w:fill="auto"/>
          <w:lang w:val="pt-BR" w:eastAsia="pt-BR" w:bidi="pt-BR"/>
        </w:rPr>
        <w:t>públicos envolvidos com o tema de refúgio</w:t>
      </w:r>
    </w:p>
    <w:p>
      <w:pPr>
        <w:pStyle w:val="Style17"/>
        <w:keepNext w:val="0"/>
        <w:keepLines w:val="0"/>
        <w:widowControl w:val="0"/>
        <w:shd w:val="clear" w:color="auto" w:fill="auto"/>
        <w:bidi w:val="0"/>
        <w:spacing w:before="0" w:after="280" w:line="290" w:lineRule="auto"/>
        <w:ind w:left="0" w:right="0"/>
      </w:pPr>
      <w:r>
        <w:rPr>
          <w:color w:val="000000"/>
          <w:spacing w:val="0"/>
          <w:w w:val="100"/>
          <w:position w:val="0"/>
          <w:shd w:val="clear" w:color="auto" w:fill="auto"/>
          <w:lang w:val="pt-BR" w:eastAsia="pt-BR" w:bidi="pt-BR"/>
        </w:rPr>
        <w:t>Estas atividades fazem parte de uma Plano de Ação do ACNUR em parce</w:t>
        <w:softHyphen/>
        <w:t>ria com as instituições envolvidas com a Catédra.</w:t>
      </w:r>
    </w:p>
    <w:p>
      <w:pPr>
        <w:pStyle w:val="Style17"/>
        <w:keepNext w:val="0"/>
        <w:keepLines w:val="0"/>
        <w:widowControl w:val="0"/>
        <w:shd w:val="clear" w:color="auto" w:fill="auto"/>
        <w:bidi w:val="0"/>
        <w:spacing w:before="0" w:after="280" w:line="290" w:lineRule="auto"/>
        <w:ind w:left="0" w:right="0"/>
      </w:pPr>
      <w:r>
        <w:rPr>
          <w:color w:val="000000"/>
          <w:spacing w:val="0"/>
          <w:w w:val="100"/>
          <w:position w:val="0"/>
          <w:shd w:val="clear" w:color="auto" w:fill="auto"/>
          <w:lang w:val="pt-BR" w:eastAsia="pt-BR" w:bidi="pt-BR"/>
        </w:rPr>
        <w:t>A tradução para o português deste Programa de Ensino sobre DIR é mais uma iniciativa concebida no marco da troca de experiências e informações sobre as atividades acadêmicas e comunitárias desenvolvidas no âmbito da Cátedra Sérgio Vieira de Mello no Brasil. Esta publicação também servirá para abrir e estabelecer um canal mais permanente de trocas entre o ACNUR e o meio acadêmico.</w:t>
      </w:r>
    </w:p>
    <w:p>
      <w:pPr>
        <w:pStyle w:val="Style17"/>
        <w:keepNext w:val="0"/>
        <w:keepLines w:val="0"/>
        <w:widowControl w:val="0"/>
        <w:shd w:val="clear" w:color="auto" w:fill="auto"/>
        <w:bidi w:val="0"/>
        <w:spacing w:before="0" w:after="0" w:line="290" w:lineRule="auto"/>
        <w:ind w:left="0" w:right="0"/>
      </w:pPr>
      <w:r>
        <w:rPr>
          <w:b/>
          <w:bCs/>
          <w:i w:val="0"/>
          <w:iCs w:val="0"/>
          <w:color w:val="58595B"/>
          <w:spacing w:val="0"/>
          <w:w w:val="100"/>
          <w:position w:val="0"/>
          <w:shd w:val="clear" w:color="auto" w:fill="auto"/>
          <w:lang w:val="pt-BR" w:eastAsia="pt-BR" w:bidi="pt-BR"/>
        </w:rPr>
        <w:t>Andrés Ramirez</w:t>
      </w:r>
    </w:p>
    <w:p>
      <w:pPr>
        <w:pStyle w:val="Style17"/>
        <w:keepNext w:val="0"/>
        <w:keepLines w:val="0"/>
        <w:widowControl w:val="0"/>
        <w:shd w:val="clear" w:color="auto" w:fill="auto"/>
        <w:bidi w:val="0"/>
        <w:spacing w:before="0" w:after="280" w:line="290" w:lineRule="auto"/>
        <w:ind w:left="0" w:right="0"/>
        <w:sectPr>
          <w:headerReference w:type="default" r:id="rId19"/>
          <w:footerReference w:type="default" r:id="rId20"/>
          <w:headerReference w:type="even" r:id="rId21"/>
          <w:footerReference w:type="even" r:id="rId22"/>
          <w:headerReference w:type="first" r:id="rId23"/>
          <w:footerReference w:type="first" r:id="rId24"/>
          <w:footnotePr>
            <w:pos w:val="pageBottom"/>
            <w:numFmt w:val="chicago"/>
            <w:numRestart w:val="eachPage"/>
          </w:footnotePr>
          <w:pgSz w:w="23129" w:h="11764" w:orient="landscape"/>
          <w:pgMar w:top="660" w:left="1313" w:right="1324" w:bottom="820" w:header="0" w:footer="3" w:gutter="0"/>
          <w:pgNumType w:start="9"/>
          <w:cols w:num="2" w:space="7291"/>
          <w:noEndnote/>
          <w:titlePg/>
          <w:rtlGutter w:val="0"/>
          <w:docGrid w:linePitch="360"/>
        </w:sectPr>
      </w:pPr>
      <w:r>
        <w:rPr>
          <w:color w:val="58595B"/>
          <w:spacing w:val="0"/>
          <w:w w:val="100"/>
          <w:position w:val="0"/>
          <w:shd w:val="clear" w:color="auto" w:fill="auto"/>
          <w:lang w:val="pt-BR" w:eastAsia="pt-BR" w:bidi="pt-BR"/>
        </w:rPr>
        <w:t>Representante do ACNUR no Brasil</w:t>
      </w:r>
    </w:p>
    <w:p>
      <w:pPr>
        <w:pStyle w:val="Style30"/>
        <w:keepNext w:val="0"/>
        <w:keepLines w:val="0"/>
        <w:widowControl w:val="0"/>
        <w:numPr>
          <w:ilvl w:val="0"/>
          <w:numId w:val="3"/>
        </w:numPr>
        <w:shd w:val="clear" w:color="auto" w:fill="auto"/>
        <w:tabs>
          <w:tab w:pos="442" w:val="left"/>
        </w:tabs>
        <w:bidi w:val="0"/>
        <w:spacing w:before="0" w:after="0"/>
        <w:ind w:left="0" w:right="0" w:firstLine="0"/>
        <w:jc w:val="left"/>
      </w:pPr>
      <w:r>
        <w:rPr>
          <w:spacing w:val="0"/>
          <w:w w:val="100"/>
          <w:position w:val="0"/>
          <w:shd w:val="clear" w:color="auto" w:fill="auto"/>
          <w:lang w:val="pt-BR" w:eastAsia="pt-BR" w:bidi="pt-BR"/>
        </w:rPr>
        <w:t>Fundamentos: A importância</w:t>
      </w:r>
    </w:p>
    <w:p>
      <w:pPr>
        <w:pStyle w:val="Style30"/>
        <w:keepNext w:val="0"/>
        <w:keepLines w:val="0"/>
        <w:widowControl w:val="0"/>
        <w:shd w:val="clear" w:color="auto" w:fill="auto"/>
        <w:bidi w:val="0"/>
        <w:spacing w:before="0" w:after="720"/>
        <w:ind w:left="0" w:right="0" w:firstLine="0"/>
        <w:jc w:val="left"/>
        <w:rPr>
          <w:sz w:val="38"/>
          <w:szCs w:val="38"/>
        </w:rPr>
      </w:pPr>
      <w:r>
        <w:rPr>
          <w:spacing w:val="0"/>
          <w:w w:val="100"/>
          <w:position w:val="0"/>
          <w:sz w:val="40"/>
          <w:szCs w:val="40"/>
          <w:shd w:val="clear" w:color="auto" w:fill="auto"/>
          <w:lang w:val="pt-BR" w:eastAsia="pt-BR" w:bidi="pt-BR"/>
        </w:rPr>
        <w:t xml:space="preserve">da formação em Direito Internacional dos Refugiados (DIR) por </w:t>
      </w:r>
      <w:r>
        <w:rPr>
          <w:i/>
          <w:iCs/>
          <w:spacing w:val="0"/>
          <w:w w:val="100"/>
          <w:position w:val="0"/>
          <w:sz w:val="38"/>
          <w:szCs w:val="38"/>
          <w:shd w:val="clear" w:color="auto" w:fill="auto"/>
          <w:lang w:val="pt-BR" w:eastAsia="pt-BR" w:bidi="pt-BR"/>
        </w:rPr>
        <w:t>Juan Carlos Murillo</w:t>
      </w:r>
    </w:p>
    <w:p>
      <w:pPr>
        <w:pStyle w:val="Style37"/>
        <w:keepNext/>
        <w:keepLines/>
        <w:widowControl w:val="0"/>
        <w:shd w:val="clear" w:color="auto" w:fill="auto"/>
        <w:bidi w:val="0"/>
        <w:spacing w:before="0" w:after="260" w:line="240" w:lineRule="auto"/>
        <w:ind w:left="0" w:right="0" w:firstLine="0"/>
        <w:jc w:val="left"/>
      </w:pPr>
      <w:bookmarkStart w:id="1" w:name="bookmark1"/>
      <w:r>
        <w:rPr>
          <w:color w:val="000000"/>
          <w:spacing w:val="0"/>
          <w:w w:val="100"/>
          <w:position w:val="0"/>
          <w:shd w:val="clear" w:color="auto" w:fill="auto"/>
          <w:lang w:val="pt-BR" w:eastAsia="pt-BR" w:bidi="pt-BR"/>
        </w:rPr>
        <w:t>Por que ensinar DIR hoje?</w:t>
      </w:r>
      <w:bookmarkEnd w:id="1"/>
    </w:p>
    <w:p>
      <w:pPr>
        <w:pStyle w:val="Style17"/>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Tradicionalmente, quando falamos deste ramo do Direito internacional obser</w:t>
        <w:softHyphen/>
        <w:t>vamos que existem conteúdos distintos que podem ser abordados: os âmbitos de aplicação (subjetivo, normativo e orgânico): Quem é um refugiado e quem não é, qual é o marco normativo para sua proteção em nível universal ou regional, ou o papel que a comunidade internacional tem encomendado ao ACNUR, entre outros.</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Igualmente, podemos considerar fenômenos como o ciclo do deslocamento forçado, abordar as causas pelas quais as pessoas têm que atravessar uma fronteira internacional, como elas conseguem ter acesso a um território e a um procedimento, que direitos têm, como conseguem, o que implica conse</w:t>
        <w:softHyphen/>
        <w:t>guir essa proteção e naturalmente, como trabalhamos para que essas pessoas alcancem uma solução duradoura, ou seja, que se integrem às comunidades onde chegaram ou que tenham a oportunidade de regressar aos seus países de origem ou de reassentamento num terceiro país.</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Igualmente poderíamos abordar o DIR em termos de quais são os novos desafios que enfrenta, considerando que, embora vivamos em um mundo que se diz solidário e fala de uma tradição generosa de asilo, na prática levanta barreiras e muralhas frente àqueles que necessitam proteção internacional.</w:t>
      </w:r>
    </w:p>
    <w:p>
      <w:pPr>
        <w:pStyle w:val="Style17"/>
        <w:keepNext w:val="0"/>
        <w:keepLines w:val="0"/>
        <w:widowControl w:val="0"/>
        <w:shd w:val="clear" w:color="auto" w:fill="auto"/>
        <w:bidi w:val="0"/>
        <w:spacing w:before="0" w:line="290" w:lineRule="auto"/>
        <w:ind w:left="0" w:right="0"/>
      </w:pPr>
      <w:r>
        <w:rPr>
          <w:color w:val="000000"/>
          <w:spacing w:val="0"/>
          <w:w w:val="100"/>
          <w:position w:val="0"/>
          <w:shd w:val="clear" w:color="auto" w:fill="auto"/>
          <w:lang w:val="pt-BR" w:eastAsia="pt-BR" w:bidi="pt-BR"/>
        </w:rPr>
        <w:t>Parafraseando o Alto Comissário das Nações Unidas para Refugiados An- tonio Guterres, nos perguntamos o que acontece com este mundo, no qual, apesar das mudanças importantes que vivemos, existem milhões de pessoas que abandonam seus lares, muitas delas por violações dos seus direitos hu</w:t>
        <w:softHyphen/>
        <w:t>manos ou questões de intolerância, discriminação racial, xenofobia ou per</w:t>
        <w:softHyphen/>
        <w:t>seguição, e o que vamos fazer com relação a esses novos fenômenos que as pessoas mencionam como “refugiados ambientais”, “refugiados ecológicos”, “refugiados econômicos” ou “refugiados” como termo genérico que compre</w:t>
        <w:softHyphen/>
        <w:t>ende distintas situações.</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Certamente, essas respostas não são dadas pelo que tradicionalmente te</w:t>
        <w:softHyphen/>
        <w:t>mos entendido como DIR, mas é imprescindível poder refletir permanentemen</w:t>
        <w:softHyphen/>
        <w:t>te sobre a vigência do marco normativo para enfrentar os desafios de hoje.</w:t>
      </w:r>
    </w:p>
    <w:p>
      <w:pPr>
        <w:pStyle w:val="Style17"/>
        <w:keepNext w:val="0"/>
        <w:keepLines w:val="0"/>
        <w:widowControl w:val="0"/>
        <w:shd w:val="clear" w:color="auto" w:fill="auto"/>
        <w:bidi w:val="0"/>
        <w:spacing w:before="0" w:line="290" w:lineRule="auto"/>
        <w:ind w:left="0" w:right="0"/>
      </w:pPr>
      <w:r>
        <w:rPr>
          <w:color w:val="000000"/>
          <w:spacing w:val="0"/>
          <w:w w:val="100"/>
          <w:position w:val="0"/>
          <w:shd w:val="clear" w:color="auto" w:fill="auto"/>
          <w:lang w:val="pt-BR" w:eastAsia="pt-BR" w:bidi="pt-BR"/>
        </w:rPr>
        <w:t>E aqui vamos dar uma resposta concreta à pergunta que formulamos no início: Por que estamos interessados em ensinar DIR?</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Embora a Convenção Relativa ao Estatuto dos Refugiados de 1951 tenha só quarenta e seis artigos, o fato é que ainda não alcançamos um entendimen</w:t>
        <w:softHyphen/>
        <w:t>to pleno entre Estados, sociedade civil, organismos internacionais e indivídu</w:t>
        <w:softHyphen/>
        <w:t>os, de como aplicar esses poucos artigos.</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Portanto, existe a necessidade permanente de gerar um espaço de discus</w:t>
        <w:softHyphen/>
        <w:t>são e formação que nos permita refletir sobre quais dos desafios acima men</w:t>
        <w:softHyphen/>
        <w:t>cionados devem ser tratados no marco do DIR, quais são as oportunidades que o desenvolvimento da proteção internacional nos oferece para dar respos</w:t>
        <w:softHyphen/>
        <w:t>ta a estes novos desafios e certamente, como podemos aumentar o alcance e a efetividade da proteção internacional sustentando interpretações que sejam consistentes, harmoniosas e sobretudo, coerentes com o propósito e finalida</w:t>
        <w:softHyphen/>
        <w:t>de da Convenção de 1951 e seu Protocolo de 1967.</w:t>
      </w:r>
    </w:p>
    <w:p>
      <w:pPr>
        <w:pStyle w:val="Style17"/>
        <w:keepNext w:val="0"/>
        <w:keepLines w:val="0"/>
        <w:widowControl w:val="0"/>
        <w:shd w:val="clear" w:color="auto" w:fill="auto"/>
        <w:bidi w:val="0"/>
        <w:spacing w:before="0" w:after="0"/>
        <w:ind w:left="0" w:right="0"/>
      </w:pPr>
      <w:r>
        <w:rPr>
          <w:color w:val="000000"/>
          <w:spacing w:val="0"/>
          <w:w w:val="100"/>
          <w:position w:val="0"/>
          <w:shd w:val="clear" w:color="auto" w:fill="auto"/>
          <w:lang w:val="pt-BR" w:eastAsia="pt-BR" w:bidi="pt-BR"/>
        </w:rPr>
        <w:t>Mas, em um mundo que muda tão rapidamente, é ainda mais importante ensinar DIR para sensibilizar as pessoas sobre o fato de que ainda há neces</w:t>
        <w:softHyphen/>
        <w:t>sidades de proteção internacional em nível global, e particularmente na nossa</w:t>
      </w:r>
    </w:p>
    <w:p>
      <w:pPr>
        <w:pStyle w:val="Style17"/>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América onde - embora hoje se considere mais democrática e representativa,</w:t>
      </w:r>
    </w:p>
    <w:p>
      <w:pPr>
        <w:pStyle w:val="Style17"/>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e em um contexto no qual não existem campos de refugiados, nem fluxo massi-</w:t>
      </w:r>
    </w:p>
    <w:p>
      <w:pPr>
        <w:pStyle w:val="Style17"/>
        <w:keepNext w:val="0"/>
        <w:keepLines w:val="0"/>
        <w:widowControl w:val="0"/>
        <w:shd w:val="clear" w:color="auto" w:fill="auto"/>
        <w:bidi w:val="0"/>
        <w:spacing w:before="0" w:after="280"/>
        <w:ind w:left="0" w:right="0" w:firstLine="0"/>
        <w:sectPr>
          <w:headerReference w:type="default" r:id="rId25"/>
          <w:footerReference w:type="default" r:id="rId26"/>
          <w:headerReference w:type="even" r:id="rId27"/>
          <w:footerReference w:type="even" r:id="rId28"/>
          <w:footnotePr>
            <w:pos w:val="pageBottom"/>
            <w:numFmt w:val="chicago"/>
            <w:numRestart w:val="eachPage"/>
          </w:footnotePr>
          <w:pgSz w:w="23129" w:h="11764" w:orient="landscape"/>
          <w:pgMar w:top="660" w:left="1313" w:right="1324" w:bottom="820" w:header="232" w:footer="3" w:gutter="0"/>
          <w:pgNumType w:start="13"/>
          <w:cols w:num="2" w:space="7291"/>
          <w:noEndnote/>
          <w:rtlGutter w:val="0"/>
          <w:docGrid w:linePitch="360"/>
        </w:sectPr>
      </w:pPr>
      <w:r>
        <w:rPr>
          <w:color w:val="000000"/>
          <w:spacing w:val="0"/>
          <w:w w:val="100"/>
          <w:position w:val="0"/>
          <w:shd w:val="clear" w:color="auto" w:fill="auto"/>
          <w:lang w:val="pt-BR" w:eastAsia="pt-BR" w:bidi="pt-BR"/>
        </w:rPr>
        <w:t xml:space="preserve">vo de pessoas - ainda persistem as necessidades humanitárias de pelo menos </w:t>
      </w:r>
    </w:p>
    <w:p>
      <w:pPr>
        <w:pStyle w:val="Style17"/>
        <w:keepNext w:val="0"/>
        <w:keepLines w:val="0"/>
        <w:widowControl w:val="0"/>
        <w:shd w:val="clear" w:color="auto" w:fill="auto"/>
        <w:bidi w:val="0"/>
        <w:spacing w:before="0" w:after="280"/>
        <w:ind w:left="0" w:right="0" w:firstLine="0"/>
      </w:pPr>
      <w:r>
        <w:rPr>
          <w:color w:val="000000"/>
          <w:spacing w:val="0"/>
          <w:w w:val="100"/>
          <w:position w:val="0"/>
          <w:shd w:val="clear" w:color="auto" w:fill="auto"/>
          <w:lang w:val="pt-BR" w:eastAsia="pt-BR" w:bidi="pt-BR"/>
        </w:rPr>
        <w:t>3,5 milhões de pessoas, se falamos de deslocados internos, solicitantes de asilo, refugiados, apátridas e outras pessoas necessitadas de proteção.</w:t>
      </w:r>
    </w:p>
    <w:p>
      <w:pPr>
        <w:pStyle w:val="Style17"/>
        <w:keepNext w:val="0"/>
        <w:keepLines w:val="0"/>
        <w:widowControl w:val="0"/>
        <w:shd w:val="clear" w:color="auto" w:fill="auto"/>
        <w:bidi w:val="0"/>
        <w:spacing w:before="0" w:after="280"/>
        <w:ind w:left="0" w:right="0"/>
      </w:pPr>
      <w:r>
        <w:rPr>
          <w:color w:val="000000"/>
          <w:spacing w:val="0"/>
          <w:w w:val="100"/>
          <w:position w:val="0"/>
          <w:shd w:val="clear" w:color="auto" w:fill="auto"/>
          <w:lang w:val="pt-BR" w:eastAsia="pt-BR" w:bidi="pt-BR"/>
        </w:rPr>
        <w:t>Temos de refletir sobre o problema do deslocamento forçado como um fato contemporâneo e não como um fenômeno do passado, uma vez que também na América Latina hoje existem vítimas de violência doméstica, vítimas de tráfico humano, perseguidos por causa da sua orientação sexual, e muitas outras situações que geram a necessidade de solicitar proteção internacional em distintos países de nossa região.</w:t>
      </w:r>
    </w:p>
    <w:p>
      <w:pPr>
        <w:pStyle w:val="Style17"/>
        <w:keepNext w:val="0"/>
        <w:keepLines w:val="0"/>
        <w:widowControl w:val="0"/>
        <w:shd w:val="clear" w:color="auto" w:fill="auto"/>
        <w:bidi w:val="0"/>
        <w:spacing w:before="0" w:after="280" w:line="290" w:lineRule="auto"/>
        <w:ind w:left="0" w:right="0"/>
      </w:pPr>
      <w:r>
        <w:rPr>
          <w:color w:val="000000"/>
          <w:spacing w:val="0"/>
          <w:w w:val="100"/>
          <w:position w:val="0"/>
          <w:shd w:val="clear" w:color="auto" w:fill="auto"/>
          <w:lang w:val="pt-BR" w:eastAsia="pt-BR" w:bidi="pt-BR"/>
        </w:rPr>
        <w:t>No entanto, qual o papel que as universidades são chamadas a desempe</w:t>
        <w:softHyphen/>
        <w:t>nhar na promoção e divulgação do DIR?</w:t>
      </w:r>
    </w:p>
    <w:p>
      <w:pPr>
        <w:pStyle w:val="Style17"/>
        <w:keepNext w:val="0"/>
        <w:keepLines w:val="0"/>
        <w:widowControl w:val="0"/>
        <w:shd w:val="clear" w:color="auto" w:fill="auto"/>
        <w:bidi w:val="0"/>
        <w:spacing w:before="0" w:after="280" w:line="290" w:lineRule="auto"/>
        <w:ind w:left="0" w:right="0"/>
      </w:pPr>
      <w:r>
        <w:rPr>
          <w:color w:val="000000"/>
          <w:spacing w:val="0"/>
          <w:w w:val="100"/>
          <w:position w:val="0"/>
          <w:shd w:val="clear" w:color="auto" w:fill="auto"/>
          <w:lang w:val="pt-BR" w:eastAsia="pt-BR" w:bidi="pt-BR"/>
        </w:rPr>
        <w:t>Particularmente faz sentido ensinar DIR porque ele ajuda a promover uma cultura de respeito, uma cultura de tolerância, uma cultura de solidariedade entre os estudantes nas salas de aula da universidade e, portanto, reforçar a posição da universidade como um fator de mudança. Também porque ele se configura como um espaço que pode contribuir para a tarefa de oferecer proteção.</w:t>
      </w:r>
    </w:p>
    <w:p>
      <w:pPr>
        <w:pStyle w:val="Style17"/>
        <w:keepNext w:val="0"/>
        <w:keepLines w:val="0"/>
        <w:widowControl w:val="0"/>
        <w:shd w:val="clear" w:color="auto" w:fill="auto"/>
        <w:bidi w:val="0"/>
        <w:spacing w:before="0" w:after="280" w:line="290" w:lineRule="auto"/>
        <w:ind w:left="0" w:right="0"/>
      </w:pPr>
      <w:r>
        <w:rPr>
          <w:color w:val="000000"/>
          <w:spacing w:val="0"/>
          <w:w w:val="100"/>
          <w:position w:val="0"/>
          <w:shd w:val="clear" w:color="auto" w:fill="auto"/>
          <w:lang w:val="pt-BR" w:eastAsia="pt-BR" w:bidi="pt-BR"/>
        </w:rPr>
        <w:t>Um espaço que possa oferecer serviços aos solicitantes de asilo e aos re</w:t>
        <w:softHyphen/>
        <w:t>fugiados.</w:t>
      </w:r>
    </w:p>
    <w:p>
      <w:pPr>
        <w:pStyle w:val="Style17"/>
        <w:keepNext w:val="0"/>
        <w:keepLines w:val="0"/>
        <w:widowControl w:val="0"/>
        <w:shd w:val="clear" w:color="auto" w:fill="auto"/>
        <w:bidi w:val="0"/>
        <w:spacing w:before="0" w:after="280" w:line="290" w:lineRule="auto"/>
        <w:ind w:left="0" w:right="0"/>
      </w:pPr>
      <w:r>
        <w:rPr>
          <w:color w:val="000000"/>
          <w:spacing w:val="0"/>
          <w:w w:val="100"/>
          <w:position w:val="0"/>
          <w:shd w:val="clear" w:color="auto" w:fill="auto"/>
          <w:lang w:val="pt-BR" w:eastAsia="pt-BR" w:bidi="pt-BR"/>
        </w:rPr>
        <w:t>Um espaço no qual os refugiados possam igualmente ser educados.</w:t>
      </w:r>
    </w:p>
    <w:p>
      <w:pPr>
        <w:pStyle w:val="Style17"/>
        <w:keepNext w:val="0"/>
        <w:keepLines w:val="0"/>
        <w:widowControl w:val="0"/>
        <w:shd w:val="clear" w:color="auto" w:fill="auto"/>
        <w:bidi w:val="0"/>
        <w:spacing w:before="0" w:after="280" w:line="290" w:lineRule="auto"/>
        <w:ind w:left="0" w:right="0"/>
      </w:pPr>
      <w:r>
        <w:rPr>
          <w:color w:val="000000"/>
          <w:spacing w:val="0"/>
          <w:w w:val="100"/>
          <w:position w:val="0"/>
          <w:shd w:val="clear" w:color="auto" w:fill="auto"/>
          <w:lang w:val="pt-BR" w:eastAsia="pt-BR" w:bidi="pt-BR"/>
        </w:rPr>
        <w:t>E, finalmente, um espaço para a sensibilização da comunidade, da nação, sobre a importância de manter vigente um sentimento humanitário.</w:t>
      </w:r>
    </w:p>
    <w:p>
      <w:pPr>
        <w:pStyle w:val="Style17"/>
        <w:keepNext w:val="0"/>
        <w:keepLines w:val="0"/>
        <w:widowControl w:val="0"/>
        <w:shd w:val="clear" w:color="auto" w:fill="auto"/>
        <w:bidi w:val="0"/>
        <w:spacing w:before="0" w:after="280" w:line="290" w:lineRule="auto"/>
        <w:ind w:left="0" w:right="0"/>
      </w:pPr>
      <w:r>
        <w:rPr>
          <w:color w:val="000000"/>
          <w:spacing w:val="0"/>
          <w:w w:val="100"/>
          <w:position w:val="0"/>
          <w:shd w:val="clear" w:color="auto" w:fill="auto"/>
          <w:lang w:val="pt-BR" w:eastAsia="pt-BR" w:bidi="pt-BR"/>
        </w:rPr>
        <w:t>É necessário preservar tanto esse espaço humanitário quanto reiterar que em nosso continente existem pessoas que por distintas circunstâncias necessi</w:t>
        <w:softHyphen/>
        <w:t>tam de proteção internacional.</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E também os trabalhadores humanitários têm muito que aprender, em ma</w:t>
        <w:softHyphen/>
        <w:t>téria de refugiados, a partir da sala de aula universitária, como, por exemplo, aproveitar o desenvolvimento progressivo do Direito Internacional dos Direi</w:t>
        <w:softHyphen/>
        <w:t>tos Humanos, do Direito Internacional Humanitário, e as destacadas pesqui</w:t>
        <w:softHyphen/>
        <w:t>sas que se produzem nas universidades da região.</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Temos de reconhecer que muitos dos padrões estabelecidos pela Conven</w:t>
        <w:softHyphen/>
        <w:t>ção de 1951 e seu Protocolo de 1967 têm sido amplamente superados por outros padrões e normas em matéria de Direitos Humanos e, portanto, deve</w:t>
        <w:softHyphen/>
        <w:t>mos considerar como aplicar essas normas para complementar e reforçar a proteção dos refugiados.</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Em nível pedagógico, também precisamos incorporar as novas ferramen</w:t>
        <w:softHyphen/>
        <w:t>tas já existentes e, especialmente, buscar o uso alternativo de outras metodo</w:t>
        <w:softHyphen/>
        <w:t>logias de ensino como vídeos, apresentações audiovisuais ou internet.</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Em suma, certamente o espaço universitário é vital para o ensino do DIR na medida em que propicia a mudança de atitudes. Como temos notado no ACNUR, não é suficiente conhecer em profundidade o DIR, e também não é suficiente fazer uma análise jurídica sobre os critérios a aplicar para a deter</w:t>
        <w:softHyphen/>
        <w:t>minação da condição de refugiado.</w:t>
      </w:r>
    </w:p>
    <w:p>
      <w:pPr>
        <w:pStyle w:val="Style17"/>
        <w:keepNext w:val="0"/>
        <w:keepLines w:val="0"/>
        <w:widowControl w:val="0"/>
        <w:shd w:val="clear" w:color="auto" w:fill="auto"/>
        <w:bidi w:val="0"/>
        <w:spacing w:before="0" w:line="290" w:lineRule="auto"/>
        <w:ind w:left="0" w:right="0"/>
      </w:pPr>
      <w:r>
        <w:rPr>
          <w:color w:val="000000"/>
          <w:spacing w:val="0"/>
          <w:w w:val="100"/>
          <w:position w:val="0"/>
          <w:shd w:val="clear" w:color="auto" w:fill="auto"/>
          <w:lang w:val="pt-BR" w:eastAsia="pt-BR" w:bidi="pt-BR"/>
        </w:rPr>
        <w:t>Na maioria dos casos, em nossas respectivas sociedades, é uma atitude de abertura e de tolerância, a primeira coisa que temos de alcançar, a fim de fornecer uma efetiva proteção para aqueles que precisam.</w:t>
      </w:r>
    </w:p>
    <w:p>
      <w:pPr>
        <w:pStyle w:val="Style17"/>
        <w:keepNext w:val="0"/>
        <w:keepLines w:val="0"/>
        <w:widowControl w:val="0"/>
        <w:shd w:val="clear" w:color="auto" w:fill="auto"/>
        <w:bidi w:val="0"/>
        <w:spacing w:before="0"/>
        <w:ind w:left="0" w:right="0"/>
      </w:pPr>
      <w:r>
        <w:rPr>
          <w:color w:val="000000"/>
          <w:spacing w:val="0"/>
          <w:w w:val="100"/>
          <w:position w:val="0"/>
          <w:shd w:val="clear" w:color="auto" w:fill="auto"/>
          <w:lang w:val="pt-BR" w:eastAsia="pt-BR" w:bidi="pt-BR"/>
        </w:rPr>
        <w:t>É conveniente terminar reiterando uma frase de um poeta latino-ameri</w:t>
        <w:softHyphen/>
        <w:t>cano que diz: “muda, tudo muda” e levar essa idéia para reafirmar a nossa convicção de que o ensino do DIR também deve mudar, para o qual esperamos que este programa de Ensino do DIR possa dar uma contribuição relevante.</w:t>
      </w:r>
    </w:p>
    <w:p>
      <w:pPr>
        <w:pStyle w:val="Style17"/>
        <w:keepNext w:val="0"/>
        <w:keepLines w:val="0"/>
        <w:widowControl w:val="0"/>
        <w:shd w:val="clear" w:color="auto" w:fill="auto"/>
        <w:bidi w:val="0"/>
        <w:spacing w:before="0" w:after="0" w:line="290" w:lineRule="auto"/>
        <w:ind w:left="0" w:right="0"/>
      </w:pPr>
      <w:r>
        <w:rPr>
          <w:b/>
          <w:bCs/>
          <w:i w:val="0"/>
          <w:iCs w:val="0"/>
          <w:color w:val="58595B"/>
          <w:spacing w:val="0"/>
          <w:w w:val="100"/>
          <w:position w:val="0"/>
          <w:shd w:val="clear" w:color="auto" w:fill="auto"/>
          <w:lang w:val="pt-BR" w:eastAsia="pt-BR" w:bidi="pt-BR"/>
        </w:rPr>
        <w:t>Juan Carlos Murillo</w:t>
      </w:r>
    </w:p>
    <w:p>
      <w:pPr>
        <w:pStyle w:val="Style17"/>
        <w:keepNext w:val="0"/>
        <w:keepLines w:val="0"/>
        <w:widowControl w:val="0"/>
        <w:shd w:val="clear" w:color="auto" w:fill="auto"/>
        <w:bidi w:val="0"/>
        <w:spacing w:before="0" w:after="0" w:line="290" w:lineRule="auto"/>
        <w:ind w:left="0" w:right="0"/>
      </w:pPr>
      <w:r>
        <w:rPr>
          <w:color w:val="58595B"/>
          <w:spacing w:val="0"/>
          <w:w w:val="100"/>
          <w:position w:val="0"/>
          <w:shd w:val="clear" w:color="auto" w:fill="auto"/>
          <w:lang w:val="pt-BR" w:eastAsia="pt-BR" w:bidi="pt-BR"/>
        </w:rPr>
        <w:t>Assessor Jurídico Regional</w:t>
      </w:r>
    </w:p>
    <w:p>
      <w:pPr>
        <w:pStyle w:val="Style17"/>
        <w:keepNext w:val="0"/>
        <w:keepLines w:val="0"/>
        <w:widowControl w:val="0"/>
        <w:shd w:val="clear" w:color="auto" w:fill="auto"/>
        <w:bidi w:val="0"/>
        <w:spacing w:before="0" w:line="290" w:lineRule="auto"/>
        <w:ind w:left="300" w:right="740" w:firstLine="0"/>
        <w:jc w:val="left"/>
        <w:sectPr>
          <w:headerReference w:type="default" r:id="rId29"/>
          <w:footerReference w:type="default" r:id="rId30"/>
          <w:headerReference w:type="even" r:id="rId31"/>
          <w:footerReference w:type="even" r:id="rId32"/>
          <w:footnotePr>
            <w:pos w:val="pageBottom"/>
            <w:numFmt w:val="chicago"/>
            <w:numRestart w:val="eachPage"/>
          </w:footnotePr>
          <w:pgSz w:w="23129" w:h="11764" w:orient="landscape"/>
          <w:pgMar w:top="660" w:left="1313" w:right="1324" w:bottom="820" w:header="232" w:footer="3" w:gutter="0"/>
          <w:pgNumType w:start="15"/>
          <w:cols w:num="2" w:space="7291"/>
          <w:noEndnote/>
          <w:rtlGutter w:val="0"/>
          <w:docGrid w:linePitch="360"/>
        </w:sectPr>
      </w:pPr>
      <w:r>
        <w:rPr>
          <w:color w:val="58595B"/>
          <w:spacing w:val="0"/>
          <w:w w:val="100"/>
          <w:position w:val="0"/>
          <w:shd w:val="clear" w:color="auto" w:fill="auto"/>
          <w:lang w:val="pt-BR" w:eastAsia="pt-BR" w:bidi="pt-BR"/>
        </w:rPr>
        <w:t>Chefe da Unidade Legal Regional do Escritório do ACNUR para as América</w:t>
      </w:r>
      <w:r>
        <w:rPr>
          <w:i w:val="0"/>
          <w:iCs w:val="0"/>
          <w:color w:val="58595B"/>
          <w:spacing w:val="0"/>
          <w:w w:val="100"/>
          <w:position w:val="0"/>
          <w:shd w:val="clear" w:color="auto" w:fill="auto"/>
          <w:lang w:val="pt-BR" w:eastAsia="pt-BR" w:bidi="pt-BR"/>
        </w:rPr>
        <w:t>s</w:t>
      </w:r>
    </w:p>
    <w:p>
      <w:pPr>
        <w:pStyle w:val="Style40"/>
        <w:keepNext/>
        <w:keepLines/>
        <w:widowControl w:val="0"/>
        <w:numPr>
          <w:ilvl w:val="0"/>
          <w:numId w:val="3"/>
        </w:numPr>
        <w:shd w:val="clear" w:color="auto" w:fill="auto"/>
        <w:tabs>
          <w:tab w:pos="416" w:val="left"/>
        </w:tabs>
        <w:bidi w:val="0"/>
        <w:spacing w:before="0" w:after="560" w:line="240" w:lineRule="auto"/>
        <w:ind w:left="0" w:right="0" w:firstLine="0"/>
        <w:jc w:val="left"/>
      </w:pPr>
      <w:bookmarkStart w:id="2" w:name="bookmark2"/>
      <w:r>
        <w:rPr>
          <w:spacing w:val="0"/>
          <w:w w:val="100"/>
          <w:position w:val="0"/>
          <w:shd w:val="clear" w:color="auto" w:fill="auto"/>
          <w:lang w:val="pt-BR" w:eastAsia="pt-BR" w:bidi="pt-BR"/>
        </w:rPr>
        <w:t>Objetivos do Programa de Ensino de DIR</w:t>
      </w:r>
      <w:bookmarkEnd w:id="2"/>
    </w:p>
    <w:p>
      <w:pPr>
        <w:pStyle w:val="Style17"/>
        <w:keepNext w:val="0"/>
        <w:keepLines w:val="0"/>
        <w:widowControl w:val="0"/>
        <w:shd w:val="clear" w:color="auto" w:fill="auto"/>
        <w:bidi w:val="0"/>
        <w:spacing w:before="0" w:after="280" w:line="290" w:lineRule="auto"/>
        <w:ind w:left="0" w:right="0"/>
      </w:pPr>
      <w:r>
        <w:rPr>
          <w:b/>
          <w:bCs/>
          <w:i w:val="0"/>
          <w:iCs w:val="0"/>
          <w:color w:val="000000"/>
          <w:spacing w:val="0"/>
          <w:w w:val="100"/>
          <w:position w:val="0"/>
          <w:sz w:val="19"/>
          <w:szCs w:val="19"/>
          <w:shd w:val="clear" w:color="auto" w:fill="auto"/>
          <w:lang w:val="pt-BR" w:eastAsia="pt-BR" w:bidi="pt-BR"/>
        </w:rPr>
        <w:t xml:space="preserve">O Programa de Ensino de DIR </w:t>
      </w:r>
      <w:r>
        <w:rPr>
          <w:i w:val="0"/>
          <w:iCs w:val="0"/>
          <w:color w:val="000000"/>
          <w:spacing w:val="0"/>
          <w:w w:val="100"/>
          <w:position w:val="0"/>
          <w:shd w:val="clear" w:color="auto" w:fill="auto"/>
          <w:lang w:val="pt-BR" w:eastAsia="pt-BR" w:bidi="pt-BR"/>
        </w:rPr>
        <w:t>é um curso modelo desenvolvido pelo ACNUR com o objetivo de promover e facilitar o ensino do Direito Internacional de Refugiados (DIR) nas Universidades da América Latina.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Neste contexto, o </w:t>
      </w:r>
      <w:r>
        <w:rPr>
          <w:b/>
          <w:bCs/>
          <w:i w:val="0"/>
          <w:iCs w:val="0"/>
          <w:color w:val="000000"/>
          <w:spacing w:val="0"/>
          <w:w w:val="100"/>
          <w:position w:val="0"/>
          <w:sz w:val="19"/>
          <w:szCs w:val="19"/>
          <w:shd w:val="clear" w:color="auto" w:fill="auto"/>
          <w:lang w:val="pt-BR" w:eastAsia="pt-BR" w:bidi="pt-BR"/>
        </w:rPr>
        <w:t xml:space="preserve">Programa de Ensino de DIR </w:t>
      </w:r>
      <w:r>
        <w:rPr>
          <w:i w:val="0"/>
          <w:iCs w:val="0"/>
          <w:color w:val="000000"/>
          <w:spacing w:val="0"/>
          <w:w w:val="100"/>
          <w:position w:val="0"/>
          <w:shd w:val="clear" w:color="auto" w:fill="auto"/>
          <w:lang w:val="pt-BR" w:eastAsia="pt-BR" w:bidi="pt-BR"/>
        </w:rPr>
        <w:t>visa cumprir os seguintes objetivos espe</w:t>
        <w:softHyphen/>
        <w:t>cíficos:</w:t>
      </w:r>
    </w:p>
    <w:p>
      <w:pPr>
        <w:pStyle w:val="Style17"/>
        <w:keepNext w:val="0"/>
        <w:keepLines w:val="0"/>
        <w:widowControl w:val="0"/>
        <w:numPr>
          <w:ilvl w:val="0"/>
          <w:numId w:val="7"/>
        </w:numPr>
        <w:shd w:val="clear" w:color="auto" w:fill="auto"/>
        <w:tabs>
          <w:tab w:pos="852" w:val="left"/>
        </w:tabs>
        <w:bidi w:val="0"/>
        <w:spacing w:before="0" w:after="0"/>
        <w:ind w:left="860" w:right="1200" w:hanging="560"/>
        <w:jc w:val="left"/>
      </w:pPr>
      <w:r>
        <w:rPr>
          <w:i w:val="0"/>
          <w:iCs w:val="0"/>
          <w:color w:val="000000"/>
          <w:spacing w:val="0"/>
          <w:w w:val="100"/>
          <w:position w:val="0"/>
          <w:shd w:val="clear" w:color="auto" w:fill="auto"/>
          <w:lang w:val="pt-BR" w:eastAsia="pt-BR" w:bidi="pt-BR"/>
        </w:rPr>
        <w:t>Fortalecer os laços de cooperação mútua entre o ACNUR e as Universidades da América Latina nos diversos componentes da Proteção Internacional, incluindo a busca de soluções duradouras.</w:t>
      </w:r>
    </w:p>
    <w:p>
      <w:pPr>
        <w:pStyle w:val="Style17"/>
        <w:keepNext w:val="0"/>
        <w:keepLines w:val="0"/>
        <w:widowControl w:val="0"/>
        <w:numPr>
          <w:ilvl w:val="0"/>
          <w:numId w:val="7"/>
        </w:numPr>
        <w:shd w:val="clear" w:color="auto" w:fill="auto"/>
        <w:tabs>
          <w:tab w:pos="852" w:val="left"/>
        </w:tabs>
        <w:bidi w:val="0"/>
        <w:spacing w:before="0" w:after="0"/>
        <w:ind w:left="860" w:right="1140" w:hanging="560"/>
        <w:jc w:val="left"/>
      </w:pPr>
      <w:r>
        <w:rPr>
          <w:i w:val="0"/>
          <w:iCs w:val="0"/>
          <w:color w:val="000000"/>
          <w:spacing w:val="0"/>
          <w:w w:val="100"/>
          <w:position w:val="0"/>
          <w:shd w:val="clear" w:color="auto" w:fill="auto"/>
          <w:lang w:val="pt-BR" w:eastAsia="pt-BR" w:bidi="pt-BR"/>
        </w:rPr>
        <w:t>Promover a formação em DIR e a inclusão do tema nos Programas de Estudos de uma forma sistemática e regular.</w:t>
      </w:r>
    </w:p>
    <w:p>
      <w:pPr>
        <w:pStyle w:val="Style17"/>
        <w:keepNext w:val="0"/>
        <w:keepLines w:val="0"/>
        <w:widowControl w:val="0"/>
        <w:numPr>
          <w:ilvl w:val="0"/>
          <w:numId w:val="7"/>
        </w:numPr>
        <w:shd w:val="clear" w:color="auto" w:fill="auto"/>
        <w:tabs>
          <w:tab w:pos="852" w:val="left"/>
        </w:tabs>
        <w:bidi w:val="0"/>
        <w:spacing w:before="0" w:after="420"/>
        <w:ind w:left="860" w:right="1140" w:hanging="560"/>
        <w:jc w:val="left"/>
        <w:sectPr>
          <w:headerReference w:type="default" r:id="rId33"/>
          <w:footerReference w:type="default" r:id="rId34"/>
          <w:headerReference w:type="even" r:id="rId35"/>
          <w:footerReference w:type="even" r:id="rId36"/>
          <w:footnotePr>
            <w:pos w:val="pageBottom"/>
            <w:numFmt w:val="chicago"/>
            <w:numRestart w:val="eachPage"/>
          </w:footnotePr>
          <w:pgSz w:w="11362" w:h="11338" w:orient="landscape"/>
          <w:pgMar w:top="466" w:left="1108" w:right="1108" w:bottom="466" w:header="0" w:footer="3" w:gutter="1162"/>
          <w:cols w:space="720"/>
          <w:noEndnote/>
          <w:rtlGutter w:val="0"/>
          <w:docGrid w:linePitch="360"/>
        </w:sectPr>
      </w:pPr>
      <w:r>
        <w:rPr>
          <w:i w:val="0"/>
          <w:iCs w:val="0"/>
          <w:color w:val="000000"/>
          <w:spacing w:val="0"/>
          <w:w w:val="100"/>
          <w:position w:val="0"/>
          <w:shd w:val="clear" w:color="auto" w:fill="auto"/>
          <w:lang w:val="pt-BR" w:eastAsia="pt-BR" w:bidi="pt-BR"/>
        </w:rPr>
        <w:t>Fornecer às Universidades da América Latina uma ferramenta de referência simples, flexível e atualizada, como modelo para o desenho de cursos universitários ou atividades de formação complementar em DIR.</w:t>
      </w:r>
    </w:p>
    <w:p>
      <w:pPr>
        <w:pStyle w:val="Style40"/>
        <w:keepNext/>
        <w:keepLines/>
        <w:widowControl w:val="0"/>
        <w:numPr>
          <w:ilvl w:val="0"/>
          <w:numId w:val="3"/>
        </w:numPr>
        <w:shd w:val="clear" w:color="auto" w:fill="auto"/>
        <w:tabs>
          <w:tab w:pos="478" w:val="left"/>
        </w:tabs>
        <w:bidi w:val="0"/>
        <w:spacing w:before="0" w:after="440" w:line="310" w:lineRule="auto"/>
        <w:ind w:left="0" w:right="1180" w:firstLine="0"/>
        <w:jc w:val="left"/>
      </w:pPr>
      <w:bookmarkStart w:id="3" w:name="bookmark3"/>
      <w:r>
        <w:rPr>
          <w:spacing w:val="0"/>
          <w:w w:val="100"/>
          <w:position w:val="0"/>
          <w:shd w:val="clear" w:color="auto" w:fill="auto"/>
          <w:lang w:val="pt-BR" w:eastAsia="pt-BR" w:bidi="pt-BR"/>
        </w:rPr>
        <w:t>Como utilizar o “Programa de Ensino de DIR”?</w:t>
      </w:r>
      <w:bookmarkEnd w:id="3"/>
    </w:p>
    <w:p>
      <w:pPr>
        <w:pStyle w:val="Style17"/>
        <w:keepNext w:val="0"/>
        <w:keepLines w:val="0"/>
        <w:widowControl w:val="0"/>
        <w:shd w:val="clear" w:color="auto" w:fill="auto"/>
        <w:bidi w:val="0"/>
        <w:spacing w:before="0"/>
        <w:ind w:left="0" w:right="0"/>
      </w:pPr>
      <w:r>
        <w:rPr>
          <w:b/>
          <w:bCs/>
          <w:i w:val="0"/>
          <w:iCs w:val="0"/>
          <w:color w:val="000000"/>
          <w:spacing w:val="0"/>
          <w:w w:val="100"/>
          <w:position w:val="0"/>
          <w:sz w:val="19"/>
          <w:szCs w:val="19"/>
          <w:shd w:val="clear" w:color="auto" w:fill="auto"/>
          <w:lang w:val="pt-BR" w:eastAsia="pt-BR" w:bidi="pt-BR"/>
        </w:rPr>
        <w:t xml:space="preserve">O Programa de Ensino de DIR </w:t>
      </w:r>
      <w:r>
        <w:rPr>
          <w:i w:val="0"/>
          <w:iCs w:val="0"/>
          <w:color w:val="000000"/>
          <w:spacing w:val="0"/>
          <w:w w:val="100"/>
          <w:position w:val="0"/>
          <w:shd w:val="clear" w:color="auto" w:fill="auto"/>
          <w:lang w:val="pt-BR" w:eastAsia="pt-BR" w:bidi="pt-BR"/>
        </w:rPr>
        <w:t>é dividido em 8 Unidades principais e 2 complementares.</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Cada unidade contém as seguintes seções:</w:t>
      </w:r>
    </w:p>
    <w:p>
      <w:pPr>
        <w:pStyle w:val="Style17"/>
        <w:keepNext w:val="0"/>
        <w:keepLines w:val="0"/>
        <w:widowControl w:val="0"/>
        <w:numPr>
          <w:ilvl w:val="0"/>
          <w:numId w:val="7"/>
        </w:numPr>
        <w:shd w:val="clear" w:color="auto" w:fill="auto"/>
        <w:tabs>
          <w:tab w:pos="854" w:val="left"/>
        </w:tabs>
        <w:bidi w:val="0"/>
        <w:spacing w:before="0" w:after="0"/>
        <w:ind w:left="0" w:right="0"/>
      </w:pPr>
      <w:r>
        <w:rPr>
          <w:i w:val="0"/>
          <w:iCs w:val="0"/>
          <w:color w:val="000000"/>
          <w:spacing w:val="0"/>
          <w:w w:val="100"/>
          <w:position w:val="0"/>
          <w:shd w:val="clear" w:color="auto" w:fill="auto"/>
          <w:lang w:val="pt-BR" w:eastAsia="pt-BR" w:bidi="pt-BR"/>
        </w:rPr>
        <w:t>Objetivos de Aprendizagem</w:t>
      </w:r>
    </w:p>
    <w:p>
      <w:pPr>
        <w:pStyle w:val="Style17"/>
        <w:keepNext w:val="0"/>
        <w:keepLines w:val="0"/>
        <w:widowControl w:val="0"/>
        <w:numPr>
          <w:ilvl w:val="0"/>
          <w:numId w:val="7"/>
        </w:numPr>
        <w:shd w:val="clear" w:color="auto" w:fill="auto"/>
        <w:tabs>
          <w:tab w:pos="854" w:val="left"/>
        </w:tabs>
        <w:bidi w:val="0"/>
        <w:spacing w:before="0" w:after="0"/>
        <w:ind w:left="0" w:right="0"/>
      </w:pPr>
      <w:r>
        <w:rPr>
          <w:i w:val="0"/>
          <w:iCs w:val="0"/>
          <w:color w:val="000000"/>
          <w:spacing w:val="0"/>
          <w:w w:val="100"/>
          <w:position w:val="0"/>
          <w:shd w:val="clear" w:color="auto" w:fill="auto"/>
          <w:lang w:val="pt-BR" w:eastAsia="pt-BR" w:bidi="pt-BR"/>
        </w:rPr>
        <w:t>Conteúdos Temáticos</w:t>
      </w:r>
    </w:p>
    <w:p>
      <w:pPr>
        <w:pStyle w:val="Style17"/>
        <w:keepNext w:val="0"/>
        <w:keepLines w:val="0"/>
        <w:widowControl w:val="0"/>
        <w:numPr>
          <w:ilvl w:val="0"/>
          <w:numId w:val="7"/>
        </w:numPr>
        <w:shd w:val="clear" w:color="auto" w:fill="auto"/>
        <w:tabs>
          <w:tab w:pos="854" w:val="left"/>
        </w:tabs>
        <w:bidi w:val="0"/>
        <w:spacing w:before="0" w:after="0"/>
        <w:ind w:left="0" w:right="0"/>
      </w:pPr>
      <w:r>
        <w:rPr>
          <w:i w:val="0"/>
          <w:iCs w:val="0"/>
          <w:color w:val="000000"/>
          <w:spacing w:val="0"/>
          <w:w w:val="100"/>
          <w:position w:val="0"/>
          <w:shd w:val="clear" w:color="auto" w:fill="auto"/>
          <w:lang w:val="pt-BR" w:eastAsia="pt-BR" w:bidi="pt-BR"/>
        </w:rPr>
        <w:t>Comentários</w:t>
      </w:r>
    </w:p>
    <w:p>
      <w:pPr>
        <w:pStyle w:val="Style17"/>
        <w:keepNext w:val="0"/>
        <w:keepLines w:val="0"/>
        <w:widowControl w:val="0"/>
        <w:numPr>
          <w:ilvl w:val="0"/>
          <w:numId w:val="7"/>
        </w:numPr>
        <w:shd w:val="clear" w:color="auto" w:fill="auto"/>
        <w:tabs>
          <w:tab w:pos="854" w:val="left"/>
        </w:tabs>
        <w:bidi w:val="0"/>
        <w:spacing w:before="0" w:after="0"/>
        <w:ind w:left="0" w:right="0"/>
      </w:pPr>
      <w:r>
        <w:rPr>
          <w:i w:val="0"/>
          <w:iCs w:val="0"/>
          <w:color w:val="000000"/>
          <w:spacing w:val="0"/>
          <w:w w:val="100"/>
          <w:position w:val="0"/>
          <w:shd w:val="clear" w:color="auto" w:fill="auto"/>
          <w:lang w:val="pt-BR" w:eastAsia="pt-BR" w:bidi="pt-BR"/>
        </w:rPr>
        <w:t>Bibliografia principal</w:t>
      </w:r>
    </w:p>
    <w:p>
      <w:pPr>
        <w:pStyle w:val="Style17"/>
        <w:keepNext w:val="0"/>
        <w:keepLines w:val="0"/>
        <w:widowControl w:val="0"/>
        <w:numPr>
          <w:ilvl w:val="0"/>
          <w:numId w:val="7"/>
        </w:numPr>
        <w:shd w:val="clear" w:color="auto" w:fill="auto"/>
        <w:tabs>
          <w:tab w:pos="854" w:val="left"/>
        </w:tabs>
        <w:bidi w:val="0"/>
        <w:spacing w:before="0"/>
        <w:ind w:left="0" w:right="0"/>
      </w:pPr>
      <w:r>
        <w:rPr>
          <w:i w:val="0"/>
          <w:iCs w:val="0"/>
          <w:color w:val="000000"/>
          <w:spacing w:val="0"/>
          <w:w w:val="100"/>
          <w:position w:val="0"/>
          <w:shd w:val="clear" w:color="auto" w:fill="auto"/>
          <w:lang w:val="pt-BR" w:eastAsia="pt-BR" w:bidi="pt-BR"/>
        </w:rPr>
        <w:t>Bibliografia complementar</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Os “comentários” fornecem informação geral sobre a unidade, incluindo sugestões metodo</w:t>
        <w:softHyphen/>
        <w:t>lógicas e informação sobre a bibliografia sugerida e/ou temas específicos. Pretende-se que estes comentários sejam uma ferramenta específica para facilitar ao docente a realização e planeja</w:t>
        <w:softHyphen/>
        <w:t>mento de um curso que atinja os objetivos de aprendizagem propostos. Apenas foram incluídos comentários naquelas Unidades temáticas que possam ser de apoio ao docente.</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As seções de “bibliografia principal” e “bibliografia complementar” são subdivididas em duas categorias devido ao tipo de material sugerido:</w:t>
      </w:r>
    </w:p>
    <w:p>
      <w:pPr>
        <w:pStyle w:val="Style17"/>
        <w:keepNext w:val="0"/>
        <w:keepLines w:val="0"/>
        <w:widowControl w:val="0"/>
        <w:numPr>
          <w:ilvl w:val="0"/>
          <w:numId w:val="7"/>
        </w:numPr>
        <w:shd w:val="clear" w:color="auto" w:fill="auto"/>
        <w:tabs>
          <w:tab w:pos="854" w:val="left"/>
        </w:tabs>
        <w:bidi w:val="0"/>
        <w:spacing w:before="0" w:after="0"/>
        <w:ind w:left="0" w:right="0"/>
      </w:pPr>
      <w:r>
        <w:rPr>
          <w:i w:val="0"/>
          <w:iCs w:val="0"/>
          <w:color w:val="000000"/>
          <w:spacing w:val="0"/>
          <w:w w:val="100"/>
          <w:position w:val="0"/>
          <w:shd w:val="clear" w:color="auto" w:fill="auto"/>
          <w:lang w:val="pt-BR" w:eastAsia="pt-BR" w:bidi="pt-BR"/>
        </w:rPr>
        <w:t>Jurisprudência</w:t>
      </w:r>
    </w:p>
    <w:p>
      <w:pPr>
        <w:pStyle w:val="Style17"/>
        <w:keepNext w:val="0"/>
        <w:keepLines w:val="0"/>
        <w:widowControl w:val="0"/>
        <w:numPr>
          <w:ilvl w:val="0"/>
          <w:numId w:val="7"/>
        </w:numPr>
        <w:shd w:val="clear" w:color="auto" w:fill="auto"/>
        <w:tabs>
          <w:tab w:pos="854" w:val="left"/>
        </w:tabs>
        <w:bidi w:val="0"/>
        <w:spacing w:before="0"/>
        <w:ind w:left="0" w:right="0"/>
        <w:sectPr>
          <w:footnotePr>
            <w:pos w:val="pageBottom"/>
            <w:numFmt w:val="chicago"/>
            <w:numRestart w:val="eachPage"/>
          </w:footnotePr>
          <w:pgSz w:w="11362" w:h="11338" w:orient="landscape"/>
          <w:pgMar w:top="466" w:left="1133" w:right="1133" w:bottom="466" w:header="0" w:footer="3" w:gutter="1109"/>
          <w:cols w:space="720"/>
          <w:noEndnote/>
          <w:rtlGutter w:val="0"/>
          <w:docGrid w:linePitch="360"/>
        </w:sectPr>
      </w:pPr>
      <w:r>
        <w:rPr>
          <w:i w:val="0"/>
          <w:iCs w:val="0"/>
          <w:color w:val="000000"/>
          <w:spacing w:val="0"/>
          <w:w w:val="100"/>
          <w:position w:val="0"/>
          <w:shd w:val="clear" w:color="auto" w:fill="auto"/>
          <w:lang w:val="pt-BR" w:eastAsia="pt-BR" w:bidi="pt-BR"/>
        </w:rPr>
        <w:t>Documentos e doutrina</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A bibliografia principal e complementar sugerida foi escolhida tendo em vista os seguintes critérios:</w:t>
      </w:r>
    </w:p>
    <w:p>
      <w:pPr>
        <w:pStyle w:val="Style17"/>
        <w:keepNext w:val="0"/>
        <w:keepLines w:val="0"/>
        <w:widowControl w:val="0"/>
        <w:numPr>
          <w:ilvl w:val="0"/>
          <w:numId w:val="7"/>
        </w:numPr>
        <w:shd w:val="clear" w:color="auto" w:fill="auto"/>
        <w:tabs>
          <w:tab w:pos="852" w:val="left"/>
        </w:tabs>
        <w:bidi w:val="0"/>
        <w:spacing w:before="0" w:after="0"/>
        <w:ind w:left="0" w:right="0"/>
      </w:pPr>
      <w:r>
        <w:rPr>
          <w:i w:val="0"/>
          <w:iCs w:val="0"/>
          <w:color w:val="000000"/>
          <w:spacing w:val="0"/>
          <w:w w:val="100"/>
          <w:position w:val="0"/>
          <w:shd w:val="clear" w:color="auto" w:fill="auto"/>
          <w:lang w:val="pt-BR" w:eastAsia="pt-BR" w:bidi="pt-BR"/>
        </w:rPr>
        <w:t>A bibliografia principal é inteiramente em espanhol</w:t>
      </w:r>
    </w:p>
    <w:p>
      <w:pPr>
        <w:pStyle w:val="Style17"/>
        <w:keepNext w:val="0"/>
        <w:keepLines w:val="0"/>
        <w:widowControl w:val="0"/>
        <w:numPr>
          <w:ilvl w:val="0"/>
          <w:numId w:val="7"/>
        </w:numPr>
        <w:shd w:val="clear" w:color="auto" w:fill="auto"/>
        <w:tabs>
          <w:tab w:pos="852" w:val="left"/>
        </w:tabs>
        <w:bidi w:val="0"/>
        <w:spacing w:before="0" w:after="0"/>
        <w:ind w:left="880" w:right="1120" w:hanging="580"/>
        <w:jc w:val="left"/>
      </w:pPr>
      <w:r>
        <w:rPr>
          <w:i w:val="0"/>
          <w:iCs w:val="0"/>
          <w:color w:val="000000"/>
          <w:spacing w:val="0"/>
          <w:w w:val="100"/>
          <w:position w:val="0"/>
          <w:shd w:val="clear" w:color="auto" w:fill="auto"/>
          <w:lang w:val="pt-BR" w:eastAsia="pt-BR" w:bidi="pt-BR"/>
        </w:rPr>
        <w:t>Priorizou-se a bibliografia de mais fácil acesso e disponibilidade, especialmente aquela disponível na internet e de acesso sem restrições.</w:t>
      </w:r>
    </w:p>
    <w:p>
      <w:pPr>
        <w:pStyle w:val="Style17"/>
        <w:keepNext w:val="0"/>
        <w:keepLines w:val="0"/>
        <w:widowControl w:val="0"/>
        <w:numPr>
          <w:ilvl w:val="0"/>
          <w:numId w:val="7"/>
        </w:numPr>
        <w:shd w:val="clear" w:color="auto" w:fill="auto"/>
        <w:tabs>
          <w:tab w:pos="852" w:val="left"/>
        </w:tabs>
        <w:bidi w:val="0"/>
        <w:spacing w:before="0"/>
        <w:ind w:left="880" w:right="1120" w:hanging="580"/>
        <w:jc w:val="left"/>
      </w:pPr>
      <w:r>
        <w:rPr>
          <w:i w:val="0"/>
          <w:iCs w:val="0"/>
          <w:color w:val="000000"/>
          <w:spacing w:val="0"/>
          <w:w w:val="100"/>
          <w:position w:val="0"/>
          <w:shd w:val="clear" w:color="auto" w:fill="auto"/>
          <w:lang w:val="pt-BR" w:eastAsia="pt-BR" w:bidi="pt-BR"/>
        </w:rPr>
        <w:t>Nos temas onde foi possível identificar “Documentos e doutrina” de autores em idioma espanhol, priorizou-se a utilização de artigos doutrinários e apenas em forma adicional a utilização de documentos elaborados pelo ACNUR</w:t>
      </w:r>
    </w:p>
    <w:p>
      <w:pPr>
        <w:pStyle w:val="Style17"/>
        <w:keepNext w:val="0"/>
        <w:keepLines w:val="0"/>
        <w:widowControl w:val="0"/>
        <w:shd w:val="clear" w:color="auto" w:fill="auto"/>
        <w:bidi w:val="0"/>
        <w:spacing w:before="0" w:line="295" w:lineRule="auto"/>
        <w:ind w:left="0" w:right="0" w:firstLine="0"/>
      </w:pPr>
      <w:r>
        <w:rPr>
          <w:i w:val="0"/>
          <w:iCs w:val="0"/>
          <w:color w:val="000000"/>
          <w:spacing w:val="0"/>
          <w:w w:val="100"/>
          <w:position w:val="0"/>
          <w:shd w:val="clear" w:color="auto" w:fill="auto"/>
          <w:lang w:val="pt-BR" w:eastAsia="pt-BR" w:bidi="pt-BR"/>
        </w:rPr>
        <w:t xml:space="preserve">Grande parte da bibliografia sugerida não está disponível em português. Este </w:t>
      </w:r>
      <w:r>
        <w:rPr>
          <w:b/>
          <w:bCs/>
          <w:i w:val="0"/>
          <w:iCs w:val="0"/>
          <w:color w:val="000000"/>
          <w:spacing w:val="0"/>
          <w:w w:val="100"/>
          <w:position w:val="0"/>
          <w:sz w:val="19"/>
          <w:szCs w:val="19"/>
          <w:shd w:val="clear" w:color="auto" w:fill="auto"/>
          <w:lang w:val="pt-BR" w:eastAsia="pt-BR" w:bidi="pt-BR"/>
        </w:rPr>
        <w:t xml:space="preserve">Programa de Ensino de DIR </w:t>
      </w:r>
      <w:r>
        <w:rPr>
          <w:i w:val="0"/>
          <w:iCs w:val="0"/>
          <w:color w:val="000000"/>
          <w:spacing w:val="0"/>
          <w:w w:val="100"/>
          <w:position w:val="0"/>
          <w:shd w:val="clear" w:color="auto" w:fill="auto"/>
          <w:lang w:val="pt-BR" w:eastAsia="pt-BR" w:bidi="pt-BR"/>
        </w:rPr>
        <w:t xml:space="preserve">não é uma lista exaustiva à bibliografia disponível para cada tópico, mas apenas uma seleção indicativa de uma bibliografia mínima necessária para desenvolver os conteúdos propostos no </w:t>
      </w:r>
      <w:r>
        <w:rPr>
          <w:b/>
          <w:bCs/>
          <w:i w:val="0"/>
          <w:iCs w:val="0"/>
          <w:color w:val="000000"/>
          <w:spacing w:val="0"/>
          <w:w w:val="100"/>
          <w:position w:val="0"/>
          <w:sz w:val="19"/>
          <w:szCs w:val="19"/>
          <w:shd w:val="clear" w:color="auto" w:fill="auto"/>
          <w:lang w:val="pt-BR" w:eastAsia="pt-BR" w:bidi="pt-BR"/>
        </w:rPr>
        <w:t xml:space="preserve">Programa de Ensino de DIR </w:t>
      </w:r>
      <w:r>
        <w:rPr>
          <w:i w:val="0"/>
          <w:iCs w:val="0"/>
          <w:color w:val="000000"/>
          <w:spacing w:val="0"/>
          <w:w w:val="100"/>
          <w:position w:val="0"/>
          <w:shd w:val="clear" w:color="auto" w:fill="auto"/>
          <w:lang w:val="pt-BR" w:eastAsia="pt-BR" w:bidi="pt-BR"/>
        </w:rPr>
        <w:t>em um curso modelo de 48 horas de ensino.</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De acordo com as necessidades e disponibilidade de cada professor, poderá facilmente ser incluída bibliografia alternativa à recomendada.</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Enquanto o </w:t>
      </w:r>
      <w:r>
        <w:rPr>
          <w:b/>
          <w:bCs/>
          <w:i w:val="0"/>
          <w:iCs w:val="0"/>
          <w:color w:val="000000"/>
          <w:spacing w:val="0"/>
          <w:w w:val="100"/>
          <w:position w:val="0"/>
          <w:sz w:val="19"/>
          <w:szCs w:val="19"/>
          <w:shd w:val="clear" w:color="auto" w:fill="auto"/>
          <w:lang w:val="pt-BR" w:eastAsia="pt-BR" w:bidi="pt-BR"/>
        </w:rPr>
        <w:t xml:space="preserve">Programa de Ensino de DIR </w:t>
      </w:r>
      <w:r>
        <w:rPr>
          <w:i w:val="0"/>
          <w:iCs w:val="0"/>
          <w:color w:val="000000"/>
          <w:spacing w:val="0"/>
          <w:w w:val="100"/>
          <w:position w:val="0"/>
          <w:shd w:val="clear" w:color="auto" w:fill="auto"/>
          <w:lang w:val="pt-BR" w:eastAsia="pt-BR" w:bidi="pt-BR"/>
        </w:rPr>
        <w:t>busca apresentar os distintos aspectos históricos, normativos e institucionais que têm se desenvolvido a nível mundial desde o Direito Internacio</w:t>
        <w:softHyphen/>
        <w:t>nal, não têm sido incluídos conteúdos específicos vinculados aos marcos normativos e institu</w:t>
        <w:softHyphen/>
        <w:t>cionais nacionais que existem na América Latina. Portanto, naquelas seções em que a apresen</w:t>
        <w:softHyphen/>
        <w:t>tação das particularidades de cada país é considerada especialmente relevante, foi realizado um apelo aos professores para sugerir a incorporação desses conteúdos de acordo com seu critério.</w:t>
      </w:r>
    </w:p>
    <w:p>
      <w:pPr>
        <w:pStyle w:val="Style17"/>
        <w:keepNext w:val="0"/>
        <w:keepLines w:val="0"/>
        <w:widowControl w:val="0"/>
        <w:shd w:val="clear" w:color="auto" w:fill="auto"/>
        <w:bidi w:val="0"/>
        <w:spacing w:before="0" w:after="0" w:line="290" w:lineRule="auto"/>
        <w:ind w:left="0" w:right="0"/>
      </w:pPr>
      <w:r>
        <w:rPr>
          <w:i w:val="0"/>
          <w:iCs w:val="0"/>
          <w:color w:val="000000"/>
          <w:spacing w:val="0"/>
          <w:w w:val="100"/>
          <w:position w:val="0"/>
          <w:shd w:val="clear" w:color="auto" w:fill="auto"/>
          <w:lang w:val="pt-BR" w:eastAsia="pt-BR" w:bidi="pt-BR"/>
        </w:rPr>
        <w:t>Toda a bibliografia principal e complementar selecionada que não tem restrições de acesso público foi incorporada no CD que acompanha esta publicação, assim como uma versão digital</w:t>
      </w:r>
    </w:p>
    <w:p>
      <w:pPr>
        <w:pStyle w:val="Style17"/>
        <w:keepNext w:val="0"/>
        <w:keepLines w:val="0"/>
        <w:widowControl w:val="0"/>
        <w:shd w:val="clear" w:color="auto" w:fill="auto"/>
        <w:bidi w:val="0"/>
        <w:spacing w:before="0" w:line="290" w:lineRule="auto"/>
        <w:ind w:left="0" w:right="0" w:firstLine="0"/>
        <w:rPr>
          <w:sz w:val="19"/>
          <w:szCs w:val="19"/>
        </w:rPr>
      </w:pPr>
      <w:r>
        <w:rPr>
          <w:i w:val="0"/>
          <w:iCs w:val="0"/>
          <w:color w:val="000000"/>
          <w:spacing w:val="0"/>
          <w:w w:val="100"/>
          <w:position w:val="0"/>
          <w:sz w:val="20"/>
          <w:szCs w:val="20"/>
          <w:shd w:val="clear" w:color="auto" w:fill="auto"/>
          <w:lang w:val="pt-BR" w:eastAsia="pt-BR" w:bidi="pt-BR"/>
        </w:rPr>
        <w:t xml:space="preserve">do </w:t>
      </w:r>
      <w:r>
        <w:rPr>
          <w:b/>
          <w:bCs/>
          <w:i w:val="0"/>
          <w:iCs w:val="0"/>
          <w:color w:val="000000"/>
          <w:spacing w:val="0"/>
          <w:w w:val="100"/>
          <w:position w:val="0"/>
          <w:sz w:val="19"/>
          <w:szCs w:val="19"/>
          <w:shd w:val="clear" w:color="auto" w:fill="auto"/>
          <w:lang w:val="pt-BR" w:eastAsia="pt-BR" w:bidi="pt-BR"/>
        </w:rPr>
        <w:t>Programa de Ensino de DIR.</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Também podem ser encontrados no site original do </w:t>
      </w:r>
      <w:r>
        <w:rPr>
          <w:b/>
          <w:bCs/>
          <w:i w:val="0"/>
          <w:iCs w:val="0"/>
          <w:color w:val="000000"/>
          <w:spacing w:val="0"/>
          <w:w w:val="100"/>
          <w:position w:val="0"/>
          <w:sz w:val="19"/>
          <w:szCs w:val="19"/>
          <w:shd w:val="clear" w:color="auto" w:fill="auto"/>
          <w:lang w:val="pt-BR" w:eastAsia="pt-BR" w:bidi="pt-BR"/>
        </w:rPr>
        <w:t xml:space="preserve">Programa de Ensino de DIR </w:t>
      </w:r>
      <w:r>
        <w:rPr>
          <w:i w:val="0"/>
          <w:iCs w:val="0"/>
          <w:color w:val="000000"/>
          <w:spacing w:val="0"/>
          <w:w w:val="100"/>
          <w:position w:val="0"/>
          <w:shd w:val="clear" w:color="auto" w:fill="auto"/>
          <w:lang w:val="pt-BR" w:eastAsia="pt-BR" w:bidi="pt-BR"/>
        </w:rPr>
        <w:t xml:space="preserve">acessível a partir da página do portal do ACNUR em espanhol </w:t>
      </w:r>
      <w:r>
        <w:rPr>
          <w:i w:val="0"/>
          <w:iCs w:val="0"/>
          <w:color w:val="000000"/>
          <w:spacing w:val="0"/>
          <w:w w:val="100"/>
          <w:position w:val="0"/>
          <w:shd w:val="clear" w:color="auto" w:fill="auto"/>
          <w:lang w:val="en-US" w:eastAsia="en-US" w:bidi="en-US"/>
        </w:rPr>
        <w:t>(</w:t>
      </w:r>
      <w:r>
        <w:fldChar w:fldCharType="begin"/>
      </w:r>
      <w:r>
        <w:rPr/>
        <w:instrText> HYPERLINK "http://www.acnur.org" </w:instrText>
      </w:r>
      <w:r>
        <w:fldChar w:fldCharType="separate"/>
      </w:r>
      <w:r>
        <w:rPr>
          <w:i w:val="0"/>
          <w:iCs w:val="0"/>
          <w:color w:val="000000"/>
          <w:spacing w:val="0"/>
          <w:w w:val="100"/>
          <w:position w:val="0"/>
          <w:shd w:val="clear" w:color="auto" w:fill="auto"/>
          <w:lang w:val="en-US" w:eastAsia="en-US" w:bidi="en-US"/>
        </w:rPr>
        <w:t>www.acnur.org</w:t>
      </w:r>
      <w:r>
        <w:fldChar w:fldCharType="end"/>
      </w:r>
      <w:r>
        <w:rPr>
          <w:i w:val="0"/>
          <w:iCs w:val="0"/>
          <w:color w:val="000000"/>
          <w:spacing w:val="0"/>
          <w:w w:val="100"/>
          <w:position w:val="0"/>
          <w:shd w:val="clear" w:color="auto" w:fill="auto"/>
          <w:lang w:val="en-US" w:eastAsia="en-US" w:bidi="en-US"/>
        </w:rPr>
        <w:t xml:space="preserve">), </w:t>
      </w:r>
      <w:r>
        <w:rPr>
          <w:i w:val="0"/>
          <w:iCs w:val="0"/>
          <w:color w:val="000000"/>
          <w:spacing w:val="0"/>
          <w:w w:val="100"/>
          <w:position w:val="0"/>
          <w:shd w:val="clear" w:color="auto" w:fill="auto"/>
          <w:lang w:val="pt-BR" w:eastAsia="pt-BR" w:bidi="pt-BR"/>
        </w:rPr>
        <w:t>todos os documentos e materiais sugeridos de acesso público.</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Este </w:t>
      </w:r>
      <w:r>
        <w:rPr>
          <w:b/>
          <w:bCs/>
          <w:i w:val="0"/>
          <w:iCs w:val="0"/>
          <w:color w:val="000000"/>
          <w:spacing w:val="0"/>
          <w:w w:val="100"/>
          <w:position w:val="0"/>
          <w:sz w:val="19"/>
          <w:szCs w:val="19"/>
          <w:shd w:val="clear" w:color="auto" w:fill="auto"/>
          <w:lang w:val="pt-BR" w:eastAsia="pt-BR" w:bidi="pt-BR"/>
        </w:rPr>
        <w:t xml:space="preserve">Programa de Ensino de DIR </w:t>
      </w:r>
      <w:r>
        <w:rPr>
          <w:i w:val="0"/>
          <w:iCs w:val="0"/>
          <w:color w:val="000000"/>
          <w:spacing w:val="0"/>
          <w:w w:val="100"/>
          <w:position w:val="0"/>
          <w:shd w:val="clear" w:color="auto" w:fill="auto"/>
          <w:lang w:val="pt-BR" w:eastAsia="pt-BR" w:bidi="pt-BR"/>
        </w:rPr>
        <w:t>inclui também 4 anexos:</w:t>
      </w:r>
    </w:p>
    <w:p>
      <w:pPr>
        <w:pStyle w:val="Style17"/>
        <w:keepNext w:val="0"/>
        <w:keepLines w:val="0"/>
        <w:widowControl w:val="0"/>
        <w:shd w:val="clear" w:color="auto" w:fill="auto"/>
        <w:bidi w:val="0"/>
        <w:spacing w:before="0"/>
        <w:ind w:left="1280" w:right="0" w:hanging="1040"/>
        <w:jc w:val="left"/>
      </w:pPr>
      <w:r>
        <w:rPr>
          <w:b/>
          <w:bCs/>
          <w:i w:val="0"/>
          <w:iCs w:val="0"/>
          <w:color w:val="000000"/>
          <w:spacing w:val="0"/>
          <w:w w:val="100"/>
          <w:position w:val="0"/>
          <w:sz w:val="19"/>
          <w:szCs w:val="19"/>
          <w:shd w:val="clear" w:color="auto" w:fill="auto"/>
          <w:lang w:val="pt-BR" w:eastAsia="pt-BR" w:bidi="pt-BR"/>
        </w:rPr>
        <w:t xml:space="preserve">Anexo A: </w:t>
      </w:r>
      <w:r>
        <w:rPr>
          <w:i w:val="0"/>
          <w:iCs w:val="0"/>
          <w:color w:val="000000"/>
          <w:spacing w:val="0"/>
          <w:w w:val="100"/>
          <w:position w:val="0"/>
          <w:shd w:val="clear" w:color="auto" w:fill="auto"/>
          <w:lang w:val="pt-BR" w:eastAsia="pt-BR" w:bidi="pt-BR"/>
        </w:rPr>
        <w:t>Esquema de Conteúdos sem bibliografia para referência rápida.</w:t>
      </w:r>
    </w:p>
    <w:p>
      <w:pPr>
        <w:pStyle w:val="Style17"/>
        <w:keepNext w:val="0"/>
        <w:keepLines w:val="0"/>
        <w:widowControl w:val="0"/>
        <w:shd w:val="clear" w:color="auto" w:fill="auto"/>
        <w:bidi w:val="0"/>
        <w:spacing w:before="0" w:line="290" w:lineRule="auto"/>
        <w:ind w:left="1280" w:right="1360" w:hanging="1040"/>
        <w:jc w:val="left"/>
      </w:pPr>
      <w:r>
        <w:rPr>
          <w:b/>
          <w:bCs/>
          <w:i w:val="0"/>
          <w:iCs w:val="0"/>
          <w:color w:val="000000"/>
          <w:spacing w:val="0"/>
          <w:w w:val="100"/>
          <w:position w:val="0"/>
          <w:sz w:val="19"/>
          <w:szCs w:val="19"/>
          <w:shd w:val="clear" w:color="auto" w:fill="auto"/>
          <w:lang w:val="pt-BR" w:eastAsia="pt-BR" w:bidi="pt-BR"/>
        </w:rPr>
        <w:t xml:space="preserve">Anexo B: </w:t>
      </w:r>
      <w:r>
        <w:rPr>
          <w:i w:val="0"/>
          <w:iCs w:val="0"/>
          <w:color w:val="000000"/>
          <w:spacing w:val="0"/>
          <w:w w:val="100"/>
          <w:position w:val="0"/>
          <w:shd w:val="clear" w:color="auto" w:fill="auto"/>
          <w:lang w:val="pt-BR" w:eastAsia="pt-BR" w:bidi="pt-BR"/>
        </w:rPr>
        <w:t>Lista completa da bibliografia principal e complementar em ordem alfabética e instrumentos internacionais relevantes.</w:t>
      </w:r>
    </w:p>
    <w:p>
      <w:pPr>
        <w:pStyle w:val="Style17"/>
        <w:keepNext w:val="0"/>
        <w:keepLines w:val="0"/>
        <w:widowControl w:val="0"/>
        <w:shd w:val="clear" w:color="auto" w:fill="auto"/>
        <w:bidi w:val="0"/>
        <w:spacing w:before="0"/>
        <w:ind w:left="1280" w:right="0" w:hanging="1040"/>
        <w:jc w:val="left"/>
      </w:pPr>
      <w:r>
        <w:rPr>
          <w:b/>
          <w:bCs/>
          <w:i w:val="0"/>
          <w:iCs w:val="0"/>
          <w:color w:val="000000"/>
          <w:spacing w:val="0"/>
          <w:w w:val="100"/>
          <w:position w:val="0"/>
          <w:sz w:val="19"/>
          <w:szCs w:val="19"/>
          <w:shd w:val="clear" w:color="auto" w:fill="auto"/>
          <w:lang w:val="pt-BR" w:eastAsia="pt-BR" w:bidi="pt-BR"/>
        </w:rPr>
        <w:t xml:space="preserve">Anexo C: </w:t>
      </w:r>
      <w:r>
        <w:rPr>
          <w:i w:val="0"/>
          <w:iCs w:val="0"/>
          <w:color w:val="000000"/>
          <w:spacing w:val="0"/>
          <w:w w:val="100"/>
          <w:position w:val="0"/>
          <w:shd w:val="clear" w:color="auto" w:fill="auto"/>
          <w:lang w:val="pt-BR" w:eastAsia="pt-BR" w:bidi="pt-BR"/>
        </w:rPr>
        <w:t>Distribuição horária modelo do conteúdo do curso.</w:t>
      </w:r>
    </w:p>
    <w:p>
      <w:pPr>
        <w:pStyle w:val="Style17"/>
        <w:keepNext w:val="0"/>
        <w:keepLines w:val="0"/>
        <w:widowControl w:val="0"/>
        <w:shd w:val="clear" w:color="auto" w:fill="auto"/>
        <w:bidi w:val="0"/>
        <w:spacing w:before="0"/>
        <w:ind w:left="1280" w:right="0" w:hanging="1040"/>
        <w:jc w:val="left"/>
      </w:pPr>
      <w:r>
        <w:rPr>
          <w:b/>
          <w:bCs/>
          <w:i w:val="0"/>
          <w:iCs w:val="0"/>
          <w:color w:val="000000"/>
          <w:spacing w:val="0"/>
          <w:w w:val="100"/>
          <w:position w:val="0"/>
          <w:sz w:val="19"/>
          <w:szCs w:val="19"/>
          <w:shd w:val="clear" w:color="auto" w:fill="auto"/>
          <w:lang w:val="pt-BR" w:eastAsia="pt-BR" w:bidi="pt-BR"/>
        </w:rPr>
        <w:t xml:space="preserve">Anexo D: </w:t>
      </w:r>
      <w:r>
        <w:rPr>
          <w:i w:val="0"/>
          <w:iCs w:val="0"/>
          <w:color w:val="000000"/>
          <w:spacing w:val="0"/>
          <w:w w:val="100"/>
          <w:position w:val="0"/>
          <w:shd w:val="clear" w:color="auto" w:fill="auto"/>
          <w:lang w:val="pt-BR" w:eastAsia="pt-BR" w:bidi="pt-BR"/>
        </w:rPr>
        <w:t>Lista sucinta dos recursos de internet mais relevantes</w:t>
      </w:r>
    </w:p>
    <w:p>
      <w:pPr>
        <w:pStyle w:val="Style17"/>
        <w:keepNext w:val="0"/>
        <w:keepLines w:val="0"/>
        <w:widowControl w:val="0"/>
        <w:shd w:val="clear" w:color="auto" w:fill="auto"/>
        <w:bidi w:val="0"/>
        <w:spacing w:before="0"/>
        <w:ind w:left="0" w:right="0"/>
      </w:pPr>
      <w:r>
        <w:rPr>
          <w:b/>
          <w:bCs/>
          <w:i w:val="0"/>
          <w:iCs w:val="0"/>
          <w:color w:val="000000"/>
          <w:spacing w:val="0"/>
          <w:w w:val="100"/>
          <w:position w:val="0"/>
          <w:sz w:val="19"/>
          <w:szCs w:val="19"/>
          <w:shd w:val="clear" w:color="auto" w:fill="auto"/>
          <w:lang w:val="pt-BR" w:eastAsia="pt-BR" w:bidi="pt-BR"/>
        </w:rPr>
        <w:t xml:space="preserve">O Programa de Ensino de DIR </w:t>
      </w:r>
      <w:r>
        <w:rPr>
          <w:i w:val="0"/>
          <w:iCs w:val="0"/>
          <w:color w:val="000000"/>
          <w:spacing w:val="0"/>
          <w:w w:val="100"/>
          <w:position w:val="0"/>
          <w:shd w:val="clear" w:color="auto" w:fill="auto"/>
          <w:lang w:val="pt-BR" w:eastAsia="pt-BR" w:bidi="pt-BR"/>
        </w:rPr>
        <w:t>é uma ferramenta que pode ser livremente reproduzida. Esperamos que seu uso como referência se estenda a todas aquelas instituições educativas onde possa resultar útil para o ensino do Direito Internacional de Refugiados, e a todas as pessoas interessadas em facilitar o ensino desta temática.</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Portanto, o ACNUR gostaria de ser informado sobre a utilização total ou parcial do </w:t>
      </w:r>
      <w:r>
        <w:rPr>
          <w:b/>
          <w:bCs/>
          <w:i w:val="0"/>
          <w:iCs w:val="0"/>
          <w:color w:val="000000"/>
          <w:spacing w:val="0"/>
          <w:w w:val="100"/>
          <w:position w:val="0"/>
          <w:sz w:val="19"/>
          <w:szCs w:val="19"/>
          <w:shd w:val="clear" w:color="auto" w:fill="auto"/>
          <w:lang w:val="pt-BR" w:eastAsia="pt-BR" w:bidi="pt-BR"/>
        </w:rPr>
        <w:t>Pro</w:t>
        <w:softHyphen/>
        <w:t xml:space="preserve">grama de Ensino de DIR </w:t>
      </w:r>
      <w:r>
        <w:rPr>
          <w:i w:val="0"/>
          <w:iCs w:val="0"/>
          <w:color w:val="000000"/>
          <w:spacing w:val="0"/>
          <w:w w:val="100"/>
          <w:position w:val="0"/>
          <w:shd w:val="clear" w:color="auto" w:fill="auto"/>
          <w:lang w:val="pt-BR" w:eastAsia="pt-BR" w:bidi="pt-BR"/>
        </w:rPr>
        <w:t>assim como conhecer sugestões e comentários sobre os distintos aspectos desta ferramenta, para poder realizar modificações e melhorar seu conteúdo em futuras atualizações.</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Essa versão online atualizada do </w:t>
      </w:r>
      <w:r>
        <w:rPr>
          <w:b/>
          <w:bCs/>
          <w:i w:val="0"/>
          <w:iCs w:val="0"/>
          <w:color w:val="000000"/>
          <w:spacing w:val="0"/>
          <w:w w:val="100"/>
          <w:position w:val="0"/>
          <w:sz w:val="19"/>
          <w:szCs w:val="19"/>
          <w:shd w:val="clear" w:color="auto" w:fill="auto"/>
          <w:lang w:val="pt-BR" w:eastAsia="pt-BR" w:bidi="pt-BR"/>
        </w:rPr>
        <w:t xml:space="preserve">Programa de Ensino de DIR </w:t>
      </w:r>
      <w:r>
        <w:rPr>
          <w:i w:val="0"/>
          <w:iCs w:val="0"/>
          <w:color w:val="000000"/>
          <w:spacing w:val="0"/>
          <w:w w:val="100"/>
          <w:position w:val="0"/>
          <w:shd w:val="clear" w:color="auto" w:fill="auto"/>
          <w:lang w:val="pt-BR" w:eastAsia="pt-BR" w:bidi="pt-BR"/>
        </w:rPr>
        <w:t xml:space="preserve">estará também disponível no site do ACNUR em português </w:t>
      </w:r>
      <w:r>
        <w:rPr>
          <w:i w:val="0"/>
          <w:iCs w:val="0"/>
          <w:color w:val="000000"/>
          <w:spacing w:val="0"/>
          <w:w w:val="100"/>
          <w:position w:val="0"/>
          <w:shd w:val="clear" w:color="auto" w:fill="auto"/>
          <w:lang w:val="en-US" w:eastAsia="en-US" w:bidi="en-US"/>
        </w:rPr>
        <w:t>(</w:t>
      </w:r>
      <w:r>
        <w:fldChar w:fldCharType="begin"/>
      </w:r>
      <w:r>
        <w:rPr/>
        <w:instrText> HYPERLINK "http://www.acnur.org.br" </w:instrText>
      </w:r>
      <w:r>
        <w:fldChar w:fldCharType="separate"/>
      </w:r>
      <w:r>
        <w:rPr>
          <w:i w:val="0"/>
          <w:iCs w:val="0"/>
          <w:color w:val="000000"/>
          <w:spacing w:val="0"/>
          <w:w w:val="100"/>
          <w:position w:val="0"/>
          <w:shd w:val="clear" w:color="auto" w:fill="auto"/>
          <w:lang w:val="en-US" w:eastAsia="en-US" w:bidi="en-US"/>
        </w:rPr>
        <w:t>www.acnur.org.br</w:t>
      </w:r>
      <w:r>
        <w:fldChar w:fldCharType="end"/>
      </w:r>
      <w:r>
        <w:rPr>
          <w:i w:val="0"/>
          <w:iCs w:val="0"/>
          <w:color w:val="000000"/>
          <w:spacing w:val="0"/>
          <w:w w:val="100"/>
          <w:position w:val="0"/>
          <w:shd w:val="clear" w:color="auto" w:fill="auto"/>
          <w:lang w:val="en-US" w:eastAsia="en-US" w:bidi="en-US"/>
        </w:rPr>
        <w:t xml:space="preserve">) </w:t>
      </w:r>
      <w:r>
        <w:rPr>
          <w:i w:val="0"/>
          <w:iCs w:val="0"/>
          <w:color w:val="000000"/>
          <w:spacing w:val="0"/>
          <w:w w:val="100"/>
          <w:position w:val="0"/>
          <w:shd w:val="clear" w:color="auto" w:fill="auto"/>
          <w:lang w:val="pt-BR" w:eastAsia="pt-BR" w:bidi="pt-BR"/>
        </w:rPr>
        <w:t>e se atualizará periodicamente segundo as sugestões e comentários que surjam de sua implementação.</w:t>
      </w:r>
    </w:p>
    <w:p>
      <w:pPr>
        <w:pStyle w:val="Style17"/>
        <w:keepNext w:val="0"/>
        <w:keepLines w:val="0"/>
        <w:widowControl w:val="0"/>
        <w:shd w:val="clear" w:color="auto" w:fill="auto"/>
        <w:bidi w:val="0"/>
        <w:spacing w:before="0" w:line="290" w:lineRule="auto"/>
        <w:ind w:left="0" w:right="0"/>
        <w:sectPr>
          <w:footnotePr>
            <w:pos w:val="pageBottom"/>
            <w:numFmt w:val="chicago"/>
            <w:numRestart w:val="eachPage"/>
          </w:footnotePr>
          <w:pgSz w:w="11362" w:h="11338" w:orient="landscape"/>
          <w:pgMar w:top="504" w:left="1124" w:right="1124" w:bottom="1350" w:header="0" w:footer="3" w:gutter="1121"/>
          <w:cols w:space="720"/>
          <w:noEndnote/>
          <w:rtlGutter w:val="0"/>
          <w:docGrid w:linePitch="360"/>
        </w:sectPr>
      </w:pPr>
      <w:r>
        <w:rPr>
          <w:i w:val="0"/>
          <w:iCs w:val="0"/>
          <w:color w:val="000000"/>
          <w:spacing w:val="0"/>
          <w:w w:val="100"/>
          <w:position w:val="0"/>
          <w:shd w:val="clear" w:color="auto" w:fill="auto"/>
          <w:lang w:val="pt-BR" w:eastAsia="pt-BR" w:bidi="pt-BR"/>
        </w:rPr>
        <w:t xml:space="preserve">Para contatos, comentários ou sugestões referidos ao </w:t>
      </w:r>
      <w:r>
        <w:rPr>
          <w:b/>
          <w:bCs/>
          <w:i w:val="0"/>
          <w:iCs w:val="0"/>
          <w:color w:val="000000"/>
          <w:spacing w:val="0"/>
          <w:w w:val="100"/>
          <w:position w:val="0"/>
          <w:sz w:val="19"/>
          <w:szCs w:val="19"/>
          <w:shd w:val="clear" w:color="auto" w:fill="auto"/>
          <w:lang w:val="pt-BR" w:eastAsia="pt-BR" w:bidi="pt-BR"/>
        </w:rPr>
        <w:t xml:space="preserve">Programa de Ensino de DIR </w:t>
      </w:r>
      <w:r>
        <w:rPr>
          <w:i w:val="0"/>
          <w:iCs w:val="0"/>
          <w:color w:val="000000"/>
          <w:spacing w:val="0"/>
          <w:w w:val="100"/>
          <w:position w:val="0"/>
          <w:shd w:val="clear" w:color="auto" w:fill="auto"/>
          <w:lang w:val="pt-BR" w:eastAsia="pt-BR" w:bidi="pt-BR"/>
        </w:rPr>
        <w:t xml:space="preserve">podem escrever a: </w:t>
      </w:r>
      <w:r>
        <w:fldChar w:fldCharType="begin"/>
      </w:r>
      <w:r>
        <w:rPr/>
        <w:instrText> HYPERLINK "mailto:brabr@unhcr.org" </w:instrText>
      </w:r>
      <w:r>
        <w:fldChar w:fldCharType="separate"/>
      </w:r>
      <w:r>
        <w:rPr>
          <w:i w:val="0"/>
          <w:iCs w:val="0"/>
          <w:color w:val="000000"/>
          <w:spacing w:val="0"/>
          <w:w w:val="100"/>
          <w:position w:val="0"/>
          <w:shd w:val="clear" w:color="auto" w:fill="auto"/>
          <w:lang w:val="en-US" w:eastAsia="en-US" w:bidi="en-US"/>
        </w:rPr>
        <w:t>brabr@unhcr.org</w:t>
      </w:r>
      <w:r>
        <w:fldChar w:fldCharType="end"/>
      </w:r>
    </w:p>
    <w:p>
      <w:pPr>
        <w:widowControl w:val="0"/>
        <w:spacing w:line="14" w:lineRule="exact"/>
      </w:pPr>
      <w:r>
        <w:drawing>
          <wp:anchor distT="0" distB="0" distL="0" distR="0" simplePos="0" relativeHeight="125829391" behindDoc="0" locked="0" layoutInCell="1" allowOverlap="1">
            <wp:simplePos x="0" y="0"/>
            <wp:positionH relativeFrom="column">
              <wp:posOffset>0</wp:posOffset>
            </wp:positionH>
            <wp:positionV relativeFrom="paragraph">
              <wp:posOffset>0</wp:posOffset>
            </wp:positionV>
            <wp:extent cx="7211695" cy="7199630"/>
            <wp:wrapTopAndBottom/>
            <wp:docPr id="43" name="Shape 43"/>
            <a:graphic xmlns:a="http://schemas.openxmlformats.org/drawingml/2006/main">
              <a:graphicData uri="http://schemas.openxmlformats.org/drawingml/2006/picture">
                <pic:pic xmlns:pic="http://schemas.openxmlformats.org/drawingml/2006/picture">
                  <pic:nvPicPr>
                    <pic:cNvPr id="44" name="Picture box 44"/>
                    <pic:cNvPicPr/>
                  </pic:nvPicPr>
                  <pic:blipFill>
                    <a:blip r:embed="rId37"/>
                    <a:stretch/>
                  </pic:blipFill>
                  <pic:spPr>
                    <a:xfrm>
                      <a:ext cx="7211695" cy="7199630"/>
                    </a:xfrm>
                    <a:prstGeom prst="rect"/>
                  </pic:spPr>
                </pic:pic>
              </a:graphicData>
            </a:graphic>
          </wp:anchor>
        </w:drawing>
      </w:r>
      <w:r>
        <mc:AlternateContent>
          <mc:Choice Requires="wps">
            <w:drawing>
              <wp:anchor distT="0" distB="0" distL="0" distR="3694430" simplePos="0" relativeHeight="125829392" behindDoc="0" locked="0" layoutInCell="1" allowOverlap="1">
                <wp:simplePos x="0" y="0"/>
                <wp:positionH relativeFrom="column">
                  <wp:posOffset>1913890</wp:posOffset>
                </wp:positionH>
                <wp:positionV relativeFrom="paragraph">
                  <wp:posOffset>6382385</wp:posOffset>
                </wp:positionV>
                <wp:extent cx="3517265" cy="536575"/>
                <wp:wrapTopAndBottom/>
                <wp:docPr id="45" name="Shape 45"/>
                <a:graphic xmlns:a="http://schemas.openxmlformats.org/drawingml/2006/main">
                  <a:graphicData uri="http://schemas.microsoft.com/office/word/2010/wordprocessingShape">
                    <wps:wsp>
                      <wps:cNvSpPr txBox="1"/>
                      <wps:spPr>
                        <a:xfrm>
                          <a:ext cx="3517265" cy="536575"/>
                        </a:xfrm>
                        <a:prstGeom prst="rect"/>
                        <a:noFill/>
                      </wps:spPr>
                      <wps:txbx>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Criança refugiada do Iraque, que vive na Síria, tenta manter a rotina e brincar de futebol com seus amigos em Damasco.</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©ACNUR/J. Wreford</w:t>
                            </w:r>
                          </w:p>
                        </w:txbxContent>
                      </wps:txbx>
                      <wps:bodyPr lIns="0" tIns="0" rIns="0" bIns="0">
                        <a:spAutoFit/>
                      </wps:bodyPr>
                    </wps:wsp>
                  </a:graphicData>
                </a:graphic>
              </wp:anchor>
            </w:drawing>
          </mc:Choice>
          <mc:Fallback>
            <w:pict>
              <v:shape id="_x0000_s1071" type="#_x0000_t202" style="position:absolute;margin-left:150.69999999999999pt;margin-top:502.55000000000001pt;width:276.94999999999999pt;height:42.25pt;z-index:-125829361;mso-wrap-distance-left:0;mso-wrap-distance-right:290.89999999999998pt" filled="f" stroked="f">
                <v:textbox style="mso-fit-shape-to-text:t" inset="0,0,0,0">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Criança refugiada do Iraque, que vive na Síria, tenta manter a rotina e brincar de futebol com seus amigos em Damasco.</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©ACNUR/J. Wreford</w:t>
                      </w:r>
                    </w:p>
                  </w:txbxContent>
                </v:textbox>
                <w10:wrap type="topAndBottom"/>
              </v:shape>
            </w:pict>
          </mc:Fallback>
        </mc:AlternateContent>
      </w:r>
      <w:r>
        <mc:AlternateContent>
          <mc:Choice Requires="wps">
            <w:drawing>
              <wp:anchor distT="0" distB="0" distL="0" distR="7035165" simplePos="0" relativeHeight="125829394" behindDoc="0" locked="0" layoutInCell="1" allowOverlap="1">
                <wp:simplePos x="0" y="0"/>
                <wp:positionH relativeFrom="column">
                  <wp:posOffset>2834640</wp:posOffset>
                </wp:positionH>
                <wp:positionV relativeFrom="paragraph">
                  <wp:posOffset>6918960</wp:posOffset>
                </wp:positionV>
                <wp:extent cx="176530" cy="280670"/>
                <wp:wrapTopAndBottom/>
                <wp:docPr id="47" name="Shape 47"/>
                <a:graphic xmlns:a="http://schemas.openxmlformats.org/drawingml/2006/main">
                  <a:graphicData uri="http://schemas.microsoft.com/office/word/2010/wordprocessingShape">
                    <wps:wsp>
                      <wps:cNvSpPr txBox="1"/>
                      <wps:spPr>
                        <a:xfrm>
                          <a:ext cx="176530" cy="28067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i w:val="0"/>
                                <w:iCs w:val="0"/>
                                <w:color w:val="ECD4BD"/>
                                <w:spacing w:val="0"/>
                                <w:w w:val="100"/>
                                <w:position w:val="0"/>
                                <w:sz w:val="56"/>
                                <w:szCs w:val="56"/>
                                <w:shd w:val="clear" w:color="auto" w:fill="auto"/>
                                <w:lang w:val="pt-BR" w:eastAsia="pt-BR" w:bidi="pt-BR"/>
                              </w:rPr>
                              <w:t>i</w:t>
                            </w:r>
                          </w:p>
                        </w:txbxContent>
                      </wps:txbx>
                      <wps:bodyPr lIns="0" tIns="0" rIns="0" bIns="0">
                        <a:spAutoFit/>
                      </wps:bodyPr>
                    </wps:wsp>
                  </a:graphicData>
                </a:graphic>
              </wp:anchor>
            </w:drawing>
          </mc:Choice>
          <mc:Fallback>
            <w:pict>
              <v:shape id="_x0000_s1073" type="#_x0000_t202" style="position:absolute;margin-left:223.19999999999999pt;margin-top:544.79999999999995pt;width:13.9pt;height:22.100000000000001pt;z-index:-125829359;mso-wrap-distance-left:0;mso-wrap-distance-right:553.95000000000005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56"/>
                          <w:szCs w:val="56"/>
                        </w:rPr>
                      </w:pPr>
                      <w:r>
                        <w:rPr>
                          <w:rFonts w:ascii="Arial" w:eastAsia="Arial" w:hAnsi="Arial" w:cs="Arial"/>
                          <w:i w:val="0"/>
                          <w:iCs w:val="0"/>
                          <w:color w:val="ECD4BD"/>
                          <w:spacing w:val="0"/>
                          <w:w w:val="100"/>
                          <w:position w:val="0"/>
                          <w:sz w:val="56"/>
                          <w:szCs w:val="56"/>
                          <w:shd w:val="clear" w:color="auto" w:fill="auto"/>
                          <w:lang w:val="pt-BR" w:eastAsia="pt-BR" w:bidi="pt-BR"/>
                        </w:rPr>
                        <w:t>i</w:t>
                      </w:r>
                    </w:p>
                  </w:txbxContent>
                </v:textbox>
                <w10:wrap type="topAndBottom"/>
              </v:shape>
            </w:pict>
          </mc:Fallback>
        </mc:AlternateContent>
      </w:r>
      <w:r>
        <mc:AlternateContent>
          <mc:Choice Requires="wps">
            <w:drawing>
              <wp:anchor distT="0" distB="0" distL="0" distR="6754495" simplePos="0" relativeHeight="125829396" behindDoc="0" locked="0" layoutInCell="1" allowOverlap="1">
                <wp:simplePos x="0" y="0"/>
                <wp:positionH relativeFrom="column">
                  <wp:posOffset>5029200</wp:posOffset>
                </wp:positionH>
                <wp:positionV relativeFrom="paragraph">
                  <wp:posOffset>6943090</wp:posOffset>
                </wp:positionV>
                <wp:extent cx="457200" cy="152400"/>
                <wp:wrapTopAndBottom/>
                <wp:docPr id="49" name="Shape 49"/>
                <a:graphic xmlns:a="http://schemas.openxmlformats.org/drawingml/2006/main">
                  <a:graphicData uri="http://schemas.microsoft.com/office/word/2010/wordprocessingShape">
                    <wps:wsp>
                      <wps:cNvSpPr txBox="1"/>
                      <wps:spPr>
                        <a:xfrm>
                          <a:ext cx="457200" cy="1524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i w:val="0"/>
                                <w:iCs w:val="0"/>
                                <w:color w:val="636466"/>
                                <w:spacing w:val="0"/>
                                <w:w w:val="100"/>
                                <w:position w:val="0"/>
                                <w:sz w:val="12"/>
                                <w:szCs w:val="12"/>
                                <w:shd w:val="clear" w:color="auto" w:fill="auto"/>
                                <w:lang w:val="pt-BR" w:eastAsia="pt-BR" w:bidi="pt-BR"/>
                              </w:rPr>
                              <w:t>r</w:t>
                            </w:r>
                            <w:r>
                              <w:rPr>
                                <w:rFonts w:ascii="Arial" w:eastAsia="Arial" w:hAnsi="Arial" w:cs="Arial"/>
                                <w:i w:val="0"/>
                                <w:iCs w:val="0"/>
                                <w:color w:val="939598"/>
                                <w:spacing w:val="0"/>
                                <w:w w:val="100"/>
                                <w:position w:val="0"/>
                                <w:sz w:val="12"/>
                                <w:szCs w:val="12"/>
                                <w:shd w:val="clear" w:color="auto" w:fill="auto"/>
                                <w:lang w:val="pt-BR" w:eastAsia="pt-BR" w:bidi="pt-BR"/>
                              </w:rPr>
                              <w:t>MÉR</w:t>
                            </w:r>
                            <w:r>
                              <w:rPr>
                                <w:rFonts w:ascii="Arial" w:eastAsia="Arial" w:hAnsi="Arial" w:cs="Arial"/>
                                <w:i w:val="0"/>
                                <w:iCs w:val="0"/>
                                <w:color w:val="636466"/>
                                <w:spacing w:val="0"/>
                                <w:w w:val="100"/>
                                <w:position w:val="0"/>
                                <w:sz w:val="12"/>
                                <w:szCs w:val="12"/>
                                <w:shd w:val="clear" w:color="auto" w:fill="auto"/>
                                <w:lang w:val="pt-BR" w:eastAsia="pt-BR" w:bidi="pt-BR"/>
                              </w:rPr>
                              <w:t>&amp;</w:t>
                            </w:r>
                          </w:p>
                        </w:txbxContent>
                      </wps:txbx>
                      <wps:bodyPr lIns="0" tIns="0" rIns="0" bIns="0">
                        <a:spAutoFit/>
                      </wps:bodyPr>
                    </wps:wsp>
                  </a:graphicData>
                </a:graphic>
              </wp:anchor>
            </w:drawing>
          </mc:Choice>
          <mc:Fallback>
            <w:pict>
              <v:shape id="_x0000_s1075" type="#_x0000_t202" style="position:absolute;margin-left:396.pt;margin-top:546.70000000000005pt;width:36.pt;height:12.pt;z-index:-125829357;mso-wrap-distance-left:0;mso-wrap-distance-right:531.85000000000002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i w:val="0"/>
                          <w:iCs w:val="0"/>
                          <w:color w:val="636466"/>
                          <w:spacing w:val="0"/>
                          <w:w w:val="100"/>
                          <w:position w:val="0"/>
                          <w:sz w:val="12"/>
                          <w:szCs w:val="12"/>
                          <w:shd w:val="clear" w:color="auto" w:fill="auto"/>
                          <w:lang w:val="pt-BR" w:eastAsia="pt-BR" w:bidi="pt-BR"/>
                        </w:rPr>
                        <w:t>r</w:t>
                      </w:r>
                      <w:r>
                        <w:rPr>
                          <w:rFonts w:ascii="Arial" w:eastAsia="Arial" w:hAnsi="Arial" w:cs="Arial"/>
                          <w:i w:val="0"/>
                          <w:iCs w:val="0"/>
                          <w:color w:val="939598"/>
                          <w:spacing w:val="0"/>
                          <w:w w:val="100"/>
                          <w:position w:val="0"/>
                          <w:sz w:val="12"/>
                          <w:szCs w:val="12"/>
                          <w:shd w:val="clear" w:color="auto" w:fill="auto"/>
                          <w:lang w:val="pt-BR" w:eastAsia="pt-BR" w:bidi="pt-BR"/>
                        </w:rPr>
                        <w:t>MÉR</w:t>
                      </w:r>
                      <w:r>
                        <w:rPr>
                          <w:rFonts w:ascii="Arial" w:eastAsia="Arial" w:hAnsi="Arial" w:cs="Arial"/>
                          <w:i w:val="0"/>
                          <w:iCs w:val="0"/>
                          <w:color w:val="636466"/>
                          <w:spacing w:val="0"/>
                          <w:w w:val="100"/>
                          <w:position w:val="0"/>
                          <w:sz w:val="12"/>
                          <w:szCs w:val="12"/>
                          <w:shd w:val="clear" w:color="auto" w:fill="auto"/>
                          <w:lang w:val="pt-BR" w:eastAsia="pt-BR" w:bidi="pt-BR"/>
                        </w:rPr>
                        <w:t>&amp;</w:t>
                      </w:r>
                    </w:p>
                  </w:txbxContent>
                </v:textbox>
                <w10:wrap type="topAndBottom"/>
              </v:shape>
            </w:pict>
          </mc:Fallback>
        </mc:AlternateContent>
      </w:r>
      <w:r>
        <mc:AlternateContent>
          <mc:Choice Requires="wps">
            <w:drawing>
              <wp:anchor distT="0" distB="0" distL="0" distR="7089775" simplePos="0" relativeHeight="125829398" behindDoc="0" locked="0" layoutInCell="1" allowOverlap="1">
                <wp:simplePos x="0" y="0"/>
                <wp:positionH relativeFrom="column">
                  <wp:posOffset>1329055</wp:posOffset>
                </wp:positionH>
                <wp:positionV relativeFrom="paragraph">
                  <wp:posOffset>7004050</wp:posOffset>
                </wp:positionV>
                <wp:extent cx="121920" cy="85090"/>
                <wp:wrapTopAndBottom/>
                <wp:docPr id="51" name="Shape 51"/>
                <a:graphic xmlns:a="http://schemas.openxmlformats.org/drawingml/2006/main">
                  <a:graphicData uri="http://schemas.microsoft.com/office/word/2010/wordprocessingShape">
                    <wps:wsp>
                      <wps:cNvSpPr txBox="1"/>
                      <wps:spPr>
                        <a:xfrm>
                          <a:ext cx="121920" cy="8509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i w:val="0"/>
                                <w:iCs w:val="0"/>
                                <w:color w:val="636466"/>
                                <w:spacing w:val="0"/>
                                <w:w w:val="100"/>
                                <w:position w:val="0"/>
                                <w:sz w:val="8"/>
                                <w:szCs w:val="8"/>
                                <w:shd w:val="clear" w:color="auto" w:fill="auto"/>
                                <w:lang w:val="pt-BR" w:eastAsia="pt-BR" w:bidi="pt-BR"/>
                              </w:rPr>
                              <w:t>-r -</w:t>
                            </w:r>
                          </w:p>
                        </w:txbxContent>
                      </wps:txbx>
                      <wps:bodyPr lIns="0" tIns="0" rIns="0" bIns="0">
                        <a:spAutoFit/>
                      </wps:bodyPr>
                    </wps:wsp>
                  </a:graphicData>
                </a:graphic>
              </wp:anchor>
            </w:drawing>
          </mc:Choice>
          <mc:Fallback>
            <w:pict>
              <v:shape id="_x0000_s1077" type="#_x0000_t202" style="position:absolute;margin-left:104.65000000000001pt;margin-top:551.5pt;width:9.5999999999999996pt;height:6.7000000000000002pt;z-index:-125829355;mso-wrap-distance-left:0;mso-wrap-distance-right:558.25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i w:val="0"/>
                          <w:iCs w:val="0"/>
                          <w:color w:val="636466"/>
                          <w:spacing w:val="0"/>
                          <w:w w:val="100"/>
                          <w:position w:val="0"/>
                          <w:sz w:val="8"/>
                          <w:szCs w:val="8"/>
                          <w:shd w:val="clear" w:color="auto" w:fill="auto"/>
                          <w:lang w:val="pt-BR" w:eastAsia="pt-BR" w:bidi="pt-BR"/>
                        </w:rPr>
                        <w:t>-r -</w:t>
                      </w:r>
                    </w:p>
                  </w:txbxContent>
                </v:textbox>
                <w10:wrap type="topAndBottom"/>
              </v:shape>
            </w:pict>
          </mc:Fallback>
        </mc:AlternateContent>
      </w:r>
      <w:r>
        <mc:AlternateContent>
          <mc:Choice Requires="wps">
            <w:drawing>
              <wp:anchor distT="0" distB="0" distL="0" distR="6913245" simplePos="0" relativeHeight="125829400" behindDoc="0" locked="0" layoutInCell="1" allowOverlap="1">
                <wp:simplePos x="0" y="0"/>
                <wp:positionH relativeFrom="column">
                  <wp:posOffset>5748655</wp:posOffset>
                </wp:positionH>
                <wp:positionV relativeFrom="paragraph">
                  <wp:posOffset>7110730</wp:posOffset>
                </wp:positionV>
                <wp:extent cx="298450" cy="88265"/>
                <wp:wrapTopAndBottom/>
                <wp:docPr id="53" name="Shape 53"/>
                <a:graphic xmlns:a="http://schemas.openxmlformats.org/drawingml/2006/main">
                  <a:graphicData uri="http://schemas.microsoft.com/office/word/2010/wordprocessingShape">
                    <wps:wsp>
                      <wps:cNvSpPr txBox="1"/>
                      <wps:spPr>
                        <a:xfrm>
                          <a:ext cx="298450" cy="8826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val="0"/>
                                <w:iCs w:val="0"/>
                                <w:smallCaps/>
                                <w:color w:val="58595B"/>
                                <w:spacing w:val="0"/>
                                <w:w w:val="100"/>
                                <w:position w:val="0"/>
                                <w:sz w:val="8"/>
                                <w:szCs w:val="8"/>
                                <w:shd w:val="clear" w:color="auto" w:fill="auto"/>
                                <w:lang w:val="pt-BR" w:eastAsia="pt-BR" w:bidi="pt-BR"/>
                              </w:rPr>
                              <w:t>. ■ ■ é ■</w:t>
                            </w:r>
                          </w:p>
                        </w:txbxContent>
                      </wps:txbx>
                      <wps:bodyPr lIns="0" tIns="0" rIns="0" bIns="0">
                        <a:spAutoFit/>
                      </wps:bodyPr>
                    </wps:wsp>
                  </a:graphicData>
                </a:graphic>
              </wp:anchor>
            </w:drawing>
          </mc:Choice>
          <mc:Fallback>
            <w:pict>
              <v:shape id="_x0000_s1079" type="#_x0000_t202" style="position:absolute;margin-left:452.64999999999998pt;margin-top:559.89999999999998pt;width:23.5pt;height:6.9500000000000002pt;z-index:-125829353;mso-wrap-distance-left:0;mso-wrap-distance-right:544.35000000000002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val="0"/>
                          <w:iCs w:val="0"/>
                          <w:smallCaps/>
                          <w:color w:val="58595B"/>
                          <w:spacing w:val="0"/>
                          <w:w w:val="100"/>
                          <w:position w:val="0"/>
                          <w:sz w:val="8"/>
                          <w:szCs w:val="8"/>
                          <w:shd w:val="clear" w:color="auto" w:fill="auto"/>
                          <w:lang w:val="pt-BR" w:eastAsia="pt-BR" w:bidi="pt-BR"/>
                        </w:rPr>
                        <w:t>. ■ ■ é ■</w:t>
                      </w:r>
                    </w:p>
                  </w:txbxContent>
                </v:textbox>
                <w10:wrap type="topAndBottom"/>
              </v:shape>
            </w:pict>
          </mc:Fallback>
        </mc:AlternateContent>
      </w:r>
      <w:r>
        <mc:AlternateContent>
          <mc:Choice Requires="wps">
            <w:drawing>
              <wp:anchor distT="0" distB="0" distL="0" distR="7144385" simplePos="0" relativeHeight="125829402" behindDoc="0" locked="0" layoutInCell="1" allowOverlap="1">
                <wp:simplePos x="0" y="0"/>
                <wp:positionH relativeFrom="column">
                  <wp:posOffset>1493520</wp:posOffset>
                </wp:positionH>
                <wp:positionV relativeFrom="paragraph">
                  <wp:posOffset>7110730</wp:posOffset>
                </wp:positionV>
                <wp:extent cx="67310" cy="85090"/>
                <wp:wrapTopAndBottom/>
                <wp:docPr id="55" name="Shape 55"/>
                <a:graphic xmlns:a="http://schemas.openxmlformats.org/drawingml/2006/main">
                  <a:graphicData uri="http://schemas.microsoft.com/office/word/2010/wordprocessingShape">
                    <wps:wsp>
                      <wps:cNvSpPr txBox="1"/>
                      <wps:spPr>
                        <a:xfrm>
                          <a:ext cx="67310" cy="8509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val="0"/>
                                <w:iCs w:val="0"/>
                                <w:color w:val="000000"/>
                                <w:spacing w:val="0"/>
                                <w:w w:val="100"/>
                                <w:position w:val="0"/>
                                <w:sz w:val="8"/>
                                <w:szCs w:val="8"/>
                                <w:shd w:val="clear" w:color="auto" w:fill="auto"/>
                                <w:lang w:val="pt-BR" w:eastAsia="pt-BR" w:bidi="pt-BR"/>
                              </w:rPr>
                              <w:t>■</w:t>
                            </w:r>
                          </w:p>
                        </w:txbxContent>
                      </wps:txbx>
                      <wps:bodyPr lIns="0" tIns="0" rIns="0" bIns="0">
                        <a:spAutoFit/>
                      </wps:bodyPr>
                    </wps:wsp>
                  </a:graphicData>
                </a:graphic>
              </wp:anchor>
            </w:drawing>
          </mc:Choice>
          <mc:Fallback>
            <w:pict>
              <v:shape id="_x0000_s1081" type="#_x0000_t202" style="position:absolute;margin-left:117.59999999999999pt;margin-top:559.89999999999998pt;width:5.2999999999999998pt;height:6.7000000000000002pt;z-index:-125829351;mso-wrap-distance-left:0;mso-wrap-distance-right:562.54999999999995pt"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val="0"/>
                          <w:iCs w:val="0"/>
                          <w:color w:val="000000"/>
                          <w:spacing w:val="0"/>
                          <w:w w:val="100"/>
                          <w:position w:val="0"/>
                          <w:sz w:val="8"/>
                          <w:szCs w:val="8"/>
                          <w:shd w:val="clear" w:color="auto" w:fill="auto"/>
                          <w:lang w:val="pt-BR" w:eastAsia="pt-BR" w:bidi="pt-BR"/>
                        </w:rPr>
                        <w:t>■</w:t>
                      </w:r>
                    </w:p>
                  </w:txbxContent>
                </v:textbox>
                <w10:wrap type="topAndBottom"/>
              </v:shape>
            </w:pict>
          </mc:Fallback>
        </mc:AlternateContent>
      </w:r>
    </w:p>
    <w:p>
      <w:pPr>
        <w:widowControl w:val="0"/>
        <w:spacing w:line="14" w:lineRule="exact"/>
        <w:sectPr>
          <w:headerReference w:type="default" r:id="rId39"/>
          <w:footerReference w:type="default" r:id="rId40"/>
          <w:headerReference w:type="even" r:id="rId41"/>
          <w:footerReference w:type="even" r:id="rId42"/>
          <w:footnotePr>
            <w:pos w:val="pageBottom"/>
            <w:numFmt w:val="chicago"/>
            <w:numRestart w:val="eachPage"/>
          </w:footnotePr>
          <w:pgSz w:w="22675" w:h="11764" w:orient="landscape"/>
          <w:pgMar w:top="113" w:left="0" w:right="11318" w:bottom="113" w:header="0" w:footer="3" w:gutter="0"/>
          <w:pgNumType w:start="14"/>
          <w:cols w:space="720"/>
          <w:noEndnote/>
          <w:rtlGutter w:val="0"/>
          <w:docGrid w:linePitch="360"/>
        </w:sectPr>
      </w:pPr>
    </w:p>
    <w:p>
      <w:pPr>
        <w:widowControl w:val="0"/>
        <w:spacing w:line="14" w:lineRule="exact"/>
      </w:pPr>
      <w:r>
        <w:drawing>
          <wp:anchor distT="0" distB="0" distL="63500" distR="63500" simplePos="0" relativeHeight="125829404" behindDoc="0" locked="0" layoutInCell="1" allowOverlap="1">
            <wp:simplePos x="0" y="0"/>
            <wp:positionH relativeFrom="page">
              <wp:posOffset>7970520</wp:posOffset>
            </wp:positionH>
            <wp:positionV relativeFrom="paragraph">
              <wp:posOffset>2727960</wp:posOffset>
            </wp:positionV>
            <wp:extent cx="511810" cy="438785"/>
            <wp:wrapSquare wrapText="bothSides"/>
            <wp:docPr id="57" name="Shape 57"/>
            <a:graphic xmlns:a="http://schemas.openxmlformats.org/drawingml/2006/main">
              <a:graphicData uri="http://schemas.openxmlformats.org/drawingml/2006/picture">
                <pic:pic xmlns:pic="http://schemas.openxmlformats.org/drawingml/2006/picture">
                  <pic:nvPicPr>
                    <pic:cNvPr id="58" name="Picture box 58"/>
                    <pic:cNvPicPr/>
                  </pic:nvPicPr>
                  <pic:blipFill>
                    <a:blip r:embed="rId43"/>
                    <a:stretch/>
                  </pic:blipFill>
                  <pic:spPr>
                    <a:xfrm>
                      <a:ext cx="511810" cy="438785"/>
                    </a:xfrm>
                    <a:prstGeom prst="rect"/>
                  </pic:spPr>
                </pic:pic>
              </a:graphicData>
            </a:graphic>
          </wp:anchor>
        </w:drawing>
      </w:r>
    </w:p>
    <w:p>
      <w:pPr>
        <w:pStyle w:val="Style19"/>
        <w:keepNext/>
        <w:keepLines/>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3860" w:line="240" w:lineRule="auto"/>
        <w:ind w:left="0" w:right="0" w:firstLine="0"/>
        <w:jc w:val="left"/>
      </w:pPr>
      <w:bookmarkStart w:id="4" w:name="bookmark4"/>
      <w:r>
        <w:rPr>
          <w:color w:val="FFFFFF"/>
          <w:spacing w:val="0"/>
          <w:w w:val="100"/>
          <w:position w:val="0"/>
          <w:shd w:val="clear" w:color="auto" w:fill="auto"/>
          <w:lang w:val="pt-BR" w:eastAsia="pt-BR" w:bidi="pt-BR"/>
        </w:rPr>
        <w:t>Unidade 1</w:t>
      </w:r>
      <w:bookmarkEnd w:id="4"/>
    </w:p>
    <w:p>
      <w:pPr>
        <w:pStyle w:val="Style52"/>
        <w:keepNext w:val="0"/>
        <w:keepLines w:val="0"/>
        <w:widowControl w:val="0"/>
        <w:shd w:val="clear" w:color="auto" w:fill="auto"/>
        <w:bidi w:val="0"/>
        <w:spacing w:before="0" w:after="800"/>
        <w:ind w:left="0" w:right="0" w:firstLine="0"/>
        <w:jc w:val="left"/>
      </w:pPr>
      <w:r>
        <w:drawing>
          <wp:anchor distT="0" distB="0" distL="114300" distR="114300" simplePos="0" relativeHeight="125829405" behindDoc="0" locked="0" layoutInCell="1" allowOverlap="1">
            <wp:simplePos x="0" y="0"/>
            <wp:positionH relativeFrom="page">
              <wp:posOffset>0</wp:posOffset>
            </wp:positionH>
            <wp:positionV relativeFrom="margin">
              <wp:posOffset>1106170</wp:posOffset>
            </wp:positionV>
            <wp:extent cx="7211695" cy="5401310"/>
            <wp:wrapSquare wrapText="bothSides"/>
            <wp:docPr id="59" name="Shape 59"/>
            <a:graphic xmlns:a="http://schemas.openxmlformats.org/drawingml/2006/main">
              <a:graphicData uri="http://schemas.openxmlformats.org/drawingml/2006/picture">
                <pic:pic xmlns:pic="http://schemas.openxmlformats.org/drawingml/2006/picture">
                  <pic:nvPicPr>
                    <pic:cNvPr id="60" name="Picture box 60"/>
                    <pic:cNvPicPr/>
                  </pic:nvPicPr>
                  <pic:blipFill>
                    <a:blip r:embed="rId45"/>
                    <a:stretch/>
                  </pic:blipFill>
                  <pic:spPr>
                    <a:xfrm>
                      <a:ext cx="7211695" cy="5401310"/>
                    </a:xfrm>
                    <a:prstGeom prst="rect"/>
                  </pic:spPr>
                </pic:pic>
              </a:graphicData>
            </a:graphic>
          </wp:anchor>
        </w:drawing>
      </w:r>
      <w:r>
        <mc:AlternateContent>
          <mc:Choice Requires="wps">
            <w:drawing>
              <wp:anchor distT="0" distB="0" distL="0" distR="0" simplePos="0" relativeHeight="125829406" behindDoc="0" locked="0" layoutInCell="1" allowOverlap="1">
                <wp:simplePos x="0" y="0"/>
                <wp:positionH relativeFrom="page">
                  <wp:posOffset>1886585</wp:posOffset>
                </wp:positionH>
                <wp:positionV relativeFrom="margin">
                  <wp:posOffset>5690235</wp:posOffset>
                </wp:positionV>
                <wp:extent cx="3864610" cy="551815"/>
                <wp:wrapSquare wrapText="bothSides"/>
                <wp:docPr id="61" name="Shape 61"/>
                <a:graphic xmlns:a="http://schemas.openxmlformats.org/drawingml/2006/main">
                  <a:graphicData uri="http://schemas.microsoft.com/office/word/2010/wordprocessingShape">
                    <wps:wsp>
                      <wps:cNvSpPr txBox="1"/>
                      <wps:spPr>
                        <a:xfrm>
                          <a:ext cx="3864610" cy="551815"/>
                        </a:xfrm>
                        <a:prstGeom prst="rect"/>
                        <a:noFill/>
                      </wps:spPr>
                      <wps:txbx>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uma escola do Rio Grande do Norte, o filho de refugiados colombianos reassentados no estado descansa durante o intervalo da aula.</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©ACNUR/J. Galvão</w:t>
                            </w:r>
                          </w:p>
                        </w:txbxContent>
                      </wps:txbx>
                      <wps:bodyPr lIns="0" tIns="0" rIns="0" bIns="0">
                        <a:spAutoFit/>
                      </wps:bodyPr>
                    </wps:wsp>
                  </a:graphicData>
                </a:graphic>
              </wp:anchor>
            </w:drawing>
          </mc:Choice>
          <mc:Fallback>
            <w:pict>
              <v:shape id="_x0000_s1087" type="#_x0000_t202" style="position:absolute;margin-left:148.55000000000001pt;margin-top:448.05000000000001pt;width:304.30000000000001pt;height:43.450000000000003pt;z-index:-125829347;mso-wrap-distance-left:0;mso-wrap-distance-right:0;mso-position-horizontal-relative:page;mso-position-vertical-relative:margin" filled="f" stroked="f">
                <v:textbox style="mso-fit-shape-to-text:t" inset="0,0,0,0">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uma escola do Rio Grande do Norte, o filho de refugiados colombianos reassentados no estado descansa durante o intervalo da aula.</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©ACNUR/J. Galvão</w:t>
                      </w:r>
                    </w:p>
                  </w:txbxContent>
                </v:textbox>
                <w10:wrap type="square" anchorx="page" anchory="margin"/>
              </v:shape>
            </w:pict>
          </mc:Fallback>
        </mc:AlternateContent>
      </w:r>
      <w:r>
        <w:rPr>
          <w:spacing w:val="0"/>
          <w:w w:val="100"/>
          <w:position w:val="0"/>
          <w:shd w:val="clear" w:color="auto" w:fill="auto"/>
          <w:lang w:val="pt-BR" w:eastAsia="pt-BR" w:bidi="pt-BR"/>
        </w:rPr>
        <w:t xml:space="preserve">Poucas vezes na história da humanidade </w:t>
      </w:r>
      <w:r>
        <w:rPr>
          <w:color w:val="0079C1"/>
          <w:spacing w:val="0"/>
          <w:w w:val="100"/>
          <w:position w:val="0"/>
          <w:shd w:val="clear" w:color="auto" w:fill="auto"/>
          <w:lang w:val="pt-BR" w:eastAsia="pt-BR" w:bidi="pt-BR"/>
        </w:rPr>
        <w:t xml:space="preserve">tantas pessoas têm se deslocado de um </w:t>
      </w:r>
      <w:r>
        <w:rPr>
          <w:spacing w:val="0"/>
          <w:w w:val="100"/>
          <w:position w:val="0"/>
          <w:shd w:val="clear" w:color="auto" w:fill="auto"/>
          <w:lang w:val="pt-BR" w:eastAsia="pt-BR" w:bidi="pt-BR"/>
        </w:rPr>
        <w:t>país ou de um continente a outro.</w:t>
      </w:r>
    </w:p>
    <w:p>
      <w:pPr>
        <w:pStyle w:val="Style17"/>
        <w:keepNext w:val="0"/>
        <w:keepLines w:val="0"/>
        <w:widowControl w:val="0"/>
        <w:shd w:val="clear" w:color="auto" w:fill="auto"/>
        <w:bidi w:val="0"/>
        <w:spacing w:before="0" w:after="0" w:line="290" w:lineRule="auto"/>
        <w:ind w:left="0" w:right="0" w:firstLine="0"/>
        <w:jc w:val="left"/>
      </w:pPr>
      <w:r>
        <w:rPr>
          <w:b/>
          <w:bCs/>
          <w:i w:val="0"/>
          <w:iCs w:val="0"/>
          <w:color w:val="636466"/>
          <w:spacing w:val="0"/>
          <w:w w:val="100"/>
          <w:position w:val="0"/>
          <w:shd w:val="clear" w:color="auto" w:fill="auto"/>
          <w:lang w:val="pt-BR" w:eastAsia="pt-BR" w:bidi="pt-BR"/>
        </w:rPr>
        <w:t>António Guterres</w:t>
      </w:r>
    </w:p>
    <w:p>
      <w:pPr>
        <w:pStyle w:val="Style17"/>
        <w:keepNext w:val="0"/>
        <w:keepLines w:val="0"/>
        <w:widowControl w:val="0"/>
        <w:shd w:val="clear" w:color="auto" w:fill="auto"/>
        <w:bidi w:val="0"/>
        <w:spacing w:before="0" w:after="0" w:line="290" w:lineRule="auto"/>
        <w:ind w:left="0" w:right="2940" w:firstLine="0"/>
        <w:jc w:val="left"/>
        <w:sectPr>
          <w:headerReference w:type="default" r:id="rId47"/>
          <w:footerReference w:type="default" r:id="rId48"/>
          <w:headerReference w:type="even" r:id="rId49"/>
          <w:footerReference w:type="even" r:id="rId50"/>
          <w:footnotePr>
            <w:pos w:val="pageBottom"/>
            <w:numFmt w:val="chicago"/>
            <w:numRestart w:val="eachPage"/>
          </w:footnotePr>
          <w:pgSz w:w="22675" w:h="11764" w:orient="landscape"/>
          <w:pgMar w:top="1303" w:left="13565" w:right="1339" w:bottom="431" w:header="875" w:footer="3" w:gutter="0"/>
          <w:pgNumType w:start="23"/>
          <w:cols w:space="720"/>
          <w:noEndnote/>
          <w:rtlGutter w:val="0"/>
          <w:docGrid w:linePitch="360"/>
        </w:sectPr>
      </w:pPr>
      <w:r>
        <w:rPr>
          <w:color w:val="939598"/>
          <w:spacing w:val="0"/>
          <w:w w:val="100"/>
          <w:position w:val="0"/>
          <w:shd w:val="clear" w:color="auto" w:fill="auto"/>
          <w:lang w:val="pt-BR" w:eastAsia="pt-BR" w:bidi="pt-BR"/>
        </w:rPr>
        <w:t>Alto Comissário das Nações Unidas para os Refugiados 17 de dezembro de 2008.</w:t>
      </w:r>
    </w:p>
    <w:p>
      <w:pPr>
        <w:pStyle w:val="Style40"/>
        <w:keepNext/>
        <w:keepLines/>
        <w:widowControl w:val="0"/>
        <w:shd w:val="clear" w:color="auto" w:fill="auto"/>
        <w:bidi w:val="0"/>
        <w:spacing w:before="0" w:after="820" w:line="240" w:lineRule="auto"/>
        <w:ind w:left="0" w:right="0" w:firstLine="0"/>
        <w:jc w:val="left"/>
      </w:pPr>
      <w:bookmarkStart w:id="5" w:name="bookmark5"/>
      <w:r>
        <w:rPr>
          <w:spacing w:val="0"/>
          <w:w w:val="100"/>
          <w:position w:val="0"/>
          <w:shd w:val="clear" w:color="auto" w:fill="auto"/>
          <w:lang w:val="pt-BR" w:eastAsia="pt-BR" w:bidi="pt-BR"/>
        </w:rPr>
        <w:t>Introdução: as populações deslocadas</w:t>
      </w:r>
      <w:bookmarkEnd w:id="5"/>
    </w:p>
    <w:p>
      <w:pPr>
        <w:pStyle w:val="Style37"/>
        <w:keepNext/>
        <w:keepLines/>
        <w:widowControl w:val="0"/>
        <w:shd w:val="clear" w:color="auto" w:fill="auto"/>
        <w:bidi w:val="0"/>
        <w:spacing w:before="0" w:line="240" w:lineRule="auto"/>
        <w:ind w:left="1420" w:right="0" w:hanging="1420"/>
        <w:jc w:val="left"/>
      </w:pPr>
      <w:bookmarkStart w:id="6" w:name="bookmark6"/>
      <w:r>
        <w:rPr>
          <w:color w:val="000000"/>
          <w:spacing w:val="0"/>
          <w:w w:val="100"/>
          <w:position w:val="0"/>
          <w:shd w:val="clear" w:color="auto" w:fill="auto"/>
          <w:lang w:val="pt-BR" w:eastAsia="pt-BR" w:bidi="pt-BR"/>
        </w:rPr>
        <w:t>Objetivos de aprendizagem:</w:t>
      </w:r>
      <w:bookmarkEnd w:id="6"/>
    </w:p>
    <w:p>
      <w:pPr>
        <w:pStyle w:val="Style17"/>
        <w:keepNext w:val="0"/>
        <w:keepLines w:val="0"/>
        <w:widowControl w:val="0"/>
        <w:shd w:val="clear" w:color="auto" w:fill="auto"/>
        <w:bidi w:val="0"/>
        <w:spacing w:before="0" w:after="280" w:line="295" w:lineRule="auto"/>
        <w:ind w:left="280" w:right="1040" w:firstLine="0"/>
        <w:jc w:val="left"/>
      </w:pPr>
      <w:r>
        <mc:AlternateContent>
          <mc:Choice Requires="wps">
            <w:drawing>
              <wp:anchor distT="0" distB="0" distL="0" distR="0" simplePos="0" relativeHeight="125829408" behindDoc="0" locked="0" layoutInCell="1" allowOverlap="1">
                <wp:simplePos x="0" y="0"/>
                <wp:positionH relativeFrom="page">
                  <wp:posOffset>12065</wp:posOffset>
                </wp:positionH>
                <wp:positionV relativeFrom="paragraph">
                  <wp:posOffset>-101600</wp:posOffset>
                </wp:positionV>
                <wp:extent cx="694690" cy="1633855"/>
                <wp:wrapSquare wrapText="bothSides"/>
                <wp:docPr id="67" name="Shape 67"/>
                <a:graphic xmlns:a="http://schemas.openxmlformats.org/drawingml/2006/main">
                  <a:graphicData uri="http://schemas.microsoft.com/office/word/2010/wordprocessingShape">
                    <wps:wsp>
                      <wps:cNvSpPr txBox="1"/>
                      <wps:spPr>
                        <a:xfrm>
                          <a:ext cx="694690" cy="1633855"/>
                        </a:xfrm>
                        <a:prstGeom prst="rect"/>
                        <a:solidFill>
                          <a:srgbClr val="0079C0"/>
                        </a:solidFill>
                      </wps:spPr>
                      <wps:txbx>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0" w:right="0" w:firstLine="0"/>
                              <w:jc w:val="center"/>
                            </w:pPr>
                            <w:r>
                              <w:rPr>
                                <w:color w:val="FFFFFF"/>
                                <w:spacing w:val="0"/>
                                <w:w w:val="100"/>
                                <w:position w:val="0"/>
                                <w:shd w:val="clear" w:color="auto" w:fill="auto"/>
                                <w:lang w:val="pt-BR" w:eastAsia="pt-BR" w:bidi="pt-BR"/>
                              </w:rPr>
                              <w:t>Unidade 1</w:t>
                            </w:r>
                          </w:p>
                        </w:txbxContent>
                      </wps:txbx>
                      <wps:bodyPr upright="0" vert="vert270" lIns="0" tIns="0" rIns="0" bIns="0">
                        <a:noAutoFit/>
                      </wps:bodyPr>
                    </wps:wsp>
                  </a:graphicData>
                </a:graphic>
              </wp:anchor>
            </w:drawing>
          </mc:Choice>
          <mc:Fallback>
            <w:pict>
              <v:shape id="_x0000_s1093" type="#_x0000_t202" style="position:absolute;margin-left:0.94999999999999996pt;margin-top:-8.pt;width:54.700000000000003pt;height:128.65000000000001pt;z-index:-125829345;mso-wrap-distance-left:0;mso-wrap-distance-right:0;mso-position-horizontal-relative:page" fillcolor="#0079C0" stroked="f">
                <v:textbox style="layout-flow:vertical;mso-layout-flow-alt:bottom-to-top" inset="0,0,0,0">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0" w:right="0" w:firstLine="0"/>
                        <w:jc w:val="center"/>
                      </w:pPr>
                      <w:r>
                        <w:rPr>
                          <w:color w:val="FFFFFF"/>
                          <w:spacing w:val="0"/>
                          <w:w w:val="100"/>
                          <w:position w:val="0"/>
                          <w:shd w:val="clear" w:color="auto" w:fill="auto"/>
                          <w:lang w:val="pt-BR" w:eastAsia="pt-BR" w:bidi="pt-BR"/>
                        </w:rPr>
                        <w:t>Unidade 1</w:t>
                      </w:r>
                    </w:p>
                  </w:txbxContent>
                </v:textbox>
                <w10:wrap type="square" anchorx="page"/>
              </v:shape>
            </w:pict>
          </mc:Fallback>
        </mc:AlternateContent>
      </w:r>
      <w:r>
        <w:drawing>
          <wp:anchor distT="0" distB="0" distL="0" distR="0" simplePos="0" relativeHeight="125829410" behindDoc="0" locked="0" layoutInCell="1" allowOverlap="1">
            <wp:simplePos x="0" y="0"/>
            <wp:positionH relativeFrom="page">
              <wp:posOffset>5760720</wp:posOffset>
            </wp:positionH>
            <wp:positionV relativeFrom="paragraph">
              <wp:posOffset>-114300</wp:posOffset>
            </wp:positionV>
            <wp:extent cx="1444625" cy="1657985"/>
            <wp:wrapSquare wrapText="bothSides"/>
            <wp:docPr id="69" name="Shape 69"/>
            <a:graphic xmlns:a="http://schemas.openxmlformats.org/drawingml/2006/main">
              <a:graphicData uri="http://schemas.openxmlformats.org/drawingml/2006/picture">
                <pic:pic xmlns:pic="http://schemas.openxmlformats.org/drawingml/2006/picture">
                  <pic:nvPicPr>
                    <pic:cNvPr id="70" name="Picture box 70"/>
                    <pic:cNvPicPr/>
                  </pic:nvPicPr>
                  <pic:blipFill>
                    <a:blip r:embed="rId51"/>
                    <a:stretch/>
                  </pic:blipFill>
                  <pic:spPr>
                    <a:xfrm>
                      <a:ext cx="1444625" cy="1657985"/>
                    </a:xfrm>
                    <a:prstGeom prst="rect"/>
                  </pic:spPr>
                </pic:pic>
              </a:graphicData>
            </a:graphic>
          </wp:anchor>
        </w:drawing>
      </w:r>
      <w:r>
        <w:rPr>
          <w:i w:val="0"/>
          <w:iCs w:val="0"/>
          <w:color w:val="000000"/>
          <w:spacing w:val="0"/>
          <w:w w:val="100"/>
          <w:position w:val="0"/>
          <w:shd w:val="clear" w:color="auto" w:fill="auto"/>
          <w:lang w:val="pt-BR" w:eastAsia="pt-BR" w:bidi="pt-BR"/>
        </w:rPr>
        <w:t>Introduzir os conceitos jurídicos básicos relativos ao deslocamento de pessoas como ferramentas para o desenvolvimento das seguintes unidades.</w:t>
      </w:r>
    </w:p>
    <w:p>
      <w:pPr>
        <w:pStyle w:val="Style17"/>
        <w:keepNext w:val="0"/>
        <w:keepLines w:val="0"/>
        <w:widowControl w:val="0"/>
        <w:shd w:val="clear" w:color="auto" w:fill="auto"/>
        <w:bidi w:val="0"/>
        <w:spacing w:before="0" w:after="280" w:line="295" w:lineRule="auto"/>
        <w:ind w:left="280" w:right="920" w:firstLine="0"/>
        <w:jc w:val="left"/>
      </w:pPr>
      <w:r>
        <w:rPr>
          <w:i w:val="0"/>
          <w:iCs w:val="0"/>
          <w:color w:val="000000"/>
          <w:spacing w:val="0"/>
          <w:w w:val="100"/>
          <w:position w:val="0"/>
          <w:shd w:val="clear" w:color="auto" w:fill="auto"/>
          <w:lang w:val="pt-BR" w:eastAsia="pt-BR" w:bidi="pt-BR"/>
        </w:rPr>
        <w:t>Conhecer os antecedentes e as origens do sistema internacional de proteção dos refugiados no contexto geral dos movimentos internacionais de população.</w:t>
      </w:r>
    </w:p>
    <w:p>
      <w:pPr>
        <w:pStyle w:val="Style17"/>
        <w:keepNext w:val="0"/>
        <w:keepLines w:val="0"/>
        <w:widowControl w:val="0"/>
        <w:shd w:val="clear" w:color="auto" w:fill="auto"/>
        <w:bidi w:val="0"/>
        <w:spacing w:before="0" w:after="780" w:line="295" w:lineRule="auto"/>
        <w:ind w:left="280" w:right="1820" w:firstLine="0"/>
        <w:jc w:val="left"/>
      </w:pPr>
      <w:r>
        <w:rPr>
          <w:i w:val="0"/>
          <w:iCs w:val="0"/>
          <w:color w:val="000000"/>
          <w:spacing w:val="0"/>
          <w:w w:val="100"/>
          <w:position w:val="0"/>
          <w:shd w:val="clear" w:color="auto" w:fill="auto"/>
          <w:lang w:val="pt-BR" w:eastAsia="pt-BR" w:bidi="pt-BR"/>
        </w:rPr>
        <w:t>Estudar o deslocamento forçado de pessoas desde as abordagens que complementam a perspectiva jurídica e mantenham posturas críticas.</w:t>
      </w:r>
    </w:p>
    <w:p>
      <w:pPr>
        <w:pStyle w:val="Style37"/>
        <w:keepNext/>
        <w:keepLines/>
        <w:widowControl w:val="0"/>
        <w:shd w:val="clear" w:color="auto" w:fill="auto"/>
        <w:bidi w:val="0"/>
        <w:spacing w:before="0" w:line="240" w:lineRule="auto"/>
        <w:ind w:left="1420" w:right="0" w:hanging="1420"/>
        <w:jc w:val="left"/>
      </w:pPr>
      <w:bookmarkStart w:id="7" w:name="bookmark7"/>
      <w:r>
        <w:rPr>
          <w:color w:val="000000"/>
          <w:spacing w:val="0"/>
          <w:w w:val="100"/>
          <w:position w:val="0"/>
          <w:shd w:val="clear" w:color="auto" w:fill="auto"/>
          <w:lang w:val="pt-BR" w:eastAsia="pt-BR" w:bidi="pt-BR"/>
        </w:rPr>
        <w:t>Conteúdos temáticos:</w:t>
      </w:r>
      <w:bookmarkEnd w:id="7"/>
    </w:p>
    <w:p>
      <w:pPr>
        <w:pStyle w:val="Style17"/>
        <w:keepNext w:val="0"/>
        <w:keepLines w:val="0"/>
        <w:widowControl w:val="0"/>
        <w:numPr>
          <w:ilvl w:val="0"/>
          <w:numId w:val="9"/>
        </w:numPr>
        <w:shd w:val="clear" w:color="auto" w:fill="auto"/>
        <w:tabs>
          <w:tab w:pos="1399" w:val="left"/>
        </w:tabs>
        <w:bidi w:val="0"/>
        <w:spacing w:before="0" w:after="280"/>
        <w:ind w:left="1420" w:right="0" w:hanging="1420"/>
        <w:jc w:val="left"/>
      </w:pPr>
      <w:r>
        <w:rPr>
          <w:i w:val="0"/>
          <w:iCs w:val="0"/>
          <w:color w:val="000000"/>
          <w:spacing w:val="0"/>
          <w:w w:val="100"/>
          <w:position w:val="0"/>
          <w:shd w:val="clear" w:color="auto" w:fill="auto"/>
          <w:lang w:val="pt-BR" w:eastAsia="pt-BR" w:bidi="pt-BR"/>
        </w:rPr>
        <w:t>Conceitos jurídicos preliminares: emigrantes, imigrantes, deslocados internos, solicitantes de asilo, refugiados, retornados, reassentados, apátridas. A noção de proteção internacional.</w:t>
      </w:r>
    </w:p>
    <w:p>
      <w:pPr>
        <w:pStyle w:val="Style17"/>
        <w:keepNext w:val="0"/>
        <w:keepLines w:val="0"/>
        <w:widowControl w:val="0"/>
        <w:numPr>
          <w:ilvl w:val="0"/>
          <w:numId w:val="9"/>
        </w:numPr>
        <w:shd w:val="clear" w:color="auto" w:fill="auto"/>
        <w:tabs>
          <w:tab w:pos="1399" w:val="left"/>
        </w:tabs>
        <w:bidi w:val="0"/>
        <w:spacing w:before="0" w:after="280" w:line="295" w:lineRule="auto"/>
        <w:ind w:left="1420" w:right="0" w:hanging="1420"/>
        <w:jc w:val="left"/>
      </w:pPr>
      <w:r>
        <w:rPr>
          <w:i w:val="0"/>
          <w:iCs w:val="0"/>
          <w:color w:val="000000"/>
          <w:spacing w:val="0"/>
          <w:w w:val="100"/>
          <w:position w:val="0"/>
          <w:shd w:val="clear" w:color="auto" w:fill="auto"/>
          <w:lang w:val="pt-BR" w:eastAsia="pt-BR" w:bidi="pt-BR"/>
        </w:rPr>
        <w:t>Origens e desenvolvimento do sistema internacional de proteção e dinâmicas atuais dos movimentos populacionais.</w:t>
      </w:r>
    </w:p>
    <w:p>
      <w:pPr>
        <w:pStyle w:val="Style17"/>
        <w:keepNext w:val="0"/>
        <w:keepLines w:val="0"/>
        <w:widowControl w:val="0"/>
        <w:numPr>
          <w:ilvl w:val="0"/>
          <w:numId w:val="9"/>
        </w:numPr>
        <w:shd w:val="clear" w:color="auto" w:fill="auto"/>
        <w:tabs>
          <w:tab w:pos="1399" w:val="left"/>
        </w:tabs>
        <w:bidi w:val="0"/>
        <w:spacing w:before="0" w:after="280" w:line="295" w:lineRule="auto"/>
        <w:ind w:left="1420" w:right="0" w:hanging="1420"/>
        <w:jc w:val="left"/>
      </w:pPr>
      <w:r>
        <w:rPr>
          <w:i w:val="0"/>
          <w:iCs w:val="0"/>
          <w:color w:val="000000"/>
          <w:spacing w:val="0"/>
          <w:w w:val="100"/>
          <w:position w:val="0"/>
          <w:shd w:val="clear" w:color="auto" w:fill="auto"/>
          <w:lang w:val="pt-BR" w:eastAsia="pt-BR" w:bidi="pt-BR"/>
        </w:rPr>
        <w:t>Explicações contemporâneas sobre as causas do fenômeno do deslocamento forçado.</w:t>
      </w:r>
    </w:p>
    <w:p>
      <w:pPr>
        <w:pStyle w:val="Style17"/>
        <w:keepNext w:val="0"/>
        <w:keepLines w:val="0"/>
        <w:widowControl w:val="0"/>
        <w:numPr>
          <w:ilvl w:val="0"/>
          <w:numId w:val="9"/>
        </w:numPr>
        <w:shd w:val="clear" w:color="auto" w:fill="auto"/>
        <w:tabs>
          <w:tab w:pos="1399" w:val="left"/>
        </w:tabs>
        <w:bidi w:val="0"/>
        <w:spacing w:before="0" w:after="280" w:line="295" w:lineRule="auto"/>
        <w:ind w:left="1420" w:right="0" w:hanging="1420"/>
        <w:jc w:val="left"/>
        <w:sectPr>
          <w:headerReference w:type="default" r:id="rId53"/>
          <w:footerReference w:type="default" r:id="rId54"/>
          <w:headerReference w:type="even" r:id="rId55"/>
          <w:footerReference w:type="even" r:id="rId56"/>
          <w:footnotePr>
            <w:pos w:val="pageBottom"/>
            <w:numFmt w:val="chicago"/>
            <w:numRestart w:val="eachPage"/>
          </w:footnotePr>
          <w:pgSz w:w="12326" w:h="11338" w:orient="landscape"/>
          <w:pgMar w:top="470" w:left="1118" w:right="3268" w:bottom="470" w:header="0" w:footer="3" w:gutter="0"/>
          <w:cols w:space="720"/>
          <w:noEndnote/>
          <w:rtlGutter w:val="0"/>
          <w:docGrid w:linePitch="360"/>
        </w:sectPr>
      </w:pPr>
      <w:r>
        <w:rPr>
          <w:i w:val="0"/>
          <w:iCs w:val="0"/>
          <w:color w:val="000000"/>
          <w:spacing w:val="0"/>
          <w:w w:val="100"/>
          <w:position w:val="0"/>
          <w:shd w:val="clear" w:color="auto" w:fill="auto"/>
          <w:lang w:val="pt-BR" w:eastAsia="pt-BR" w:bidi="pt-BR"/>
        </w:rPr>
        <w:t>Refugiados no mundo contemporâneo: genealogia e vigência da categoria de refugiado.</w:t>
      </w:r>
    </w:p>
    <w:p>
      <w:pPr>
        <w:pStyle w:val="Style37"/>
        <w:keepNext/>
        <w:keepLines/>
        <w:widowControl w:val="0"/>
        <w:shd w:val="clear" w:color="auto" w:fill="auto"/>
        <w:bidi w:val="0"/>
        <w:spacing w:before="0" w:line="240" w:lineRule="auto"/>
        <w:ind w:left="0" w:right="0" w:firstLine="0"/>
        <w:jc w:val="both"/>
      </w:pPr>
      <w:bookmarkStart w:id="8" w:name="bookmark8"/>
      <w:r>
        <w:rPr>
          <w:color w:val="000000"/>
          <w:spacing w:val="0"/>
          <w:w w:val="100"/>
          <w:position w:val="0"/>
          <w:shd w:val="clear" w:color="auto" w:fill="auto"/>
          <w:lang w:val="pt-BR" w:eastAsia="pt-BR" w:bidi="pt-BR"/>
        </w:rPr>
        <w:t>Comentários:</w:t>
      </w:r>
      <w:bookmarkEnd w:id="8"/>
    </w:p>
    <w:p>
      <w:pPr>
        <w:pStyle w:val="Style17"/>
        <w:keepNext w:val="0"/>
        <w:keepLines w:val="0"/>
        <w:widowControl w:val="0"/>
        <w:shd w:val="clear" w:color="auto" w:fill="auto"/>
        <w:bidi w:val="0"/>
        <w:spacing w:before="0" w:after="280"/>
        <w:ind w:left="0" w:right="0" w:firstLine="0"/>
      </w:pPr>
      <w:r>
        <w:rPr>
          <w:i w:val="0"/>
          <w:iCs w:val="0"/>
          <w:color w:val="000000"/>
          <w:spacing w:val="0"/>
          <w:w w:val="100"/>
          <w:position w:val="0"/>
          <w:shd w:val="clear" w:color="auto" w:fill="auto"/>
          <w:lang w:val="pt-BR" w:eastAsia="pt-BR" w:bidi="pt-BR"/>
        </w:rPr>
        <w:t>A aproximação que se realiza nesta unidade introdutória se baseia em estudos históricos, so</w:t>
        <w:softHyphen/>
        <w:t>ciológicos e filosóficos do fenômeno do deslocamento populacional. Embora o foco do módulo seja essencialmente jurídico, é necessário partir de uma visão geral do fenômeno do desloca</w:t>
        <w:softHyphen/>
        <w:t>mento forçado.</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Com as leituras propostas se desenvolvem questões como o surgimento e evolução dos Es</w:t>
        <w:softHyphen/>
        <w:t>tados modernos, o desenvolvimento das restrições à liberdade de circulação, as origens de um sistema de proteção internacional, a abordagem jurídica da questão do deslocamento forçado de uma população e os fundamentos filosóficos do direito de asilo, entre outras.</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Nesse sentido, o conteúdo da unidade é o mais dinâmico do Módulo e permite a utilização de leituras alternativas às sugeridas, dada a extensa e variada bibliografia disponível que analisa criticamente as questões atuais vinculadas aos deslocamentos populacionais.</w:t>
      </w:r>
    </w:p>
    <w:p>
      <w:pPr>
        <w:pStyle w:val="Style17"/>
        <w:keepNext w:val="0"/>
        <w:keepLines w:val="0"/>
        <w:widowControl w:val="0"/>
        <w:shd w:val="clear" w:color="auto" w:fill="auto"/>
        <w:bidi w:val="0"/>
        <w:spacing w:before="0" w:after="280"/>
        <w:ind w:left="0" w:right="0"/>
        <w:sectPr>
          <w:footnotePr>
            <w:pos w:val="pageBottom"/>
            <w:numFmt w:val="chicago"/>
            <w:numRestart w:val="eachPage"/>
          </w:footnotePr>
          <w:pgSz w:w="12326" w:h="11338" w:orient="landscape"/>
          <w:pgMar w:top="485" w:left="2242" w:right="2088" w:bottom="485" w:header="0" w:footer="3" w:gutter="0"/>
          <w:cols w:space="720"/>
          <w:noEndnote/>
          <w:rtlGutter w:val="0"/>
          <w:docGrid w:linePitch="360"/>
        </w:sectPr>
      </w:pPr>
      <w:r>
        <w:rPr>
          <w:i w:val="0"/>
          <w:iCs w:val="0"/>
          <w:color w:val="000000"/>
          <w:spacing w:val="0"/>
          <w:w w:val="100"/>
          <w:position w:val="0"/>
          <w:shd w:val="clear" w:color="auto" w:fill="auto"/>
          <w:lang w:val="pt-BR" w:eastAsia="pt-BR" w:bidi="pt-BR"/>
        </w:rPr>
        <w:t>A apresentação de conceitos básicos da seção 1.1. tem caráter instrumental. A partir destes conceitos se procura facilitar o ensino de conteúdos jurídicos sobre uma base de entendimento comum, levando em conta que muitas das noções apresentadas serão posteriormente desenvol</w:t>
        <w:softHyphen/>
        <w:t>vidas, aprofundadas e revisadas criticamente nas distintas unidades.</w:t>
      </w:r>
    </w:p>
    <w:p>
      <w:pPr>
        <w:pStyle w:val="Style37"/>
        <w:keepNext/>
        <w:keepLines/>
        <w:widowControl w:val="0"/>
        <w:shd w:val="clear" w:color="auto" w:fill="auto"/>
        <w:bidi w:val="0"/>
        <w:spacing w:before="0" w:line="240" w:lineRule="auto"/>
        <w:ind w:left="0" w:right="0" w:firstLine="0"/>
        <w:jc w:val="left"/>
      </w:pPr>
      <w:bookmarkStart w:id="9" w:name="bookmark9"/>
      <w:r>
        <w:rPr>
          <w:color w:val="000000"/>
          <w:spacing w:val="0"/>
          <w:w w:val="100"/>
          <w:position w:val="0"/>
          <w:shd w:val="clear" w:color="auto" w:fill="auto"/>
          <w:lang w:val="pt-BR" w:eastAsia="pt-BR" w:bidi="pt-BR"/>
        </w:rPr>
        <w:t>Bibliografia Principal:</w:t>
      </w:r>
      <w:bookmarkEnd w:id="9"/>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Jurisprudência:</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Corte Interamericana de Direitos Humanos, </w:t>
      </w:r>
      <w:r>
        <w:rPr>
          <w:color w:val="000000"/>
          <w:spacing w:val="0"/>
          <w:w w:val="100"/>
          <w:position w:val="0"/>
          <w:shd w:val="clear" w:color="auto" w:fill="auto"/>
          <w:lang w:val="pt-BR" w:eastAsia="pt-BR" w:bidi="pt-BR"/>
        </w:rPr>
        <w:t>Condición Jurídica y Derechos de los Migran</w:t>
        <w:softHyphen/>
        <w:t>tes Indocumentados, Opinión Consultiva N° 18 dei 17 de septiembre de 2003,</w:t>
      </w:r>
      <w:r>
        <w:rPr>
          <w:i w:val="0"/>
          <w:iCs w:val="0"/>
          <w:color w:val="000000"/>
          <w:spacing w:val="0"/>
          <w:w w:val="100"/>
          <w:position w:val="0"/>
          <w:shd w:val="clear" w:color="auto" w:fill="auto"/>
          <w:lang w:val="pt-BR" w:eastAsia="pt-BR" w:bidi="pt-BR"/>
        </w:rPr>
        <w:t xml:space="preserve"> Glosario, párrafo 69 (para sección 1.1) y Voto concurrente dei juez Cançado Trindade, A. A., pp. 1 a 11 (para sección 1.4)</w:t>
      </w:r>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Introducción a la protección internacional, Módulo autoformativo 1,</w:t>
      </w:r>
      <w:r>
        <w:rPr>
          <w:i w:val="0"/>
          <w:iCs w:val="0"/>
          <w:color w:val="000000"/>
          <w:spacing w:val="0"/>
          <w:w w:val="100"/>
          <w:position w:val="0"/>
          <w:shd w:val="clear" w:color="auto" w:fill="auto"/>
          <w:lang w:val="pt-BR" w:eastAsia="pt-BR" w:bidi="pt-BR"/>
        </w:rPr>
        <w:t xml:space="preserve"> 2005, cap. 1 y cap. 5, apartado 5.1.</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situación de los refugiados en el mundo,</w:t>
      </w:r>
      <w:r>
        <w:rPr>
          <w:i w:val="0"/>
          <w:iCs w:val="0"/>
          <w:color w:val="000000"/>
          <w:spacing w:val="0"/>
          <w:w w:val="100"/>
          <w:position w:val="0"/>
          <w:shd w:val="clear" w:color="auto" w:fill="auto"/>
          <w:lang w:val="pt-BR" w:eastAsia="pt-BR" w:bidi="pt-BR"/>
        </w:rPr>
        <w:t xml:space="preserve"> 2006, cap. 1.</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Massey, D., </w:t>
      </w:r>
      <w:r>
        <w:rPr>
          <w:color w:val="000000"/>
          <w:spacing w:val="0"/>
          <w:w w:val="100"/>
          <w:position w:val="0"/>
          <w:shd w:val="clear" w:color="auto" w:fill="auto"/>
          <w:lang w:val="pt-BR" w:eastAsia="pt-BR" w:bidi="pt-BR"/>
        </w:rPr>
        <w:t>Las teorias de la migración: una síntesis. Conferência Seminário Migración, ciudades y desigualdad,</w:t>
      </w:r>
      <w:r>
        <w:rPr>
          <w:i w:val="0"/>
          <w:iCs w:val="0"/>
          <w:color w:val="000000"/>
          <w:spacing w:val="0"/>
          <w:w w:val="100"/>
          <w:position w:val="0"/>
          <w:shd w:val="clear" w:color="auto" w:fill="auto"/>
          <w:lang w:val="pt-BR" w:eastAsia="pt-BR" w:bidi="pt-BR"/>
        </w:rPr>
        <w:t xml:space="preserve"> Instituto de Desarrollo Econômico y Social (IDES), Buenos Aires, 2004.</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Arendt, H., </w:t>
      </w:r>
      <w:r>
        <w:rPr>
          <w:color w:val="000000"/>
          <w:spacing w:val="0"/>
          <w:w w:val="100"/>
          <w:position w:val="0"/>
          <w:shd w:val="clear" w:color="auto" w:fill="auto"/>
          <w:lang w:val="pt-BR" w:eastAsia="pt-BR" w:bidi="pt-BR"/>
        </w:rPr>
        <w:t>“La decadência de la Nación-Estado y el final de los derechos dei hombre”, en Los orígenes dei totalitarismo,</w:t>
      </w:r>
      <w:r>
        <w:rPr>
          <w:i w:val="0"/>
          <w:iCs w:val="0"/>
          <w:color w:val="000000"/>
          <w:spacing w:val="0"/>
          <w:w w:val="100"/>
          <w:position w:val="0"/>
          <w:shd w:val="clear" w:color="auto" w:fill="auto"/>
          <w:lang w:val="pt-BR" w:eastAsia="pt-BR" w:bidi="pt-BR"/>
        </w:rPr>
        <w:t xml:space="preserve"> Alianza, Madrid, 1987, pp. 392-448.</w:t>
      </w:r>
    </w:p>
    <w:p>
      <w:pPr>
        <w:pStyle w:val="Style17"/>
        <w:keepNext w:val="0"/>
        <w:keepLines w:val="0"/>
        <w:widowControl w:val="0"/>
        <w:shd w:val="clear" w:color="auto" w:fill="auto"/>
        <w:bidi w:val="0"/>
        <w:spacing w:before="0" w:after="280"/>
        <w:ind w:left="0" w:right="0"/>
        <w:sectPr>
          <w:footnotePr>
            <w:pos w:val="pageBottom"/>
            <w:numFmt w:val="chicago"/>
            <w:numRestart w:val="eachPage"/>
          </w:footnotePr>
          <w:pgSz w:w="12326" w:h="11338" w:orient="landscape"/>
          <w:pgMar w:top="485" w:left="1577" w:right="2748" w:bottom="485" w:header="0" w:footer="3" w:gutter="0"/>
          <w:cols w:space="720"/>
          <w:noEndnote/>
          <w:rtlGutter w:val="0"/>
          <w:docGrid w:linePitch="360"/>
        </w:sectPr>
      </w:pPr>
      <w:r>
        <w:rPr>
          <w:i w:val="0"/>
          <w:iCs w:val="0"/>
          <w:color w:val="000000"/>
          <w:spacing w:val="0"/>
          <w:w w:val="100"/>
          <w:position w:val="0"/>
          <w:shd w:val="clear" w:color="auto" w:fill="auto"/>
          <w:lang w:val="pt-BR" w:eastAsia="pt-BR" w:bidi="pt-BR"/>
        </w:rPr>
        <w:t xml:space="preserve">Agamben, G., </w:t>
      </w:r>
      <w:r>
        <w:rPr>
          <w:color w:val="000000"/>
          <w:spacing w:val="0"/>
          <w:w w:val="100"/>
          <w:position w:val="0"/>
          <w:shd w:val="clear" w:color="auto" w:fill="auto"/>
          <w:lang w:val="pt-BR" w:eastAsia="pt-BR" w:bidi="pt-BR"/>
        </w:rPr>
        <w:t>Médios sin fin. Notas sobre la política,</w:t>
      </w:r>
      <w:r>
        <w:rPr>
          <w:i w:val="0"/>
          <w:iCs w:val="0"/>
          <w:color w:val="000000"/>
          <w:spacing w:val="0"/>
          <w:w w:val="100"/>
          <w:position w:val="0"/>
          <w:shd w:val="clear" w:color="auto" w:fill="auto"/>
          <w:lang w:val="pt-BR" w:eastAsia="pt-BR" w:bidi="pt-BR"/>
        </w:rPr>
        <w:t xml:space="preserve"> Pre-Textos, Valencia, 2001, pp. 21-30.</w:t>
      </w:r>
    </w:p>
    <w:p>
      <w:pPr>
        <w:pStyle w:val="Style37"/>
        <w:keepNext/>
        <w:keepLines/>
        <w:widowControl w:val="0"/>
        <w:shd w:val="clear" w:color="auto" w:fill="auto"/>
        <w:bidi w:val="0"/>
        <w:spacing w:before="0" w:line="240" w:lineRule="auto"/>
        <w:ind w:left="0" w:right="0" w:firstLine="0"/>
        <w:jc w:val="left"/>
      </w:pPr>
      <w:bookmarkStart w:id="10" w:name="bookmark10"/>
      <w:r>
        <w:rPr>
          <w:color w:val="000000"/>
          <w:spacing w:val="0"/>
          <w:w w:val="100"/>
          <w:position w:val="0"/>
          <w:shd w:val="clear" w:color="auto" w:fill="auto"/>
          <w:lang w:val="pt-BR" w:eastAsia="pt-BR" w:bidi="pt-BR"/>
        </w:rPr>
        <w:t>Bibliografia complementar:</w:t>
      </w:r>
      <w:bookmarkEnd w:id="10"/>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ACNUR, La situación de los refugiados en el mundo: Cincuenta anos de acción humanita- ria, 2000</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Benhabib, S., El derecho de los otros: extranjeros, residentes y ciudadanos, Gedisa, Buenos Aires, 2005.</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De Sousa Santos, B., La globalización dei derecho. Los nuevos caminos de la regulación y la emancipación, Instituto Latinoamericano de Servicios Legales Alternativos (ILSA) de la Facultad de Derecho, Ciências Políticas y Sociales de la Universidad Nacional de Colombia, 1998, pp. 115-149.</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De Lucas, J., “Fundamentos filosóficos dei derecho de asilo”, en Derechos y Libertades: revista dei Instituto Bartolomé de las casas, Ano 2, Número 4, Instituto de Derechos Humanos Bartolomé de las Casas, Universidad Carlos III de Madrid, pp. 23-56.</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Mármora, L., Las políticas de migraciones internacionales, Paidós, Buenos Aires, 2002.</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Segai, A., An Atlas of International Migration, Hans Zell Publishers, Londres, 1993.</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ACNUR, Union Interparlamentaria, Guia sobre el Derecho Internacional de los Refugiados, 2001, Parte IV, Anexo II: Glosario.</w:t>
      </w:r>
    </w:p>
    <w:p>
      <w:pPr>
        <w:pStyle w:val="Style17"/>
        <w:keepNext w:val="0"/>
        <w:keepLines w:val="0"/>
        <w:widowControl w:val="0"/>
        <w:shd w:val="clear" w:color="auto" w:fill="auto"/>
        <w:bidi w:val="0"/>
        <w:spacing w:before="0" w:after="280" w:line="290" w:lineRule="auto"/>
        <w:ind w:left="0" w:right="0"/>
        <w:sectPr>
          <w:footnotePr>
            <w:pos w:val="pageBottom"/>
            <w:numFmt w:val="chicago"/>
            <w:numRestart w:val="eachPage"/>
          </w:footnotePr>
          <w:pgSz w:w="12326" w:h="11338" w:orient="landscape"/>
          <w:pgMar w:top="480" w:left="2719" w:right="1610" w:bottom="480" w:header="0" w:footer="3" w:gutter="0"/>
          <w:cols w:space="720"/>
          <w:noEndnote/>
          <w:rtlGutter w:val="0"/>
          <w:docGrid w:linePitch="360"/>
        </w:sectPr>
      </w:pPr>
      <w:r>
        <w:rPr>
          <w:i w:val="0"/>
          <w:iCs w:val="0"/>
          <w:color w:val="000000"/>
          <w:spacing w:val="0"/>
          <w:w w:val="100"/>
          <w:position w:val="0"/>
          <w:shd w:val="clear" w:color="auto" w:fill="auto"/>
          <w:lang w:val="pt-BR" w:eastAsia="pt-BR" w:bidi="pt-BR"/>
        </w:rPr>
        <w:t>Organización Internacional para las Migraciones (OIM), Glosario sobre migración, 2006.</w:t>
      </w:r>
    </w:p>
    <w:p>
      <w:pPr>
        <w:pStyle w:val="Style19"/>
        <w:keepNext/>
        <w:keepLines/>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3800" w:line="240" w:lineRule="auto"/>
        <w:ind w:left="0" w:right="0" w:firstLine="0"/>
        <w:jc w:val="left"/>
      </w:pPr>
      <w:bookmarkStart w:id="11" w:name="bookmark11"/>
      <w:r>
        <w:rPr>
          <w:color w:val="FFFFFF"/>
          <w:spacing w:val="0"/>
          <w:w w:val="100"/>
          <w:position w:val="0"/>
          <w:shd w:val="clear" w:color="auto" w:fill="auto"/>
          <w:lang w:val="pt-BR" w:eastAsia="pt-BR" w:bidi="pt-BR"/>
        </w:rPr>
        <w:t>Unidade 2</w:t>
      </w:r>
      <w:bookmarkEnd w:id="11"/>
    </w:p>
    <w:p>
      <w:pPr>
        <w:pStyle w:val="Style52"/>
        <w:keepNext w:val="0"/>
        <w:keepLines w:val="0"/>
        <w:widowControl w:val="0"/>
        <w:shd w:val="clear" w:color="auto" w:fill="auto"/>
        <w:bidi w:val="0"/>
        <w:spacing w:before="0" w:after="0" w:line="240" w:lineRule="auto"/>
        <w:ind w:left="0" w:right="0" w:firstLine="0"/>
        <w:jc w:val="left"/>
      </w:pPr>
      <w:r>
        <w:drawing>
          <wp:anchor distT="0" distB="0" distL="114300" distR="114300" simplePos="0" relativeHeight="125829411" behindDoc="0" locked="0" layoutInCell="1" allowOverlap="1">
            <wp:simplePos x="0" y="0"/>
            <wp:positionH relativeFrom="page">
              <wp:posOffset>0</wp:posOffset>
            </wp:positionH>
            <wp:positionV relativeFrom="margin">
              <wp:posOffset>1100455</wp:posOffset>
            </wp:positionV>
            <wp:extent cx="7217410" cy="5407025"/>
            <wp:wrapSquare wrapText="bothSides"/>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57"/>
                    <a:stretch/>
                  </pic:blipFill>
                  <pic:spPr>
                    <a:xfrm>
                      <a:ext cx="7217410" cy="5407025"/>
                    </a:xfrm>
                    <a:prstGeom prst="rect"/>
                  </pic:spPr>
                </pic:pic>
              </a:graphicData>
            </a:graphic>
          </wp:anchor>
        </w:drawing>
      </w:r>
      <w:r>
        <mc:AlternateContent>
          <mc:Choice Requires="wps">
            <w:drawing>
              <wp:anchor distT="0" distB="0" distL="0" distR="0" simplePos="0" relativeHeight="125829412" behindDoc="0" locked="0" layoutInCell="1" allowOverlap="1">
                <wp:simplePos x="0" y="0"/>
                <wp:positionH relativeFrom="page">
                  <wp:posOffset>1892935</wp:posOffset>
                </wp:positionH>
                <wp:positionV relativeFrom="margin">
                  <wp:posOffset>5690870</wp:posOffset>
                </wp:positionV>
                <wp:extent cx="4023360" cy="572770"/>
                <wp:wrapSquare wrapText="bothSides"/>
                <wp:docPr id="79" name="Shape 79"/>
                <a:graphic xmlns:a="http://schemas.openxmlformats.org/drawingml/2006/main">
                  <a:graphicData uri="http://schemas.microsoft.com/office/word/2010/wordprocessingShape">
                    <wps:wsp>
                      <wps:cNvSpPr txBox="1"/>
                      <wps:spPr>
                        <a:xfrm>
                          <a:ext cx="4023360" cy="572770"/>
                        </a:xfrm>
                        <a:prstGeom prst="rect"/>
                        <a:noFill/>
                      </wps:spPr>
                      <wps:txbx>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Vítimas da perseguição em seu país, famílias colombianas de origem indígena vivem em paz na Amazônia brasileira.</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©ACNUR/L.F. Godinho</w:t>
                            </w:r>
                          </w:p>
                        </w:txbxContent>
                      </wps:txbx>
                      <wps:bodyPr lIns="0" tIns="0" rIns="0" bIns="0">
                        <a:spAutoFit/>
                      </wps:bodyPr>
                    </wps:wsp>
                  </a:graphicData>
                </a:graphic>
              </wp:anchor>
            </w:drawing>
          </mc:Choice>
          <mc:Fallback>
            <w:pict>
              <v:shape id="_x0000_s1105" type="#_x0000_t202" style="position:absolute;margin-left:149.05000000000001pt;margin-top:448.10000000000002pt;width:316.80000000000001pt;height:45.100000000000001pt;z-index:-125829341;mso-wrap-distance-left:0;mso-wrap-distance-right:0;mso-position-horizontal-relative:page;mso-position-vertical-relative:margin" filled="f" stroked="f">
                <v:textbox style="mso-fit-shape-to-text:t" inset="0,0,0,0">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Vítimas da perseguição em seu país, famílias colombianas de origem indígena vivem em paz na Amazônia brasileira.</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©ACNUR/L.F. Godinho</w:t>
                      </w:r>
                    </w:p>
                  </w:txbxContent>
                </v:textbox>
                <w10:wrap type="square" anchorx="page" anchory="margin"/>
              </v:shape>
            </w:pict>
          </mc:Fallback>
        </mc:AlternateContent>
      </w:r>
      <w:r>
        <w:rPr>
          <w:spacing w:val="0"/>
          <w:w w:val="100"/>
          <w:position w:val="0"/>
          <w:shd w:val="clear" w:color="auto" w:fill="auto"/>
          <w:lang w:val="pt-BR" w:eastAsia="pt-BR" w:bidi="pt-BR"/>
        </w:rPr>
        <w:t>A inovadora Convenção de 1951 sobre</w:t>
      </w:r>
    </w:p>
    <w:p>
      <w:pPr>
        <w:pStyle w:val="Style52"/>
        <w:keepNext w:val="0"/>
        <w:keepLines w:val="0"/>
        <w:widowControl w:val="0"/>
        <w:shd w:val="clear" w:color="auto" w:fill="auto"/>
        <w:bidi w:val="0"/>
        <w:spacing w:before="0" w:after="0"/>
        <w:ind w:left="0" w:right="0" w:firstLine="0"/>
        <w:jc w:val="left"/>
      </w:pPr>
      <w:r>
        <w:rPr>
          <w:color w:val="0079C1"/>
          <w:spacing w:val="0"/>
          <w:w w:val="100"/>
          <w:position w:val="0"/>
          <w:shd w:val="clear" w:color="auto" w:fill="auto"/>
          <w:lang w:val="pt-BR" w:eastAsia="pt-BR" w:bidi="pt-BR"/>
        </w:rPr>
        <w:t>o Estatuto dos Refugiados tem ajudado</w:t>
      </w:r>
    </w:p>
    <w:p>
      <w:pPr>
        <w:pStyle w:val="Style52"/>
        <w:keepNext w:val="0"/>
        <w:keepLines w:val="0"/>
        <w:widowControl w:val="0"/>
        <w:shd w:val="clear" w:color="auto" w:fill="auto"/>
        <w:bidi w:val="0"/>
        <w:spacing w:before="0" w:after="0" w:line="206" w:lineRule="auto"/>
        <w:ind w:left="0" w:right="0" w:firstLine="0"/>
        <w:jc w:val="left"/>
      </w:pPr>
      <w:r>
        <w:rPr>
          <w:spacing w:val="0"/>
          <w:w w:val="100"/>
          <w:position w:val="0"/>
          <w:shd w:val="clear" w:color="auto" w:fill="auto"/>
          <w:lang w:val="pt-BR" w:eastAsia="pt-BR" w:bidi="pt-BR"/>
        </w:rPr>
        <w:t>milhões de civis reconstruírem suas</w:t>
      </w:r>
    </w:p>
    <w:p>
      <w:pPr>
        <w:pStyle w:val="Style52"/>
        <w:keepNext w:val="0"/>
        <w:keepLines w:val="0"/>
        <w:widowControl w:val="0"/>
        <w:shd w:val="clear" w:color="auto" w:fill="auto"/>
        <w:bidi w:val="0"/>
        <w:spacing w:before="0" w:after="0"/>
        <w:ind w:left="0" w:right="0" w:firstLine="0"/>
        <w:jc w:val="left"/>
      </w:pPr>
      <w:r>
        <w:rPr>
          <w:color w:val="0079C1"/>
          <w:spacing w:val="0"/>
          <w:w w:val="100"/>
          <w:position w:val="0"/>
          <w:shd w:val="clear" w:color="auto" w:fill="auto"/>
          <w:lang w:val="pt-BR" w:eastAsia="pt-BR" w:bidi="pt-BR"/>
        </w:rPr>
        <w:t>vidas e tornou-se “o muro atrás do qual</w:t>
      </w:r>
    </w:p>
    <w:p>
      <w:pPr>
        <w:pStyle w:val="Style52"/>
        <w:keepNext w:val="0"/>
        <w:keepLines w:val="0"/>
        <w:widowControl w:val="0"/>
        <w:shd w:val="clear" w:color="auto" w:fill="auto"/>
        <w:bidi w:val="0"/>
        <w:spacing w:before="0" w:after="780" w:line="206" w:lineRule="auto"/>
        <w:ind w:left="0" w:right="0" w:firstLine="0"/>
        <w:jc w:val="left"/>
      </w:pPr>
      <w:r>
        <w:rPr>
          <w:spacing w:val="0"/>
          <w:w w:val="100"/>
          <w:position w:val="0"/>
          <w:shd w:val="clear" w:color="auto" w:fill="auto"/>
          <w:lang w:val="pt-BR" w:eastAsia="pt-BR" w:bidi="pt-BR"/>
        </w:rPr>
        <w:t>os refugiados se encontram a salvo”.</w:t>
      </w:r>
    </w:p>
    <w:p>
      <w:pPr>
        <w:pStyle w:val="Style17"/>
        <w:keepNext w:val="0"/>
        <w:keepLines w:val="0"/>
        <w:widowControl w:val="0"/>
        <w:shd w:val="clear" w:color="auto" w:fill="auto"/>
        <w:bidi w:val="0"/>
        <w:spacing w:before="0" w:after="0" w:line="240" w:lineRule="auto"/>
        <w:ind w:left="0" w:right="0" w:firstLine="0"/>
        <w:jc w:val="left"/>
      </w:pPr>
      <w:r>
        <w:rPr>
          <w:b/>
          <w:bCs/>
          <w:i w:val="0"/>
          <w:iCs w:val="0"/>
          <w:color w:val="636466"/>
          <w:spacing w:val="0"/>
          <w:w w:val="100"/>
          <w:position w:val="0"/>
          <w:shd w:val="clear" w:color="auto" w:fill="auto"/>
          <w:lang w:val="pt-BR" w:eastAsia="pt-BR" w:bidi="pt-BR"/>
        </w:rPr>
        <w:t>Erika Feller</w:t>
      </w:r>
    </w:p>
    <w:p>
      <w:pPr>
        <w:pStyle w:val="Style17"/>
        <w:keepNext w:val="0"/>
        <w:keepLines w:val="0"/>
        <w:widowControl w:val="0"/>
        <w:shd w:val="clear" w:color="auto" w:fill="auto"/>
        <w:bidi w:val="0"/>
        <w:spacing w:before="0" w:after="0" w:line="240" w:lineRule="auto"/>
        <w:ind w:left="0" w:right="0" w:firstLine="0"/>
        <w:jc w:val="left"/>
        <w:sectPr>
          <w:headerReference w:type="default" r:id="rId59"/>
          <w:footerReference w:type="default" r:id="rId60"/>
          <w:headerReference w:type="even" r:id="rId61"/>
          <w:footerReference w:type="even" r:id="rId62"/>
          <w:footnotePr>
            <w:pos w:val="pageBottom"/>
            <w:numFmt w:val="chicago"/>
            <w:numRestart w:val="eachPage"/>
          </w:footnotePr>
          <w:pgSz w:w="22675" w:h="11338" w:orient="landscape"/>
          <w:pgMar w:top="1090" w:left="13565" w:right="1114" w:bottom="189" w:header="662" w:footer="3" w:gutter="0"/>
          <w:pgNumType w:start="29"/>
          <w:cols w:space="720"/>
          <w:noEndnote/>
          <w:rtlGutter w:val="0"/>
          <w:docGrid w:linePitch="360"/>
        </w:sectPr>
      </w:pPr>
      <w:r>
        <w:rPr>
          <w:color w:val="939598"/>
          <w:spacing w:val="0"/>
          <w:w w:val="100"/>
          <w:position w:val="0"/>
          <w:shd w:val="clear" w:color="auto" w:fill="auto"/>
          <w:lang w:val="pt-BR" w:eastAsia="pt-BR" w:bidi="pt-BR"/>
        </w:rPr>
        <w:t>Assistente do Alto Comissário do ACNUR</w:t>
      </w:r>
    </w:p>
    <w:p>
      <w:pPr>
        <w:widowControl w:val="0"/>
        <w:spacing w:line="14" w:lineRule="exact"/>
      </w:pPr>
      <w:r>
        <mc:AlternateContent>
          <mc:Choice Requires="wps">
            <w:drawing>
              <wp:anchor distT="0" distB="0" distL="0" distR="0" simplePos="0" relativeHeight="125829414" behindDoc="0" locked="0" layoutInCell="1" allowOverlap="1">
                <wp:simplePos x="0" y="0"/>
                <wp:positionH relativeFrom="page">
                  <wp:posOffset>12065</wp:posOffset>
                </wp:positionH>
                <wp:positionV relativeFrom="paragraph">
                  <wp:posOffset>1856105</wp:posOffset>
                </wp:positionV>
                <wp:extent cx="694690" cy="2807335"/>
                <wp:wrapSquare wrapText="bothSides"/>
                <wp:docPr id="85" name="Shape 85"/>
                <a:graphic xmlns:a="http://schemas.openxmlformats.org/drawingml/2006/main">
                  <a:graphicData uri="http://schemas.microsoft.com/office/word/2010/wordprocessingShape">
                    <wps:wsp>
                      <wps:cNvSpPr txBox="1"/>
                      <wps:spPr>
                        <a:xfrm>
                          <a:ext cx="694690" cy="2807335"/>
                        </a:xfrm>
                        <a:prstGeom prst="rect"/>
                        <a:solidFill>
                          <a:srgbClr val="0079C0"/>
                        </a:solidFill>
                      </wps:spPr>
                      <wps:txbx>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60" w:after="0" w:line="240" w:lineRule="auto"/>
                              <w:ind w:left="0" w:right="0" w:firstLine="0"/>
                              <w:jc w:val="center"/>
                            </w:pPr>
                            <w:r>
                              <w:rPr>
                                <w:color w:val="FFFFFF"/>
                                <w:spacing w:val="0"/>
                                <w:w w:val="100"/>
                                <w:position w:val="0"/>
                                <w:shd w:val="clear" w:color="auto" w:fill="auto"/>
                                <w:lang w:val="pt-BR" w:eastAsia="pt-BR" w:bidi="pt-BR"/>
                              </w:rPr>
                              <w:t>Unidade 2</w:t>
                            </w:r>
                          </w:p>
                        </w:txbxContent>
                      </wps:txbx>
                      <wps:bodyPr upright="0" vert="vert270" lIns="0" tIns="0" rIns="0" bIns="0">
                        <a:noAutoFit/>
                      </wps:bodyPr>
                    </wps:wsp>
                  </a:graphicData>
                </a:graphic>
              </wp:anchor>
            </w:drawing>
          </mc:Choice>
          <mc:Fallback>
            <w:pict>
              <v:shape id="_x0000_s1111" type="#_x0000_t202" style="position:absolute;margin-left:0.94999999999999996pt;margin-top:146.15000000000001pt;width:54.700000000000003pt;height:221.05000000000001pt;z-index:-125829339;mso-wrap-distance-left:0;mso-wrap-distance-right:0;mso-position-horizontal-relative:page" fillcolor="#0079C0" stroked="f">
                <v:textbox style="layout-flow:vertical;mso-layout-flow-alt:bottom-to-top" inset="0,0,0,0">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60" w:after="0" w:line="240" w:lineRule="auto"/>
                        <w:ind w:left="0" w:right="0" w:firstLine="0"/>
                        <w:jc w:val="center"/>
                      </w:pPr>
                      <w:r>
                        <w:rPr>
                          <w:color w:val="FFFFFF"/>
                          <w:spacing w:val="0"/>
                          <w:w w:val="100"/>
                          <w:position w:val="0"/>
                          <w:shd w:val="clear" w:color="auto" w:fill="auto"/>
                          <w:lang w:val="pt-BR" w:eastAsia="pt-BR" w:bidi="pt-BR"/>
                        </w:rPr>
                        <w:t>Unidade 2</w:t>
                      </w:r>
                    </w:p>
                  </w:txbxContent>
                </v:textbox>
                <w10:wrap type="square" anchorx="page"/>
              </v:shape>
            </w:pict>
          </mc:Fallback>
        </mc:AlternateContent>
      </w:r>
      <w:r>
        <w:drawing>
          <wp:anchor distT="0" distB="0" distL="114300" distR="114300" simplePos="0" relativeHeight="125829416" behindDoc="0" locked="0" layoutInCell="1" allowOverlap="1">
            <wp:simplePos x="0" y="0"/>
            <wp:positionH relativeFrom="page">
              <wp:posOffset>5760720</wp:posOffset>
            </wp:positionH>
            <wp:positionV relativeFrom="paragraph">
              <wp:posOffset>1847215</wp:posOffset>
            </wp:positionV>
            <wp:extent cx="1444625" cy="2828290"/>
            <wp:wrapSquare wrapText="bothSides"/>
            <wp:docPr id="87" name="Shape 87"/>
            <a:graphic xmlns:a="http://schemas.openxmlformats.org/drawingml/2006/main">
              <a:graphicData uri="http://schemas.openxmlformats.org/drawingml/2006/picture">
                <pic:pic xmlns:pic="http://schemas.openxmlformats.org/drawingml/2006/picture">
                  <pic:nvPicPr>
                    <pic:cNvPr id="88" name="Picture box 88"/>
                    <pic:cNvPicPr/>
                  </pic:nvPicPr>
                  <pic:blipFill>
                    <a:blip r:embed="rId63"/>
                    <a:stretch/>
                  </pic:blipFill>
                  <pic:spPr>
                    <a:xfrm>
                      <a:ext cx="1444625" cy="2828290"/>
                    </a:xfrm>
                    <a:prstGeom prst="rect"/>
                  </pic:spPr>
                </pic:pic>
              </a:graphicData>
            </a:graphic>
          </wp:anchor>
        </w:drawing>
      </w:r>
    </w:p>
    <w:p>
      <w:pPr>
        <w:pStyle w:val="Style40"/>
        <w:keepNext/>
        <w:keepLines/>
        <w:widowControl w:val="0"/>
        <w:shd w:val="clear" w:color="auto" w:fill="auto"/>
        <w:bidi w:val="0"/>
        <w:spacing w:before="0"/>
        <w:ind w:left="0" w:right="0" w:firstLine="0"/>
        <w:jc w:val="left"/>
      </w:pPr>
      <w:bookmarkStart w:id="12" w:name="bookmark12"/>
      <w:r>
        <w:rPr>
          <w:spacing w:val="0"/>
          <w:w w:val="100"/>
          <w:position w:val="0"/>
          <w:shd w:val="clear" w:color="auto" w:fill="auto"/>
          <w:lang w:val="pt-BR" w:eastAsia="pt-BR" w:bidi="pt-BR"/>
        </w:rPr>
        <w:t>Elementos do Direito Internacional Público e marco jurídico da proteção internacional dos refugiados</w:t>
      </w:r>
      <w:bookmarkEnd w:id="12"/>
    </w:p>
    <w:p>
      <w:pPr>
        <w:pStyle w:val="Style37"/>
        <w:keepNext/>
        <w:keepLines/>
        <w:widowControl w:val="0"/>
        <w:shd w:val="clear" w:color="auto" w:fill="auto"/>
        <w:bidi w:val="0"/>
        <w:spacing w:before="0" w:line="240" w:lineRule="auto"/>
        <w:ind w:left="0" w:right="0" w:firstLine="0"/>
        <w:jc w:val="left"/>
      </w:pPr>
      <w:bookmarkStart w:id="13" w:name="bookmark13"/>
      <w:r>
        <w:rPr>
          <w:color w:val="000000"/>
          <w:spacing w:val="0"/>
          <w:w w:val="100"/>
          <w:position w:val="0"/>
          <w:shd w:val="clear" w:color="auto" w:fill="auto"/>
          <w:lang w:val="pt-BR" w:eastAsia="pt-BR" w:bidi="pt-BR"/>
        </w:rPr>
        <w:t>Objetivos da aprendizagem:</w:t>
      </w:r>
      <w:bookmarkEnd w:id="13"/>
    </w:p>
    <w:p>
      <w:pPr>
        <w:pStyle w:val="Style17"/>
        <w:keepNext w:val="0"/>
        <w:keepLines w:val="0"/>
        <w:widowControl w:val="0"/>
        <w:shd w:val="clear" w:color="auto" w:fill="auto"/>
        <w:bidi w:val="0"/>
        <w:spacing w:before="0" w:after="280" w:line="290" w:lineRule="auto"/>
        <w:ind w:left="280" w:right="0" w:firstLine="20"/>
        <w:jc w:val="left"/>
      </w:pPr>
      <w:r>
        <w:rPr>
          <w:i w:val="0"/>
          <w:iCs w:val="0"/>
          <w:color w:val="000000"/>
          <w:spacing w:val="0"/>
          <w:w w:val="100"/>
          <w:position w:val="0"/>
          <w:shd w:val="clear" w:color="auto" w:fill="auto"/>
          <w:lang w:val="pt-BR" w:eastAsia="pt-BR" w:bidi="pt-BR"/>
        </w:rPr>
        <w:t>Analisar a evolução dos mecanismos de proteção da pessoa humana no direito internacional.</w:t>
      </w:r>
    </w:p>
    <w:p>
      <w:pPr>
        <w:pStyle w:val="Style17"/>
        <w:keepNext w:val="0"/>
        <w:keepLines w:val="0"/>
        <w:widowControl w:val="0"/>
        <w:shd w:val="clear" w:color="auto" w:fill="auto"/>
        <w:bidi w:val="0"/>
        <w:spacing w:before="0" w:after="280"/>
        <w:ind w:left="280" w:right="0" w:firstLine="20"/>
        <w:jc w:val="left"/>
      </w:pPr>
      <w:r>
        <w:rPr>
          <w:i w:val="0"/>
          <w:iCs w:val="0"/>
          <w:color w:val="000000"/>
          <w:spacing w:val="0"/>
          <w:w w:val="100"/>
          <w:position w:val="0"/>
          <w:shd w:val="clear" w:color="auto" w:fill="auto"/>
          <w:lang w:val="pt-BR" w:eastAsia="pt-BR" w:bidi="pt-BR"/>
        </w:rPr>
        <w:t>Introduzir o marco jurídico do direito internacional dos refugiados (DIR) e sua complementaridade com os distintos ramos da proteção internacional da pessoa humana, o Direito Internacional dos Direitos Humanos (DIDH) e o Direito Internacional Humanitário (DIH).</w:t>
      </w:r>
    </w:p>
    <w:p>
      <w:pPr>
        <w:pStyle w:val="Style17"/>
        <w:keepNext w:val="0"/>
        <w:keepLines w:val="0"/>
        <w:widowControl w:val="0"/>
        <w:shd w:val="clear" w:color="auto" w:fill="auto"/>
        <w:bidi w:val="0"/>
        <w:spacing w:before="0" w:after="280" w:line="295" w:lineRule="auto"/>
        <w:ind w:left="280" w:right="400" w:firstLine="20"/>
        <w:jc w:val="left"/>
      </w:pPr>
      <w:r>
        <w:rPr>
          <w:i w:val="0"/>
          <w:iCs w:val="0"/>
          <w:color w:val="000000"/>
          <w:spacing w:val="0"/>
          <w:w w:val="100"/>
          <w:position w:val="0"/>
          <w:shd w:val="clear" w:color="auto" w:fill="auto"/>
          <w:lang w:val="pt-BR" w:eastAsia="pt-BR" w:bidi="pt-BR"/>
        </w:rPr>
        <w:t>Revisar as relações de integração e hierarquia entre o direito interno e internacional.</w:t>
      </w:r>
    </w:p>
    <w:p>
      <w:pPr>
        <w:pStyle w:val="Style17"/>
        <w:keepNext w:val="0"/>
        <w:keepLines w:val="0"/>
        <w:widowControl w:val="0"/>
        <w:shd w:val="clear" w:color="auto" w:fill="auto"/>
        <w:bidi w:val="0"/>
        <w:spacing w:before="0" w:after="280" w:line="295" w:lineRule="auto"/>
        <w:ind w:left="280" w:right="400" w:firstLine="20"/>
        <w:jc w:val="left"/>
      </w:pPr>
      <w:r>
        <w:rPr>
          <w:i w:val="0"/>
          <w:iCs w:val="0"/>
          <w:color w:val="000000"/>
          <w:spacing w:val="0"/>
          <w:w w:val="100"/>
          <w:position w:val="0"/>
          <w:shd w:val="clear" w:color="auto" w:fill="auto"/>
          <w:lang w:val="pt-BR" w:eastAsia="pt-BR" w:bidi="pt-BR"/>
        </w:rPr>
        <w:t>Apresentar os atores envolvidos na tarefa de fornecer proteção internacional e seus papéis.</w:t>
      </w:r>
    </w:p>
    <w:p>
      <w:pPr>
        <w:pStyle w:val="Style17"/>
        <w:keepNext w:val="0"/>
        <w:keepLines w:val="0"/>
        <w:widowControl w:val="0"/>
        <w:shd w:val="clear" w:color="auto" w:fill="auto"/>
        <w:bidi w:val="0"/>
        <w:spacing w:before="0" w:after="280" w:line="295" w:lineRule="auto"/>
        <w:ind w:left="280" w:right="0" w:firstLine="20"/>
        <w:jc w:val="left"/>
        <w:sectPr>
          <w:headerReference w:type="default" r:id="rId65"/>
          <w:footerReference w:type="default" r:id="rId66"/>
          <w:headerReference w:type="even" r:id="rId67"/>
          <w:footerReference w:type="even" r:id="rId68"/>
          <w:footnotePr>
            <w:pos w:val="pageBottom"/>
            <w:numFmt w:val="chicago"/>
            <w:numRestart w:val="eachPage"/>
          </w:footnotePr>
          <w:pgSz w:w="12768" w:h="11338" w:orient="landscape"/>
          <w:pgMar w:top="470" w:left="1109" w:right="4224" w:bottom="470" w:header="0" w:footer="3" w:gutter="0"/>
          <w:cols w:space="720"/>
          <w:noEndnote/>
          <w:rtlGutter w:val="0"/>
          <w:docGrid w:linePitch="360"/>
        </w:sectPr>
      </w:pPr>
      <w:r>
        <w:rPr>
          <w:i w:val="0"/>
          <w:iCs w:val="0"/>
          <w:color w:val="000000"/>
          <w:spacing w:val="0"/>
          <w:w w:val="100"/>
          <w:position w:val="0"/>
          <w:shd w:val="clear" w:color="auto" w:fill="auto"/>
          <w:lang w:val="pt-BR" w:eastAsia="pt-BR" w:bidi="pt-BR"/>
        </w:rPr>
        <w:t>Conhecer os aspectos institucionais e práticos do trabalho do ACNUR.</w:t>
      </w:r>
    </w:p>
    <w:p>
      <w:pPr>
        <w:pStyle w:val="Style37"/>
        <w:keepNext/>
        <w:keepLines/>
        <w:widowControl w:val="0"/>
        <w:shd w:val="clear" w:color="auto" w:fill="auto"/>
        <w:bidi w:val="0"/>
        <w:spacing w:before="0" w:line="240" w:lineRule="auto"/>
        <w:ind w:left="0" w:right="0" w:firstLine="0"/>
        <w:jc w:val="both"/>
      </w:pPr>
      <w:bookmarkStart w:id="14" w:name="bookmark14"/>
      <w:r>
        <w:rPr>
          <w:color w:val="000000"/>
          <w:spacing w:val="0"/>
          <w:w w:val="100"/>
          <w:position w:val="0"/>
          <w:shd w:val="clear" w:color="auto" w:fill="auto"/>
          <w:lang w:val="pt-BR" w:eastAsia="pt-BR" w:bidi="pt-BR"/>
        </w:rPr>
        <w:t>Conteúdos temáticos:</w:t>
      </w:r>
      <w:bookmarkEnd w:id="14"/>
    </w:p>
    <w:tbl>
      <w:tblPr>
        <w:tblOverlap w:val="never"/>
        <w:jc w:val="center"/>
        <w:tblLayout w:type="fixed"/>
      </w:tblPr>
      <w:tblGrid>
        <w:gridCol w:w="854"/>
        <w:gridCol w:w="7104"/>
      </w:tblGrid>
      <w:tr>
        <w:trPr>
          <w:trHeight w:val="533"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2.1</w:t>
            </w:r>
          </w:p>
        </w:tc>
        <w:tc>
          <w:tcPr>
            <w:tcBorders/>
            <w:shd w:val="clear" w:color="auto" w:fill="FFFFFF"/>
            <w:vAlign w:val="top"/>
          </w:tcPr>
          <w:p>
            <w:pPr>
              <w:pStyle w:val="Style59"/>
              <w:keepNext w:val="0"/>
              <w:keepLines w:val="0"/>
              <w:widowControl w:val="0"/>
              <w:shd w:val="clear" w:color="auto" w:fill="auto"/>
              <w:bidi w:val="0"/>
              <w:spacing w:before="0" w:after="0" w:line="295" w:lineRule="auto"/>
              <w:ind w:left="560" w:right="0" w:firstLine="20"/>
              <w:jc w:val="left"/>
            </w:pPr>
            <w:r>
              <w:rPr>
                <w:i w:val="0"/>
                <w:iCs w:val="0"/>
                <w:color w:val="000000"/>
                <w:spacing w:val="0"/>
                <w:w w:val="100"/>
                <w:position w:val="0"/>
                <w:shd w:val="clear" w:color="auto" w:fill="auto"/>
                <w:lang w:val="pt-BR" w:eastAsia="pt-BR" w:bidi="pt-BR"/>
              </w:rPr>
              <w:t>Relações entre o Direito internacional e o Direito nacional: integração e hierarquia de instrumentos internacionais.</w:t>
            </w:r>
            <w:r>
              <w:rPr>
                <w:i w:val="0"/>
                <w:iCs w:val="0"/>
                <w:color w:val="000000"/>
                <w:spacing w:val="0"/>
                <w:w w:val="100"/>
                <w:position w:val="0"/>
                <w:shd w:val="clear" w:color="auto" w:fill="auto"/>
                <w:lang w:val="pt-BR" w:eastAsia="pt-BR" w:bidi="pt-BR"/>
              </w:rPr>
              <w:footnoteReference w:id="5"/>
            </w:r>
          </w:p>
        </w:tc>
      </w:tr>
      <w:tr>
        <w:trPr>
          <w:trHeight w:val="576"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2.2</w:t>
            </w:r>
          </w:p>
        </w:tc>
        <w:tc>
          <w:tcPr>
            <w:tcBorders/>
            <w:shd w:val="clear" w:color="auto" w:fill="FFFFFF"/>
            <w:vAlign w:val="bottom"/>
          </w:tcPr>
          <w:p>
            <w:pPr>
              <w:pStyle w:val="Style59"/>
              <w:keepNext w:val="0"/>
              <w:keepLines w:val="0"/>
              <w:widowControl w:val="0"/>
              <w:shd w:val="clear" w:color="auto" w:fill="auto"/>
              <w:bidi w:val="0"/>
              <w:spacing w:before="0" w:after="40" w:line="240" w:lineRule="auto"/>
              <w:ind w:left="560" w:right="0" w:firstLine="20"/>
              <w:jc w:val="left"/>
            </w:pPr>
            <w:r>
              <w:rPr>
                <w:i w:val="0"/>
                <w:iCs w:val="0"/>
                <w:color w:val="000000"/>
                <w:spacing w:val="0"/>
                <w:w w:val="100"/>
                <w:position w:val="0"/>
                <w:shd w:val="clear" w:color="auto" w:fill="auto"/>
                <w:lang w:val="pt-BR" w:eastAsia="pt-BR" w:bidi="pt-BR"/>
              </w:rPr>
              <w:t>A proteção internacional da pessoa humana e sua proteção internacional.</w:t>
            </w:r>
          </w:p>
          <w:p>
            <w:pPr>
              <w:pStyle w:val="Style59"/>
              <w:keepNext w:val="0"/>
              <w:keepLines w:val="0"/>
              <w:widowControl w:val="0"/>
              <w:shd w:val="clear" w:color="auto" w:fill="auto"/>
              <w:bidi w:val="0"/>
              <w:spacing w:before="0" w:after="0" w:line="240" w:lineRule="auto"/>
              <w:ind w:left="560" w:right="0" w:firstLine="20"/>
              <w:jc w:val="left"/>
            </w:pPr>
            <w:r>
              <w:rPr>
                <w:i w:val="0"/>
                <w:iCs w:val="0"/>
                <w:color w:val="000000"/>
                <w:spacing w:val="0"/>
                <w:w w:val="100"/>
                <w:position w:val="0"/>
                <w:shd w:val="clear" w:color="auto" w:fill="auto"/>
                <w:lang w:val="pt-BR" w:eastAsia="pt-BR" w:bidi="pt-BR"/>
              </w:rPr>
              <w:t xml:space="preserve">O princípio </w:t>
            </w:r>
            <w:r>
              <w:rPr>
                <w:color w:val="000000"/>
                <w:spacing w:val="0"/>
                <w:w w:val="100"/>
                <w:position w:val="0"/>
                <w:shd w:val="clear" w:color="auto" w:fill="auto"/>
                <w:lang w:val="pt-BR" w:eastAsia="pt-BR" w:bidi="pt-BR"/>
              </w:rPr>
              <w:t>pro homine.</w:t>
            </w:r>
          </w:p>
        </w:tc>
      </w:tr>
      <w:tr>
        <w:trPr>
          <w:trHeight w:val="542"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2.3</w:t>
            </w:r>
          </w:p>
        </w:tc>
        <w:tc>
          <w:tcPr>
            <w:tcBorders/>
            <w:shd w:val="clear" w:color="auto" w:fill="FFFFFF"/>
            <w:vAlign w:val="bottom"/>
          </w:tcPr>
          <w:p>
            <w:pPr>
              <w:pStyle w:val="Style59"/>
              <w:keepNext w:val="0"/>
              <w:keepLines w:val="0"/>
              <w:widowControl w:val="0"/>
              <w:shd w:val="clear" w:color="auto" w:fill="auto"/>
              <w:bidi w:val="0"/>
              <w:spacing w:before="0" w:after="0" w:line="290" w:lineRule="auto"/>
              <w:ind w:left="560" w:right="0" w:firstLine="20"/>
              <w:jc w:val="left"/>
            </w:pPr>
            <w:r>
              <w:rPr>
                <w:i w:val="0"/>
                <w:iCs w:val="0"/>
                <w:color w:val="000000"/>
                <w:spacing w:val="0"/>
                <w:w w:val="100"/>
                <w:position w:val="0"/>
                <w:shd w:val="clear" w:color="auto" w:fill="auto"/>
                <w:lang w:val="pt-BR" w:eastAsia="pt-BR" w:bidi="pt-BR"/>
              </w:rPr>
              <w:t>Direito Internacional dos Refugiados (DIR): instrumentos internacionais e regionais, normas consuetudinárias, decisões judiciais, doutrina e soft law.</w:t>
            </w:r>
          </w:p>
        </w:tc>
      </w:tr>
      <w:tr>
        <w:trPr>
          <w:trHeight w:val="562"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2.4</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560" w:right="0" w:firstLine="20"/>
              <w:jc w:val="left"/>
            </w:pPr>
            <w:r>
              <w:rPr>
                <w:i w:val="0"/>
                <w:iCs w:val="0"/>
                <w:color w:val="000000"/>
                <w:spacing w:val="0"/>
                <w:w w:val="100"/>
                <w:position w:val="0"/>
                <w:shd w:val="clear" w:color="auto" w:fill="auto"/>
                <w:lang w:val="pt-BR" w:eastAsia="pt-BR" w:bidi="pt-BR"/>
              </w:rPr>
              <w:t>Direito Internacional dos Direitos Humanos (DIDH): instrumentos universais e regionais, mecanismos de promoção e supervisão.</w:t>
            </w:r>
          </w:p>
        </w:tc>
      </w:tr>
      <w:tr>
        <w:trPr>
          <w:trHeight w:val="552"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2.5</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560" w:right="0" w:firstLine="20"/>
              <w:jc w:val="left"/>
            </w:pPr>
            <w:r>
              <w:rPr>
                <w:i w:val="0"/>
                <w:iCs w:val="0"/>
                <w:color w:val="000000"/>
                <w:spacing w:val="0"/>
                <w:w w:val="100"/>
                <w:position w:val="0"/>
                <w:shd w:val="clear" w:color="auto" w:fill="auto"/>
                <w:lang w:val="pt-BR" w:eastAsia="pt-BR" w:bidi="pt-BR"/>
              </w:rPr>
              <w:t>Direito Internacional Humanitário (DIH): aplicação de normas de proteção no marco de conflitos armados.</w:t>
            </w:r>
          </w:p>
        </w:tc>
      </w:tr>
      <w:tr>
        <w:trPr>
          <w:trHeight w:val="288" w:hRule="exact"/>
        </w:trPr>
        <w:tc>
          <w:tcPr>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2.6</w:t>
            </w:r>
          </w:p>
        </w:tc>
        <w:tc>
          <w:tcPr>
            <w:tcBorders/>
            <w:shd w:val="clear" w:color="auto" w:fill="FFFFFF"/>
            <w:vAlign w:val="center"/>
          </w:tcPr>
          <w:p>
            <w:pPr>
              <w:pStyle w:val="Style59"/>
              <w:keepNext w:val="0"/>
              <w:keepLines w:val="0"/>
              <w:widowControl w:val="0"/>
              <w:shd w:val="clear" w:color="auto" w:fill="auto"/>
              <w:bidi w:val="0"/>
              <w:spacing w:before="0" w:after="0" w:line="240" w:lineRule="auto"/>
              <w:ind w:left="560" w:right="0" w:firstLine="20"/>
              <w:jc w:val="left"/>
            </w:pPr>
            <w:r>
              <w:rPr>
                <w:i w:val="0"/>
                <w:iCs w:val="0"/>
                <w:color w:val="000000"/>
                <w:spacing w:val="0"/>
                <w:w w:val="100"/>
                <w:position w:val="0"/>
                <w:shd w:val="clear" w:color="auto" w:fill="auto"/>
                <w:lang w:val="pt-BR" w:eastAsia="pt-BR" w:bidi="pt-BR"/>
              </w:rPr>
              <w:t>Complementaridade e convergências dos sistemas de proteção da pessoa humana.</w:t>
            </w:r>
          </w:p>
        </w:tc>
      </w:tr>
      <w:tr>
        <w:trPr>
          <w:trHeight w:val="1118"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2.7</w:t>
            </w:r>
          </w:p>
        </w:tc>
        <w:tc>
          <w:tcPr>
            <w:tcBorders/>
            <w:shd w:val="clear" w:color="auto" w:fill="FFFFFF"/>
            <w:vAlign w:val="bottom"/>
          </w:tcPr>
          <w:p>
            <w:pPr>
              <w:pStyle w:val="Style59"/>
              <w:keepNext w:val="0"/>
              <w:keepLines w:val="0"/>
              <w:widowControl w:val="0"/>
              <w:shd w:val="clear" w:color="auto" w:fill="auto"/>
              <w:bidi w:val="0"/>
              <w:spacing w:before="0" w:after="0"/>
              <w:ind w:left="560" w:right="0" w:firstLine="20"/>
              <w:jc w:val="left"/>
            </w:pPr>
            <w:r>
              <w:rPr>
                <w:i w:val="0"/>
                <w:iCs w:val="0"/>
                <w:color w:val="000000"/>
                <w:spacing w:val="0"/>
                <w:w w:val="100"/>
                <w:position w:val="0"/>
                <w:shd w:val="clear" w:color="auto" w:fill="auto"/>
                <w:lang w:val="pt-BR" w:eastAsia="pt-BR" w:bidi="pt-BR"/>
              </w:rPr>
              <w:t>Os distintos papéis no cenário da proteção: os Estados, o ACNUR, a sociedade civil, as Nações Unidas e outras organizações internacionais e regionais. O papel da Cooperação Internacional. A Agenda para a Proteção e o Plano de Ação do México.</w:t>
            </w:r>
          </w:p>
        </w:tc>
      </w:tr>
      <w:tr>
        <w:trPr>
          <w:trHeight w:val="576"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2.8</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560" w:right="0" w:firstLine="20"/>
              <w:jc w:val="left"/>
            </w:pPr>
            <w:r>
              <w:rPr>
                <w:i w:val="0"/>
                <w:iCs w:val="0"/>
                <w:color w:val="000000"/>
                <w:spacing w:val="0"/>
                <w:w w:val="100"/>
                <w:position w:val="0"/>
                <w:shd w:val="clear" w:color="auto" w:fill="auto"/>
                <w:lang w:val="pt-BR" w:eastAsia="pt-BR" w:bidi="pt-BR"/>
              </w:rPr>
              <w:t>O ACNUR: Antecedentes e história. Estatuto. Mandato. Organização interna e funcionamento.</w:t>
            </w:r>
          </w:p>
        </w:tc>
      </w:tr>
    </w:tbl>
    <w:p>
      <w:pPr>
        <w:widowControl w:val="0"/>
        <w:spacing w:after="266" w:line="14" w:lineRule="exact"/>
      </w:pPr>
    </w:p>
    <w:p>
      <w:pPr>
        <w:pStyle w:val="Style37"/>
        <w:keepNext/>
        <w:keepLines/>
        <w:widowControl w:val="0"/>
        <w:shd w:val="clear" w:color="auto" w:fill="auto"/>
        <w:bidi w:val="0"/>
        <w:spacing w:before="0" w:line="240" w:lineRule="auto"/>
        <w:ind w:left="0" w:right="0" w:firstLine="0"/>
        <w:jc w:val="both"/>
      </w:pPr>
      <w:bookmarkStart w:id="15" w:name="bookmark15"/>
      <w:r>
        <w:rPr>
          <w:color w:val="000000"/>
          <w:spacing w:val="0"/>
          <w:w w:val="100"/>
          <w:position w:val="0"/>
          <w:shd w:val="clear" w:color="auto" w:fill="auto"/>
          <w:lang w:val="pt-BR" w:eastAsia="pt-BR" w:bidi="pt-BR"/>
        </w:rPr>
        <w:t>Comentários:</w:t>
      </w:r>
      <w:bookmarkEnd w:id="15"/>
    </w:p>
    <w:p>
      <w:pPr>
        <w:pStyle w:val="Style17"/>
        <w:keepNext w:val="0"/>
        <w:keepLines w:val="0"/>
        <w:widowControl w:val="0"/>
        <w:shd w:val="clear" w:color="auto" w:fill="auto"/>
        <w:bidi w:val="0"/>
        <w:spacing w:before="0" w:after="280"/>
        <w:ind w:left="0" w:right="0" w:firstLine="0"/>
      </w:pPr>
      <w:r>
        <w:rPr>
          <w:i w:val="0"/>
          <w:iCs w:val="0"/>
          <w:color w:val="000000"/>
          <w:spacing w:val="0"/>
          <w:w w:val="100"/>
          <w:position w:val="0"/>
          <w:shd w:val="clear" w:color="auto" w:fill="auto"/>
          <w:lang w:val="pt-BR" w:eastAsia="pt-BR" w:bidi="pt-BR"/>
        </w:rPr>
        <w:t>As primeiras seções da Unidade se desenvolvem a partir de uma perspectiva eminentemente jurídica. Com esse enfoque, busca-se situar a proteção internacional e, em especial, o direito internacional dos refugiados, dentro do amplo quadro geral dos sistemas de proteção interna</w:t>
        <w:softHyphen/>
        <w:t>cional da pessoa humana.</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O eixo da unidade se refere à complementaridade dos mecanismos de proteção internacional da pessoa humana, afirmando a unidade de um sistema cujo objetivo principal é a proteção do indivíduo em todas suas dimensões e circunstâncias.</w:t>
      </w:r>
    </w:p>
    <w:p>
      <w:pPr>
        <w:pStyle w:val="Style17"/>
        <w:keepNext w:val="0"/>
        <w:keepLines w:val="0"/>
        <w:widowControl w:val="0"/>
        <w:shd w:val="clear" w:color="auto" w:fill="auto"/>
        <w:bidi w:val="0"/>
        <w:spacing w:before="0" w:after="280"/>
        <w:ind w:left="0" w:right="0"/>
        <w:sectPr>
          <w:footnotePr>
            <w:pos w:val="pageBottom"/>
            <w:numFmt w:val="chicago"/>
            <w:numRestart w:val="eachPage"/>
          </w:footnotePr>
          <w:pgSz w:w="9907" w:h="11338"/>
          <w:pgMar w:top="485" w:left="802" w:right="1109" w:bottom="434" w:header="0" w:footer="3" w:gutter="0"/>
          <w:cols w:space="720"/>
          <w:noEndnote/>
          <w:rtlGutter w:val="0"/>
          <w:docGrid w:linePitch="360"/>
        </w:sectPr>
      </w:pPr>
      <w:r>
        <w:rPr>
          <w:i w:val="0"/>
          <w:iCs w:val="0"/>
          <w:color w:val="000000"/>
          <w:spacing w:val="0"/>
          <w:w w:val="100"/>
          <w:position w:val="0"/>
          <w:shd w:val="clear" w:color="auto" w:fill="auto"/>
          <w:lang w:val="pt-BR" w:eastAsia="pt-BR" w:bidi="pt-BR"/>
        </w:rPr>
        <w:t>Embora o estudo das relações entre o direito nacional e internacional não constitua uma te</w:t>
        <w:softHyphen/>
        <w:t xml:space="preserve">mática própria do ensino do DIR, é indispensável revisar suas linhas principais e problemáticas para poder assegurar uma compreensão clara do conteúdo normativo e valor jurídico do DIR, </w:t>
      </w:r>
      <w:r>
        <w:rPr>
          <w:i w:val="0"/>
          <w:iCs w:val="0"/>
          <w:color w:val="000000"/>
          <w:spacing w:val="0"/>
          <w:w w:val="100"/>
          <w:position w:val="0"/>
          <w:u w:val="single"/>
          <w:shd w:val="clear" w:color="auto" w:fill="auto"/>
          <w:lang w:val="pt-BR" w:eastAsia="pt-BR" w:bidi="pt-BR"/>
        </w:rPr>
        <w:t>como área específica do Direito Internacional Público.</w:t>
      </w:r>
    </w:p>
    <w:p>
      <w:pPr>
        <w:pStyle w:val="Style37"/>
        <w:keepNext/>
        <w:keepLines/>
        <w:widowControl w:val="0"/>
        <w:shd w:val="clear" w:color="auto" w:fill="auto"/>
        <w:bidi w:val="0"/>
        <w:spacing w:before="0" w:line="240" w:lineRule="auto"/>
        <w:ind w:left="0" w:right="0" w:firstLine="0"/>
        <w:jc w:val="left"/>
      </w:pPr>
      <w:bookmarkStart w:id="16" w:name="bookmark16"/>
      <w:r>
        <w:rPr>
          <w:color w:val="000000"/>
          <w:spacing w:val="0"/>
          <w:w w:val="100"/>
          <w:position w:val="0"/>
          <w:shd w:val="clear" w:color="auto" w:fill="auto"/>
          <w:lang w:val="pt-BR" w:eastAsia="pt-BR" w:bidi="pt-BR"/>
        </w:rPr>
        <w:t>Bibliografia principal:</w:t>
      </w:r>
      <w:bookmarkEnd w:id="16"/>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Pinto, M., </w:t>
      </w:r>
      <w:r>
        <w:rPr>
          <w:color w:val="000000"/>
          <w:spacing w:val="0"/>
          <w:w w:val="100"/>
          <w:position w:val="0"/>
          <w:shd w:val="clear" w:color="auto" w:fill="auto"/>
          <w:lang w:val="pt-BR" w:eastAsia="pt-BR" w:bidi="pt-BR"/>
        </w:rPr>
        <w:t>Temas de Derechos Humanos,</w:t>
      </w:r>
      <w:r>
        <w:rPr>
          <w:i w:val="0"/>
          <w:iCs w:val="0"/>
          <w:color w:val="000000"/>
          <w:spacing w:val="0"/>
          <w:w w:val="100"/>
          <w:position w:val="0"/>
          <w:shd w:val="clear" w:color="auto" w:fill="auto"/>
          <w:lang w:val="pt-BR" w:eastAsia="pt-BR" w:bidi="pt-BR"/>
        </w:rPr>
        <w:t xml:space="preserve"> Editores dei Puerto, Buenos Aires, 1997, capítulos I, VII y VIII*</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Introducción a laprotección internacional,</w:t>
      </w:r>
      <w:r>
        <w:rPr>
          <w:i w:val="0"/>
          <w:iCs w:val="0"/>
          <w:color w:val="000000"/>
          <w:spacing w:val="0"/>
          <w:w w:val="100"/>
          <w:position w:val="0"/>
          <w:shd w:val="clear" w:color="auto" w:fill="auto"/>
          <w:lang w:val="pt-BR" w:eastAsia="pt-BR" w:bidi="pt-BR"/>
        </w:rPr>
        <w:t xml:space="preserve"> Módulo autoformativo 1, 2005, pp. 25 a 47 (para sección 2.3) y pp. 5-9 y 13-19 (para secciones 2.7 y 2.8).</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Valencia Villa, A., “Los </w:t>
      </w:r>
      <w:r>
        <w:rPr>
          <w:color w:val="000000"/>
          <w:spacing w:val="0"/>
          <w:w w:val="100"/>
          <w:position w:val="0"/>
          <w:shd w:val="clear" w:color="auto" w:fill="auto"/>
          <w:lang w:val="pt-BR" w:eastAsia="pt-BR" w:bidi="pt-BR"/>
        </w:rPr>
        <w:t xml:space="preserve">sistemas internacionales de Protección de los Derechos Humanos ”, </w:t>
      </w:r>
      <w:r>
        <w:rPr>
          <w:i w:val="0"/>
          <w:iCs w:val="0"/>
          <w:color w:val="000000"/>
          <w:spacing w:val="0"/>
          <w:w w:val="100"/>
          <w:position w:val="0"/>
          <w:shd w:val="clear" w:color="auto" w:fill="auto"/>
          <w:lang w:val="pt-BR" w:eastAsia="pt-BR" w:bidi="pt-BR"/>
        </w:rPr>
        <w:t xml:space="preserve">en Martin, C., Rodríguez Pinzón D., Guevara, J. A., (comp.) </w:t>
      </w:r>
      <w:r>
        <w:rPr>
          <w:color w:val="000000"/>
          <w:spacing w:val="0"/>
          <w:w w:val="100"/>
          <w:position w:val="0"/>
          <w:shd w:val="clear" w:color="auto" w:fill="auto"/>
          <w:lang w:val="pt-BR" w:eastAsia="pt-BR" w:bidi="pt-BR"/>
        </w:rPr>
        <w:t>Derecho Internacional de los De</w:t>
        <w:softHyphen/>
        <w:t>rechos Humanos,</w:t>
      </w:r>
      <w:r>
        <w:rPr>
          <w:i w:val="0"/>
          <w:iCs w:val="0"/>
          <w:color w:val="000000"/>
          <w:spacing w:val="0"/>
          <w:w w:val="100"/>
          <w:position w:val="0"/>
          <w:shd w:val="clear" w:color="auto" w:fill="auto"/>
          <w:lang w:val="pt-BR" w:eastAsia="pt-BR" w:bidi="pt-BR"/>
        </w:rPr>
        <w:t xml:space="preserve"> Doctrina Jurídica Contemporânea, Ciudad de México, 2004.*</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Passer, H. P., </w:t>
      </w:r>
      <w:r>
        <w:rPr>
          <w:color w:val="000000"/>
          <w:spacing w:val="0"/>
          <w:w w:val="100"/>
          <w:position w:val="0"/>
          <w:shd w:val="clear" w:color="auto" w:fill="auto"/>
          <w:lang w:val="pt-BR" w:eastAsia="pt-BR" w:bidi="pt-BR"/>
        </w:rPr>
        <w:t>El derecho internacional humanitário y la protección de las víctimas de la guerra,</w:t>
      </w:r>
      <w:r>
        <w:rPr>
          <w:i w:val="0"/>
          <w:iCs w:val="0"/>
          <w:color w:val="000000"/>
          <w:spacing w:val="0"/>
          <w:w w:val="100"/>
          <w:position w:val="0"/>
          <w:shd w:val="clear" w:color="auto" w:fill="auto"/>
          <w:lang w:val="pt-BR" w:eastAsia="pt-BR" w:bidi="pt-BR"/>
        </w:rPr>
        <w:t xml:space="preserve"> Comitê Internacional de la Cruz Roja, 1998. *</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Cançado Trindade, A. A., </w:t>
      </w:r>
      <w:r>
        <w:rPr>
          <w:color w:val="000000"/>
          <w:spacing w:val="0"/>
          <w:w w:val="100"/>
          <w:position w:val="0"/>
          <w:shd w:val="clear" w:color="auto" w:fill="auto"/>
          <w:lang w:val="pt-BR" w:eastAsia="pt-BR" w:bidi="pt-BR"/>
        </w:rPr>
        <w:t>“Derecho Internacional de los derechos humanos, derecho inter</w:t>
        <w:softHyphen/>
        <w:t>nacional de los refugiados y derecho internacional humanitário: aproximaciones y convergên</w:t>
        <w:softHyphen/>
        <w:t>cias”, en 10 anos de la Declaración de Cartagena sobre Refugiados,</w:t>
      </w:r>
      <w:r>
        <w:rPr>
          <w:i w:val="0"/>
          <w:iCs w:val="0"/>
          <w:color w:val="000000"/>
          <w:spacing w:val="0"/>
          <w:w w:val="100"/>
          <w:position w:val="0"/>
          <w:shd w:val="clear" w:color="auto" w:fill="auto"/>
          <w:lang w:val="pt-BR" w:eastAsia="pt-BR" w:bidi="pt-BR"/>
        </w:rPr>
        <w:t xml:space="preserve"> Memória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Coloquio Internacional, ACNUR, IIDH, Costa Rica, 1995, pp. 76-183.</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La responsabilidad de supervisión: Resumen de las conclusiones de la Mesa redon</w:t>
        <w:softHyphen/>
        <w:t>da de expertos en Cambridge,</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Union Interparlamentaria, Protección de los Refugiados: Guia sobre el Derecho Internacional de los Refugiados,</w:t>
      </w:r>
      <w:r>
        <w:rPr>
          <w:i w:val="0"/>
          <w:iCs w:val="0"/>
          <w:color w:val="000000"/>
          <w:spacing w:val="0"/>
          <w:w w:val="100"/>
          <w:position w:val="0"/>
          <w:shd w:val="clear" w:color="auto" w:fill="auto"/>
          <w:lang w:val="pt-BR" w:eastAsia="pt-BR" w:bidi="pt-BR"/>
        </w:rPr>
        <w:t xml:space="preserve"> 2003, capítulo 2.</w:t>
      </w:r>
    </w:p>
    <w:p>
      <w:pPr>
        <w:pStyle w:val="Style17"/>
        <w:keepNext w:val="0"/>
        <w:keepLines w:val="0"/>
        <w:widowControl w:val="0"/>
        <w:shd w:val="clear" w:color="auto" w:fill="auto"/>
        <w:bidi w:val="0"/>
        <w:spacing w:before="0" w:after="280" w:line="290" w:lineRule="auto"/>
        <w:ind w:left="0" w:right="0"/>
        <w:sectPr>
          <w:footnotePr>
            <w:pos w:val="pageBottom"/>
            <w:numFmt w:val="chicago"/>
            <w:numRestart w:val="eachPage"/>
          </w:footnotePr>
          <w:pgSz w:w="10992" w:h="11338"/>
          <w:pgMar w:top="485" w:left="1104" w:right="1896" w:bottom="485" w:header="0" w:footer="3" w:gutter="0"/>
          <w:cols w:space="720"/>
          <w:noEndnote/>
          <w:rtlGutter w:val="0"/>
          <w:docGrid w:linePitch="360"/>
        </w:sectPr>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Plan de acción de México: el impacto de la solidaridad regional,</w:t>
      </w:r>
      <w:r>
        <w:rPr>
          <w:i w:val="0"/>
          <w:iCs w:val="0"/>
          <w:color w:val="000000"/>
          <w:spacing w:val="0"/>
          <w:w w:val="100"/>
          <w:position w:val="0"/>
          <w:shd w:val="clear" w:color="auto" w:fill="auto"/>
          <w:lang w:val="pt-BR" w:eastAsia="pt-BR" w:bidi="pt-BR"/>
        </w:rPr>
        <w:t xml:space="preserve"> 2007.</w:t>
      </w:r>
    </w:p>
    <w:p>
      <w:pPr>
        <w:pStyle w:val="Style37"/>
        <w:keepNext/>
        <w:keepLines/>
        <w:widowControl w:val="0"/>
        <w:shd w:val="clear" w:color="auto" w:fill="auto"/>
        <w:bidi w:val="0"/>
        <w:spacing w:before="0" w:line="240" w:lineRule="auto"/>
        <w:ind w:left="0" w:right="0" w:firstLine="0"/>
        <w:jc w:val="left"/>
      </w:pPr>
      <w:bookmarkStart w:id="17" w:name="bookmark17"/>
      <w:r>
        <w:rPr>
          <w:color w:val="000000"/>
          <w:spacing w:val="0"/>
          <w:w w:val="100"/>
          <w:position w:val="0"/>
          <w:shd w:val="clear" w:color="auto" w:fill="auto"/>
          <w:lang w:val="pt-BR" w:eastAsia="pt-BR" w:bidi="pt-BR"/>
        </w:rPr>
        <w:t>Bibliografia complementar:</w:t>
      </w:r>
      <w:bookmarkEnd w:id="17"/>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Goodwin-Gill, G. S. and McAdam, J., The refugee in international law, Third-edition, Oxford University Press, Oxford, 2007, chapters 1 and 8.</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Hathaway, J. C., The law of refugee status, Butterworths, Canada, 1990, chapter 1.</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Cançado Trindade, A., “Aproximaciones y convergências revisitadas: Diez anos de interac- ción entre el DIDH, el DIR y el DIH”, en Memória dei Vigésimo aniversário de la Declaración de Cartagena, ACNUR, 2004, pp. 139-191.</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Kâlin W., “Supervising the 1951 Convention Relating to the Status of Refugees: Article 35 and beyond”, in Feller, E., Türk, V., Nicholson, F. (ed.), Refugee Protection in International Law: UNHCR’s global consultations on international protection, Cambridge University Press, UNHCR, 2003, section 10.1.</w:t>
      </w:r>
    </w:p>
    <w:p>
      <w:pPr>
        <w:pStyle w:val="Style17"/>
        <w:keepNext w:val="0"/>
        <w:keepLines w:val="0"/>
        <w:widowControl w:val="0"/>
        <w:shd w:val="clear" w:color="auto" w:fill="auto"/>
        <w:bidi w:val="0"/>
        <w:spacing w:before="0" w:after="280" w:line="295" w:lineRule="auto"/>
        <w:ind w:left="0" w:right="0"/>
        <w:sectPr>
          <w:footnotePr>
            <w:pos w:val="pageBottom"/>
            <w:numFmt w:val="chicago"/>
            <w:numRestart w:val="eachPage"/>
          </w:footnotePr>
          <w:pgSz w:w="11683" w:h="11338" w:orient="landscape"/>
          <w:pgMar w:top="480" w:left="2587" w:right="1109" w:bottom="480" w:header="0" w:footer="3" w:gutter="0"/>
          <w:cols w:space="720"/>
          <w:noEndnote/>
          <w:rtlGutter w:val="0"/>
          <w:docGrid w:linePitch="360"/>
        </w:sectPr>
      </w:pPr>
      <w:r>
        <w:rPr>
          <w:i w:val="0"/>
          <w:iCs w:val="0"/>
          <w:color w:val="000000"/>
          <w:spacing w:val="0"/>
          <w:w w:val="100"/>
          <w:position w:val="0"/>
          <w:shd w:val="clear" w:color="auto" w:fill="auto"/>
          <w:lang w:val="pt-BR" w:eastAsia="pt-BR" w:bidi="pt-BR"/>
        </w:rPr>
        <w:t>ACNUR, Los Derechos Humanos y la Protección de los Refugiados, Módulo Autoformati- vo 5, Volumen 1, Parte A, 2006.</w:t>
      </w:r>
    </w:p>
    <w:p>
      <w:pPr>
        <w:widowControl w:val="0"/>
        <w:spacing w:line="14" w:lineRule="exact"/>
      </w:pPr>
      <w:r>
        <w:drawing>
          <wp:anchor distT="0" distB="0" distL="76200" distR="76200" simplePos="0" relativeHeight="125829417" behindDoc="0" locked="0" layoutInCell="1" allowOverlap="1">
            <wp:simplePos x="0" y="0"/>
            <wp:positionH relativeFrom="page">
              <wp:posOffset>7970520</wp:posOffset>
            </wp:positionH>
            <wp:positionV relativeFrom="paragraph">
              <wp:posOffset>2727960</wp:posOffset>
            </wp:positionV>
            <wp:extent cx="511810" cy="438785"/>
            <wp:wrapSquare wrapText="bothSides"/>
            <wp:docPr id="95" name="Shape 95"/>
            <a:graphic xmlns:a="http://schemas.openxmlformats.org/drawingml/2006/main">
              <a:graphicData uri="http://schemas.openxmlformats.org/drawingml/2006/picture">
                <pic:pic xmlns:pic="http://schemas.openxmlformats.org/drawingml/2006/picture">
                  <pic:nvPicPr>
                    <pic:cNvPr id="96" name="Picture box 96"/>
                    <pic:cNvPicPr/>
                  </pic:nvPicPr>
                  <pic:blipFill>
                    <a:blip r:embed="rId69"/>
                    <a:stretch/>
                  </pic:blipFill>
                  <pic:spPr>
                    <a:xfrm>
                      <a:ext cx="511810" cy="438785"/>
                    </a:xfrm>
                    <a:prstGeom prst="rect"/>
                  </pic:spPr>
                </pic:pic>
              </a:graphicData>
            </a:graphic>
          </wp:anchor>
        </w:drawing>
      </w:r>
    </w:p>
    <w:p>
      <w:pPr>
        <w:pStyle w:val="Style19"/>
        <w:keepNext/>
        <w:keepLines/>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3860" w:line="240" w:lineRule="auto"/>
        <w:ind w:left="0" w:right="0" w:firstLine="0"/>
        <w:jc w:val="left"/>
      </w:pPr>
      <w:bookmarkStart w:id="18" w:name="bookmark18"/>
      <w:r>
        <w:rPr>
          <w:color w:val="FFFFFF"/>
          <w:spacing w:val="0"/>
          <w:w w:val="100"/>
          <w:position w:val="0"/>
          <w:shd w:val="clear" w:color="auto" w:fill="auto"/>
          <w:lang w:val="pt-BR" w:eastAsia="pt-BR" w:bidi="pt-BR"/>
        </w:rPr>
        <w:t>Unidade 3</w:t>
      </w:r>
      <w:bookmarkEnd w:id="18"/>
    </w:p>
    <w:p>
      <w:pPr>
        <w:pStyle w:val="Style52"/>
        <w:keepNext w:val="0"/>
        <w:keepLines w:val="0"/>
        <w:widowControl w:val="0"/>
        <w:shd w:val="clear" w:color="auto" w:fill="auto"/>
        <w:bidi w:val="0"/>
        <w:spacing w:before="0" w:after="0"/>
        <w:ind w:left="0" w:right="0" w:firstLine="0"/>
        <w:jc w:val="both"/>
      </w:pPr>
      <w:r>
        <w:drawing>
          <wp:anchor distT="0" distB="0" distL="114300" distR="114300" simplePos="0" relativeHeight="125829418" behindDoc="0" locked="0" layoutInCell="1" allowOverlap="1">
            <wp:simplePos x="0" y="0"/>
            <wp:positionH relativeFrom="page">
              <wp:posOffset>0</wp:posOffset>
            </wp:positionH>
            <wp:positionV relativeFrom="margin">
              <wp:posOffset>1106170</wp:posOffset>
            </wp:positionV>
            <wp:extent cx="7217410" cy="5401310"/>
            <wp:wrapSquare wrapText="bothSides"/>
            <wp:docPr id="97" name="Shape 97"/>
            <a:graphic xmlns:a="http://schemas.openxmlformats.org/drawingml/2006/main">
              <a:graphicData uri="http://schemas.openxmlformats.org/drawingml/2006/picture">
                <pic:pic xmlns:pic="http://schemas.openxmlformats.org/drawingml/2006/picture">
                  <pic:nvPicPr>
                    <pic:cNvPr id="98" name="Picture box 98"/>
                    <pic:cNvPicPr/>
                  </pic:nvPicPr>
                  <pic:blipFill>
                    <a:blip r:embed="rId71"/>
                    <a:stretch/>
                  </pic:blipFill>
                  <pic:spPr>
                    <a:xfrm>
                      <a:ext cx="7217410" cy="5401310"/>
                    </a:xfrm>
                    <a:prstGeom prst="rect"/>
                  </pic:spPr>
                </pic:pic>
              </a:graphicData>
            </a:graphic>
          </wp:anchor>
        </w:drawing>
      </w:r>
      <w:r>
        <mc:AlternateContent>
          <mc:Choice Requires="wps">
            <w:drawing>
              <wp:anchor distT="0" distB="0" distL="0" distR="0" simplePos="0" relativeHeight="125829419" behindDoc="0" locked="0" layoutInCell="1" allowOverlap="1">
                <wp:simplePos x="0" y="0"/>
                <wp:positionH relativeFrom="page">
                  <wp:posOffset>1889760</wp:posOffset>
                </wp:positionH>
                <wp:positionV relativeFrom="margin">
                  <wp:posOffset>5778500</wp:posOffset>
                </wp:positionV>
                <wp:extent cx="3782695" cy="338455"/>
                <wp:wrapSquare wrapText="bothSides"/>
                <wp:docPr id="99" name="Shape 99"/>
                <a:graphic xmlns:a="http://schemas.openxmlformats.org/drawingml/2006/main">
                  <a:graphicData uri="http://schemas.microsoft.com/office/word/2010/wordprocessingShape">
                    <wps:wsp>
                      <wps:cNvSpPr txBox="1"/>
                      <wps:spPr>
                        <a:xfrm>
                          <a:ext cx="3782695" cy="338455"/>
                        </a:xfrm>
                        <a:prstGeom prst="rect"/>
                        <a:noFill/>
                      </wps:spPr>
                      <wps:txbx>
                        <w:txbxContent>
                          <w:p>
                            <w:pPr>
                              <w:pStyle w:val="Style6"/>
                              <w:keepNext w:val="0"/>
                              <w:keepLines w:val="0"/>
                              <w:widowControl w:val="0"/>
                              <w:shd w:val="clear" w:color="auto" w:fill="auto"/>
                              <w:bidi w:val="0"/>
                              <w:spacing w:before="0" w:after="80" w:line="240" w:lineRule="auto"/>
                              <w:ind w:left="0" w:right="0" w:firstLine="0"/>
                              <w:jc w:val="left"/>
                            </w:pPr>
                            <w:r>
                              <w:rPr>
                                <w:spacing w:val="0"/>
                                <w:w w:val="100"/>
                                <w:position w:val="0"/>
                                <w:shd w:val="clear" w:color="auto" w:fill="auto"/>
                                <w:lang w:val="pt-BR" w:eastAsia="pt-BR" w:bidi="pt-BR"/>
                              </w:rPr>
                              <w:t>Refugiado nigeriano realizando o seu sonho de ver as geleiras argentinas.</w:t>
                            </w:r>
                          </w:p>
                          <w:p>
                            <w:pPr>
                              <w:pStyle w:val="Style6"/>
                              <w:keepNext w:val="0"/>
                              <w:keepLines w:val="0"/>
                              <w:widowControl w:val="0"/>
                              <w:shd w:val="clear" w:color="auto" w:fill="auto"/>
                              <w:bidi w:val="0"/>
                              <w:spacing w:before="0" w:after="0" w:line="240" w:lineRule="auto"/>
                              <w:ind w:left="0" w:right="0" w:firstLine="0"/>
                              <w:jc w:val="left"/>
                              <w:rPr>
                                <w:sz w:val="16"/>
                                <w:szCs w:val="16"/>
                              </w:rPr>
                            </w:pPr>
                            <w:r>
                              <w:rPr>
                                <w:i w:val="0"/>
                                <w:iCs w:val="0"/>
                                <w:color w:val="636466"/>
                                <w:spacing w:val="0"/>
                                <w:w w:val="100"/>
                                <w:position w:val="0"/>
                                <w:sz w:val="16"/>
                                <w:szCs w:val="16"/>
                                <w:shd w:val="clear" w:color="auto" w:fill="auto"/>
                                <w:lang w:val="pt-BR" w:eastAsia="pt-BR" w:bidi="pt-BR"/>
                              </w:rPr>
                              <w:t>©ACNUR/Sub.coop</w:t>
                            </w:r>
                          </w:p>
                        </w:txbxContent>
                      </wps:txbx>
                      <wps:bodyPr lIns="0" tIns="0" rIns="0" bIns="0">
                        <a:spAutoFit/>
                      </wps:bodyPr>
                    </wps:wsp>
                  </a:graphicData>
                </a:graphic>
              </wp:anchor>
            </w:drawing>
          </mc:Choice>
          <mc:Fallback>
            <w:pict>
              <v:shape id="_x0000_s1125" type="#_x0000_t202" style="position:absolute;margin-left:148.80000000000001pt;margin-top:455.pt;width:297.85000000000002pt;height:26.649999999999999pt;z-index:-125829334;mso-wrap-distance-left:0;mso-wrap-distance-right:0;mso-position-horizontal-relative:page;mso-position-vertical-relative:margin" filled="f" stroked="f">
                <v:textbox style="mso-fit-shape-to-text:t" inset="0,0,0,0">
                  <w:txbxContent>
                    <w:p>
                      <w:pPr>
                        <w:pStyle w:val="Style6"/>
                        <w:keepNext w:val="0"/>
                        <w:keepLines w:val="0"/>
                        <w:widowControl w:val="0"/>
                        <w:shd w:val="clear" w:color="auto" w:fill="auto"/>
                        <w:bidi w:val="0"/>
                        <w:spacing w:before="0" w:after="80" w:line="240" w:lineRule="auto"/>
                        <w:ind w:left="0" w:right="0" w:firstLine="0"/>
                        <w:jc w:val="left"/>
                      </w:pPr>
                      <w:r>
                        <w:rPr>
                          <w:spacing w:val="0"/>
                          <w:w w:val="100"/>
                          <w:position w:val="0"/>
                          <w:shd w:val="clear" w:color="auto" w:fill="auto"/>
                          <w:lang w:val="pt-BR" w:eastAsia="pt-BR" w:bidi="pt-BR"/>
                        </w:rPr>
                        <w:t>Refugiado nigeriano realizando o seu sonho de ver as geleiras argentinas.</w:t>
                      </w:r>
                    </w:p>
                    <w:p>
                      <w:pPr>
                        <w:pStyle w:val="Style6"/>
                        <w:keepNext w:val="0"/>
                        <w:keepLines w:val="0"/>
                        <w:widowControl w:val="0"/>
                        <w:shd w:val="clear" w:color="auto" w:fill="auto"/>
                        <w:bidi w:val="0"/>
                        <w:spacing w:before="0" w:after="0" w:line="240" w:lineRule="auto"/>
                        <w:ind w:left="0" w:right="0" w:firstLine="0"/>
                        <w:jc w:val="left"/>
                        <w:rPr>
                          <w:sz w:val="16"/>
                          <w:szCs w:val="16"/>
                        </w:rPr>
                      </w:pPr>
                      <w:r>
                        <w:rPr>
                          <w:i w:val="0"/>
                          <w:iCs w:val="0"/>
                          <w:color w:val="636466"/>
                          <w:spacing w:val="0"/>
                          <w:w w:val="100"/>
                          <w:position w:val="0"/>
                          <w:sz w:val="16"/>
                          <w:szCs w:val="16"/>
                          <w:shd w:val="clear" w:color="auto" w:fill="auto"/>
                          <w:lang w:val="pt-BR" w:eastAsia="pt-BR" w:bidi="pt-BR"/>
                        </w:rPr>
                        <w:t>©ACNUR/Sub.coop</w:t>
                      </w:r>
                    </w:p>
                  </w:txbxContent>
                </v:textbox>
                <w10:wrap type="square" anchorx="page" anchory="margin"/>
              </v:shape>
            </w:pict>
          </mc:Fallback>
        </mc:AlternateContent>
      </w:r>
      <w:r>
        <w:rPr>
          <w:spacing w:val="0"/>
          <w:w w:val="100"/>
          <w:position w:val="0"/>
          <w:shd w:val="clear" w:color="auto" w:fill="auto"/>
          <w:lang w:val="pt-BR" w:eastAsia="pt-BR" w:bidi="pt-BR"/>
        </w:rPr>
        <w:t>O direito ao asilo é o símbolo</w:t>
      </w:r>
    </w:p>
    <w:p>
      <w:pPr>
        <w:pStyle w:val="Style52"/>
        <w:keepNext w:val="0"/>
        <w:keepLines w:val="0"/>
        <w:widowControl w:val="0"/>
        <w:shd w:val="clear" w:color="auto" w:fill="auto"/>
        <w:bidi w:val="0"/>
        <w:spacing w:before="0" w:after="840"/>
        <w:ind w:left="0" w:right="0" w:firstLine="0"/>
        <w:jc w:val="both"/>
      </w:pPr>
      <w:r>
        <w:rPr>
          <w:color w:val="0079C1"/>
          <w:spacing w:val="0"/>
          <w:w w:val="100"/>
          <w:position w:val="0"/>
          <w:shd w:val="clear" w:color="auto" w:fill="auto"/>
          <w:lang w:val="pt-BR" w:eastAsia="pt-BR" w:bidi="pt-BR"/>
        </w:rPr>
        <w:t xml:space="preserve">dos direitos do homem no sentido </w:t>
      </w:r>
      <w:r>
        <w:rPr>
          <w:spacing w:val="0"/>
          <w:w w:val="100"/>
          <w:position w:val="0"/>
          <w:shd w:val="clear" w:color="auto" w:fill="auto"/>
          <w:lang w:val="pt-BR" w:eastAsia="pt-BR" w:bidi="pt-BR"/>
        </w:rPr>
        <w:t>mais universal.</w:t>
      </w:r>
    </w:p>
    <w:p>
      <w:pPr>
        <w:pStyle w:val="Style17"/>
        <w:keepNext w:val="0"/>
        <w:keepLines w:val="0"/>
        <w:widowControl w:val="0"/>
        <w:shd w:val="clear" w:color="auto" w:fill="auto"/>
        <w:bidi w:val="0"/>
        <w:spacing w:before="0" w:after="0" w:line="290" w:lineRule="auto"/>
        <w:ind w:left="0" w:right="0" w:firstLine="0"/>
        <w:jc w:val="left"/>
      </w:pPr>
      <w:r>
        <w:rPr>
          <w:b/>
          <w:bCs/>
          <w:i w:val="0"/>
          <w:iCs w:val="0"/>
          <w:color w:val="636466"/>
          <w:spacing w:val="0"/>
          <w:w w:val="100"/>
          <w:position w:val="0"/>
          <w:shd w:val="clear" w:color="auto" w:fill="auto"/>
          <w:lang w:val="pt-BR" w:eastAsia="pt-BR" w:bidi="pt-BR"/>
        </w:rPr>
        <w:t>Javier de Lucas</w:t>
      </w:r>
    </w:p>
    <w:p>
      <w:pPr>
        <w:pStyle w:val="Style17"/>
        <w:keepNext w:val="0"/>
        <w:keepLines w:val="0"/>
        <w:widowControl w:val="0"/>
        <w:shd w:val="clear" w:color="auto" w:fill="auto"/>
        <w:bidi w:val="0"/>
        <w:spacing w:before="0" w:after="0" w:line="290" w:lineRule="auto"/>
        <w:ind w:left="0" w:right="3680" w:firstLine="0"/>
        <w:jc w:val="left"/>
        <w:sectPr>
          <w:headerReference w:type="default" r:id="rId73"/>
          <w:footerReference w:type="default" r:id="rId74"/>
          <w:headerReference w:type="even" r:id="rId75"/>
          <w:footerReference w:type="even" r:id="rId76"/>
          <w:footnotePr>
            <w:pos w:val="pageBottom"/>
            <w:numFmt w:val="chicago"/>
            <w:numRestart w:val="eachPage"/>
          </w:footnotePr>
          <w:pgSz w:w="22675" w:h="11338" w:orient="landscape"/>
          <w:pgMar w:top="1090" w:left="13574" w:right="2568" w:bottom="218" w:header="662" w:footer="3" w:gutter="0"/>
          <w:pgNumType w:start="35"/>
          <w:cols w:space="720"/>
          <w:noEndnote/>
          <w:rtlGutter w:val="0"/>
          <w:docGrid w:linePitch="360"/>
        </w:sectPr>
      </w:pPr>
      <w:r>
        <w:rPr>
          <w:color w:val="939598"/>
          <w:spacing w:val="0"/>
          <w:w w:val="100"/>
          <w:position w:val="0"/>
          <w:shd w:val="clear" w:color="auto" w:fill="auto"/>
          <w:lang w:val="pt-BR" w:eastAsia="pt-BR" w:bidi="pt-BR"/>
        </w:rPr>
        <w:t>Professor de Filosofia do Direito Espanha, 1995.</w:t>
      </w:r>
    </w:p>
    <w:p>
      <w:pPr>
        <w:pStyle w:val="Style40"/>
        <w:keepNext/>
        <w:keepLines/>
        <w:widowControl w:val="0"/>
        <w:shd w:val="clear" w:color="auto" w:fill="auto"/>
        <w:bidi w:val="0"/>
        <w:spacing w:before="0" w:after="0" w:line="310" w:lineRule="auto"/>
        <w:ind w:left="0" w:right="0" w:firstLine="0"/>
        <w:jc w:val="left"/>
      </w:pPr>
      <w:bookmarkStart w:id="19" w:name="bookmark19"/>
      <w:r>
        <w:rPr>
          <w:spacing w:val="0"/>
          <w:w w:val="100"/>
          <w:position w:val="0"/>
          <w:shd w:val="clear" w:color="auto" w:fill="auto"/>
          <w:lang w:val="pt-BR" w:eastAsia="pt-BR" w:bidi="pt-BR"/>
        </w:rPr>
        <w:t>O direito humano ao asilo.</w:t>
      </w:r>
      <w:bookmarkEnd w:id="19"/>
    </w:p>
    <w:p>
      <w:pPr>
        <w:pStyle w:val="Style40"/>
        <w:keepNext/>
        <w:keepLines/>
        <w:widowControl w:val="0"/>
        <w:shd w:val="clear" w:color="auto" w:fill="auto"/>
        <w:bidi w:val="0"/>
        <w:spacing w:before="0" w:line="310" w:lineRule="auto"/>
        <w:ind w:left="0" w:right="740" w:firstLine="0"/>
        <w:jc w:val="left"/>
      </w:pPr>
      <w:bookmarkStart w:id="20" w:name="bookmark20"/>
      <w:r>
        <w:rPr>
          <w:spacing w:val="0"/>
          <w:w w:val="100"/>
          <w:position w:val="0"/>
          <w:shd w:val="clear" w:color="auto" w:fill="auto"/>
          <w:lang w:val="pt-BR" w:eastAsia="pt-BR" w:bidi="pt-BR"/>
        </w:rPr>
        <w:t>Introdução aos princípios fundamentais da proteção internacional de refugiados</w:t>
      </w:r>
      <w:bookmarkEnd w:id="20"/>
    </w:p>
    <w:p>
      <w:pPr>
        <w:pStyle w:val="Style37"/>
        <w:keepNext/>
        <w:keepLines/>
        <w:widowControl w:val="0"/>
        <w:shd w:val="clear" w:color="auto" w:fill="auto"/>
        <w:bidi w:val="0"/>
        <w:spacing w:before="0" w:line="240" w:lineRule="auto"/>
        <w:ind w:left="1420" w:right="0" w:hanging="1420"/>
        <w:jc w:val="left"/>
      </w:pPr>
      <w:bookmarkStart w:id="21" w:name="bookmark21"/>
      <w:r>
        <w:rPr>
          <w:color w:val="000000"/>
          <w:spacing w:val="0"/>
          <w:w w:val="100"/>
          <w:position w:val="0"/>
          <w:shd w:val="clear" w:color="auto" w:fill="auto"/>
          <w:lang w:val="pt-BR" w:eastAsia="pt-BR" w:bidi="pt-BR"/>
        </w:rPr>
        <w:t>Objetivos de aprendizagem:</w:t>
      </w:r>
      <w:bookmarkEnd w:id="21"/>
    </w:p>
    <w:p>
      <w:pPr>
        <w:pStyle w:val="Style17"/>
        <w:keepNext w:val="0"/>
        <w:keepLines w:val="0"/>
        <w:widowControl w:val="0"/>
        <w:shd w:val="clear" w:color="auto" w:fill="auto"/>
        <w:bidi w:val="0"/>
        <w:spacing w:before="0" w:after="280" w:line="290" w:lineRule="auto"/>
        <w:ind w:left="300" w:right="460" w:firstLine="0"/>
        <w:jc w:val="left"/>
      </w:pPr>
      <w:r>
        <mc:AlternateContent>
          <mc:Choice Requires="wps">
            <w:drawing>
              <wp:anchor distT="0" distB="0" distL="0" distR="0" simplePos="0" relativeHeight="125829421" behindDoc="0" locked="0" layoutInCell="1" allowOverlap="1">
                <wp:simplePos x="0" y="0"/>
                <wp:positionH relativeFrom="page">
                  <wp:posOffset>12065</wp:posOffset>
                </wp:positionH>
                <wp:positionV relativeFrom="paragraph">
                  <wp:posOffset>-63500</wp:posOffset>
                </wp:positionV>
                <wp:extent cx="694690" cy="1393190"/>
                <wp:wrapSquare wrapText="bothSides"/>
                <wp:docPr id="105" name="Shape 105"/>
                <a:graphic xmlns:a="http://schemas.openxmlformats.org/drawingml/2006/main">
                  <a:graphicData uri="http://schemas.microsoft.com/office/word/2010/wordprocessingShape">
                    <wps:wsp>
                      <wps:cNvSpPr txBox="1"/>
                      <wps:spPr>
                        <a:xfrm>
                          <a:ext cx="694690" cy="1393190"/>
                        </a:xfrm>
                        <a:prstGeom prst="rect"/>
                        <a:solidFill>
                          <a:srgbClr val="0079C0"/>
                        </a:solidFill>
                      </wps:spPr>
                      <wps:txbx>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360" w:right="0" w:firstLine="0"/>
                              <w:jc w:val="left"/>
                            </w:pPr>
                            <w:r>
                              <w:rPr>
                                <w:color w:val="FFFFFF"/>
                                <w:spacing w:val="0"/>
                                <w:w w:val="100"/>
                                <w:position w:val="0"/>
                                <w:shd w:val="clear" w:color="auto" w:fill="auto"/>
                                <w:lang w:val="pt-BR" w:eastAsia="pt-BR" w:bidi="pt-BR"/>
                              </w:rPr>
                              <w:t>Unidade 3</w:t>
                            </w:r>
                          </w:p>
                        </w:txbxContent>
                      </wps:txbx>
                      <wps:bodyPr upright="0" vert="vert270" lIns="0" tIns="0" rIns="0" bIns="0">
                        <a:noAutoFit/>
                      </wps:bodyPr>
                    </wps:wsp>
                  </a:graphicData>
                </a:graphic>
              </wp:anchor>
            </w:drawing>
          </mc:Choice>
          <mc:Fallback>
            <w:pict>
              <v:shape id="_x0000_s1131" type="#_x0000_t202" style="position:absolute;margin-left:0.94999999999999996pt;margin-top:-5.pt;width:54.700000000000003pt;height:109.7pt;z-index:-125829332;mso-wrap-distance-left:0;mso-wrap-distance-right:0;mso-position-horizontal-relative:page" fillcolor="#0079C0" stroked="f">
                <v:textbox style="layout-flow:vertical;mso-layout-flow-alt:bottom-to-top" inset="0,0,0,0">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360" w:right="0" w:firstLine="0"/>
                        <w:jc w:val="left"/>
                      </w:pPr>
                      <w:r>
                        <w:rPr>
                          <w:color w:val="FFFFFF"/>
                          <w:spacing w:val="0"/>
                          <w:w w:val="100"/>
                          <w:position w:val="0"/>
                          <w:shd w:val="clear" w:color="auto" w:fill="auto"/>
                          <w:lang w:val="pt-BR" w:eastAsia="pt-BR" w:bidi="pt-BR"/>
                        </w:rPr>
                        <w:t>Unidade 3</w:t>
                      </w:r>
                    </w:p>
                  </w:txbxContent>
                </v:textbox>
                <w10:wrap type="square" anchorx="page"/>
              </v:shape>
            </w:pict>
          </mc:Fallback>
        </mc:AlternateContent>
      </w:r>
      <w:r>
        <w:drawing>
          <wp:anchor distT="0" distB="0" distL="114300" distR="114300" simplePos="0" relativeHeight="125829423" behindDoc="0" locked="0" layoutInCell="1" allowOverlap="1">
            <wp:simplePos x="0" y="0"/>
            <wp:positionH relativeFrom="page">
              <wp:posOffset>5760720</wp:posOffset>
            </wp:positionH>
            <wp:positionV relativeFrom="paragraph">
              <wp:posOffset>-76200</wp:posOffset>
            </wp:positionV>
            <wp:extent cx="1444625" cy="1420495"/>
            <wp:wrapSquare wrapText="bothSides"/>
            <wp:docPr id="107" name="Shape 107"/>
            <a:graphic xmlns:a="http://schemas.openxmlformats.org/drawingml/2006/main">
              <a:graphicData uri="http://schemas.openxmlformats.org/drawingml/2006/picture">
                <pic:pic xmlns:pic="http://schemas.openxmlformats.org/drawingml/2006/picture">
                  <pic:nvPicPr>
                    <pic:cNvPr id="108" name="Picture box 108"/>
                    <pic:cNvPicPr/>
                  </pic:nvPicPr>
                  <pic:blipFill>
                    <a:blip r:embed="rId77"/>
                    <a:stretch/>
                  </pic:blipFill>
                  <pic:spPr>
                    <a:xfrm>
                      <a:ext cx="1444625" cy="1420495"/>
                    </a:xfrm>
                    <a:prstGeom prst="rect"/>
                  </pic:spPr>
                </pic:pic>
              </a:graphicData>
            </a:graphic>
          </wp:anchor>
        </w:drawing>
      </w:r>
      <w:r>
        <w:rPr>
          <w:i w:val="0"/>
          <w:iCs w:val="0"/>
          <w:color w:val="000000"/>
          <w:spacing w:val="0"/>
          <w:w w:val="100"/>
          <w:position w:val="0"/>
          <w:shd w:val="clear" w:color="auto" w:fill="auto"/>
          <w:lang w:val="pt-BR" w:eastAsia="pt-BR" w:bidi="pt-BR"/>
        </w:rPr>
        <w:t>Apresentar as distintas regulações internacionais sobre o direito humano ao asilo e o desenvolvimento progressivo de seu conteúdo atual.</w:t>
      </w:r>
    </w:p>
    <w:p>
      <w:pPr>
        <w:pStyle w:val="Style17"/>
        <w:keepNext w:val="0"/>
        <w:keepLines w:val="0"/>
        <w:widowControl w:val="0"/>
        <w:shd w:val="clear" w:color="auto" w:fill="auto"/>
        <w:bidi w:val="0"/>
        <w:spacing w:before="0" w:after="280" w:line="290" w:lineRule="auto"/>
        <w:ind w:left="300" w:right="460" w:firstLine="0"/>
        <w:jc w:val="left"/>
      </w:pPr>
      <w:r>
        <w:rPr>
          <w:i w:val="0"/>
          <w:iCs w:val="0"/>
          <w:color w:val="000000"/>
          <w:spacing w:val="0"/>
          <w:w w:val="100"/>
          <w:position w:val="0"/>
          <w:shd w:val="clear" w:color="auto" w:fill="auto"/>
          <w:lang w:val="pt-BR" w:eastAsia="pt-BR" w:bidi="pt-BR"/>
        </w:rPr>
        <w:t>Analisar as características particulares da teoria e a prática do direito humano ao asilo na América Latina.</w:t>
      </w:r>
    </w:p>
    <w:p>
      <w:pPr>
        <w:pStyle w:val="Style17"/>
        <w:keepNext w:val="0"/>
        <w:keepLines w:val="0"/>
        <w:widowControl w:val="0"/>
        <w:shd w:val="clear" w:color="auto" w:fill="auto"/>
        <w:bidi w:val="0"/>
        <w:spacing w:before="0" w:after="820" w:line="240" w:lineRule="auto"/>
        <w:ind w:left="300" w:right="0" w:firstLine="0"/>
        <w:jc w:val="left"/>
      </w:pPr>
      <w:r>
        <w:rPr>
          <w:i w:val="0"/>
          <w:iCs w:val="0"/>
          <w:color w:val="000000"/>
          <w:spacing w:val="0"/>
          <w:w w:val="100"/>
          <w:position w:val="0"/>
          <w:shd w:val="clear" w:color="auto" w:fill="auto"/>
          <w:lang w:val="pt-BR" w:eastAsia="pt-BR" w:bidi="pt-BR"/>
        </w:rPr>
        <w:t>Introduzir o conteúdo dos Princípios fundamentais da Proteção Internacional</w:t>
      </w:r>
    </w:p>
    <w:p>
      <w:pPr>
        <w:pStyle w:val="Style37"/>
        <w:keepNext/>
        <w:keepLines/>
        <w:widowControl w:val="0"/>
        <w:shd w:val="clear" w:color="auto" w:fill="auto"/>
        <w:bidi w:val="0"/>
        <w:spacing w:before="0" w:line="240" w:lineRule="auto"/>
        <w:ind w:left="1420" w:right="0" w:hanging="1420"/>
        <w:jc w:val="left"/>
      </w:pPr>
      <w:bookmarkStart w:id="22" w:name="bookmark22"/>
      <w:r>
        <w:rPr>
          <w:color w:val="000000"/>
          <w:spacing w:val="0"/>
          <w:w w:val="100"/>
          <w:position w:val="0"/>
          <w:shd w:val="clear" w:color="auto" w:fill="auto"/>
          <w:lang w:val="pt-BR" w:eastAsia="pt-BR" w:bidi="pt-BR"/>
        </w:rPr>
        <w:t>Conteúdos temáticos:</w:t>
      </w:r>
      <w:bookmarkEnd w:id="22"/>
    </w:p>
    <w:p>
      <w:pPr>
        <w:pStyle w:val="Style17"/>
        <w:keepNext w:val="0"/>
        <w:keepLines w:val="0"/>
        <w:widowControl w:val="0"/>
        <w:numPr>
          <w:ilvl w:val="0"/>
          <w:numId w:val="11"/>
        </w:numPr>
        <w:shd w:val="clear" w:color="auto" w:fill="auto"/>
        <w:tabs>
          <w:tab w:pos="1406" w:val="left"/>
        </w:tabs>
        <w:bidi w:val="0"/>
        <w:spacing w:before="0" w:after="0" w:line="290" w:lineRule="auto"/>
        <w:ind w:left="1420" w:right="740" w:hanging="1420"/>
        <w:jc w:val="left"/>
      </w:pPr>
      <w:r>
        <w:rPr>
          <w:i w:val="0"/>
          <w:iCs w:val="0"/>
          <w:color w:val="000000"/>
          <w:spacing w:val="0"/>
          <w:w w:val="100"/>
          <w:position w:val="0"/>
          <w:shd w:val="clear" w:color="auto" w:fill="auto"/>
          <w:lang w:val="pt-BR" w:eastAsia="pt-BR" w:bidi="pt-BR"/>
        </w:rPr>
        <w:t>Regulação e conteúdo do direito humano ao asilo e sua relação com o princípio de não devolução, a não discriminação</w:t>
      </w:r>
    </w:p>
    <w:p>
      <w:pPr>
        <w:pStyle w:val="Style17"/>
        <w:keepNext w:val="0"/>
        <w:keepLines w:val="0"/>
        <w:widowControl w:val="0"/>
        <w:shd w:val="clear" w:color="auto" w:fill="auto"/>
        <w:bidi w:val="0"/>
        <w:spacing w:before="0" w:after="0" w:line="290" w:lineRule="auto"/>
        <w:ind w:left="1420" w:right="0" w:firstLine="0"/>
        <w:jc w:val="left"/>
      </w:pPr>
      <w:r>
        <w:rPr>
          <w:i w:val="0"/>
          <w:iCs w:val="0"/>
          <w:color w:val="000000"/>
          <w:spacing w:val="0"/>
          <w:w w:val="100"/>
          <w:position w:val="0"/>
          <w:shd w:val="clear" w:color="auto" w:fill="auto"/>
          <w:lang w:val="pt-BR" w:eastAsia="pt-BR" w:bidi="pt-BR"/>
        </w:rPr>
        <w:t>e a busca de soluções duradouras.</w:t>
      </w:r>
    </w:p>
    <w:p>
      <w:pPr>
        <w:pStyle w:val="Style17"/>
        <w:keepNext w:val="0"/>
        <w:keepLines w:val="0"/>
        <w:widowControl w:val="0"/>
        <w:numPr>
          <w:ilvl w:val="0"/>
          <w:numId w:val="11"/>
        </w:numPr>
        <w:shd w:val="clear" w:color="auto" w:fill="auto"/>
        <w:tabs>
          <w:tab w:pos="1406" w:val="left"/>
        </w:tabs>
        <w:bidi w:val="0"/>
        <w:spacing w:before="0" w:after="0" w:line="290" w:lineRule="auto"/>
        <w:ind w:left="1420" w:right="740" w:hanging="1420"/>
        <w:jc w:val="left"/>
      </w:pPr>
      <w:r>
        <w:rPr>
          <w:i w:val="0"/>
          <w:iCs w:val="0"/>
          <w:color w:val="000000"/>
          <w:spacing w:val="0"/>
          <w:w w:val="100"/>
          <w:position w:val="0"/>
          <w:shd w:val="clear" w:color="auto" w:fill="auto"/>
          <w:lang w:val="pt-BR" w:eastAsia="pt-BR" w:bidi="pt-BR"/>
        </w:rPr>
        <w:t>A dualidade asilo-refugio na América Latina: o sistema latino-americano sobre asilo diplomático e territorial</w:t>
      </w:r>
    </w:p>
    <w:p>
      <w:pPr>
        <w:pStyle w:val="Style17"/>
        <w:keepNext w:val="0"/>
        <w:keepLines w:val="0"/>
        <w:widowControl w:val="0"/>
        <w:shd w:val="clear" w:color="auto" w:fill="auto"/>
        <w:bidi w:val="0"/>
        <w:spacing w:before="0" w:after="0" w:line="290" w:lineRule="auto"/>
        <w:ind w:left="1420" w:right="0" w:firstLine="0"/>
        <w:jc w:val="left"/>
      </w:pPr>
      <w:r>
        <w:rPr>
          <w:i w:val="0"/>
          <w:iCs w:val="0"/>
          <w:color w:val="000000"/>
          <w:spacing w:val="0"/>
          <w:w w:val="100"/>
          <w:position w:val="0"/>
          <w:shd w:val="clear" w:color="auto" w:fill="auto"/>
          <w:lang w:val="pt-BR" w:eastAsia="pt-BR" w:bidi="pt-BR"/>
        </w:rPr>
        <w:t>e o sistema universal de proteção dos refugiados.</w:t>
      </w:r>
    </w:p>
    <w:p>
      <w:pPr>
        <w:pStyle w:val="Style17"/>
        <w:keepNext w:val="0"/>
        <w:keepLines w:val="0"/>
        <w:widowControl w:val="0"/>
        <w:numPr>
          <w:ilvl w:val="0"/>
          <w:numId w:val="11"/>
        </w:numPr>
        <w:shd w:val="clear" w:color="auto" w:fill="auto"/>
        <w:tabs>
          <w:tab w:pos="1406" w:val="left"/>
        </w:tabs>
        <w:bidi w:val="0"/>
        <w:spacing w:before="0" w:after="0" w:line="290" w:lineRule="auto"/>
        <w:ind w:left="1420" w:right="640" w:hanging="1420"/>
        <w:jc w:val="left"/>
      </w:pPr>
      <w:r>
        <w:rPr>
          <w:i w:val="0"/>
          <w:iCs w:val="0"/>
          <w:color w:val="000000"/>
          <w:spacing w:val="0"/>
          <w:w w:val="100"/>
          <w:position w:val="0"/>
          <w:shd w:val="clear" w:color="auto" w:fill="auto"/>
          <w:lang w:val="pt-BR" w:eastAsia="pt-BR" w:bidi="pt-BR"/>
        </w:rPr>
        <w:t>Introdução aos princípios fundamentais da proteção internacional de refugiados: não devolução, não sanção por entrada irregular,</w:t>
      </w:r>
    </w:p>
    <w:p>
      <w:pPr>
        <w:pStyle w:val="Style17"/>
        <w:keepNext w:val="0"/>
        <w:keepLines w:val="0"/>
        <w:widowControl w:val="0"/>
        <w:shd w:val="clear" w:color="auto" w:fill="auto"/>
        <w:bidi w:val="0"/>
        <w:spacing w:before="0" w:after="280" w:line="290" w:lineRule="auto"/>
        <w:ind w:left="1420" w:right="0" w:firstLine="0"/>
        <w:jc w:val="left"/>
        <w:sectPr>
          <w:headerReference w:type="default" r:id="rId79"/>
          <w:footerReference w:type="default" r:id="rId80"/>
          <w:headerReference w:type="even" r:id="rId81"/>
          <w:footerReference w:type="even" r:id="rId82"/>
          <w:footnotePr>
            <w:pos w:val="pageBottom"/>
            <w:numFmt w:val="chicago"/>
            <w:numRestart w:val="eachPage"/>
          </w:footnotePr>
          <w:pgSz w:w="12298" w:h="11338" w:orient="landscape"/>
          <w:pgMar w:top="470" w:left="1114" w:right="3572" w:bottom="470" w:header="0" w:footer="3" w:gutter="0"/>
          <w:cols w:space="720"/>
          <w:noEndnote/>
          <w:rtlGutter w:val="0"/>
          <w:docGrid w:linePitch="360"/>
        </w:sectPr>
      </w:pPr>
      <w:r>
        <w:rPr>
          <w:i w:val="0"/>
          <w:iCs w:val="0"/>
          <w:color w:val="000000"/>
          <w:spacing w:val="0"/>
          <w:w w:val="100"/>
          <w:position w:val="0"/>
          <w:shd w:val="clear" w:color="auto" w:fill="auto"/>
          <w:lang w:val="pt-BR" w:eastAsia="pt-BR" w:bidi="pt-BR"/>
        </w:rPr>
        <w:t>não discriminação, não expulsão, documentação e auxílio administrativo.</w:t>
      </w:r>
    </w:p>
    <w:p>
      <w:pPr>
        <w:pStyle w:val="Style37"/>
        <w:keepNext/>
        <w:keepLines/>
        <w:widowControl w:val="0"/>
        <w:shd w:val="clear" w:color="auto" w:fill="auto"/>
        <w:bidi w:val="0"/>
        <w:spacing w:before="0" w:line="240" w:lineRule="auto"/>
        <w:ind w:left="0" w:right="0" w:firstLine="0"/>
        <w:jc w:val="both"/>
      </w:pPr>
      <w:bookmarkStart w:id="23" w:name="bookmark23"/>
      <w:r>
        <w:rPr>
          <w:color w:val="000000"/>
          <w:spacing w:val="0"/>
          <w:w w:val="100"/>
          <w:position w:val="0"/>
          <w:shd w:val="clear" w:color="auto" w:fill="auto"/>
          <w:lang w:val="pt-BR" w:eastAsia="pt-BR" w:bidi="pt-BR"/>
        </w:rPr>
        <w:t>Comentários:</w:t>
      </w:r>
      <w:bookmarkEnd w:id="23"/>
    </w:p>
    <w:p>
      <w:pPr>
        <w:pStyle w:val="Style17"/>
        <w:keepNext w:val="0"/>
        <w:keepLines w:val="0"/>
        <w:widowControl w:val="0"/>
        <w:shd w:val="clear" w:color="auto" w:fill="auto"/>
        <w:bidi w:val="0"/>
        <w:spacing w:before="0" w:after="280"/>
        <w:ind w:left="0" w:right="0" w:firstLine="0"/>
      </w:pPr>
      <w:r>
        <w:rPr>
          <w:i w:val="0"/>
          <w:iCs w:val="0"/>
          <w:color w:val="000000"/>
          <w:spacing w:val="0"/>
          <w:w w:val="100"/>
          <w:position w:val="0"/>
          <w:shd w:val="clear" w:color="auto" w:fill="auto"/>
          <w:lang w:val="pt-BR" w:eastAsia="pt-BR" w:bidi="pt-BR"/>
        </w:rPr>
        <w:t>Em nível global, o direito ao asilo teve diversos desenvolvimentos normativos, doutrinários e jurisprudenciais, na medida em que distintos fenômenos têm impactado ou modificado as ne</w:t>
        <w:softHyphen/>
        <w:t>cessidades de proteção internacional e suas manifestações na prática.</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Neste contexto, os fenômenos sociais e políticos analisados na Unidade 1 servem de base para o desenvolvimento jurídico do direito ao asilo que esta Unidade apresenta. Em particular, esta unidade permite compreender o desenvolvimento progressivo de seu conteúdo e das obri</w:t>
        <w:softHyphen/>
        <w:t>gações assumidas pelos Estados.</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Na America Latina, a coexistência de um sistema tradicional de asilo diplomático e territo</w:t>
        <w:softHyphen/>
        <w:t>rial com o sistema universal de proteção dos refugiados tem levado a diferentes interpretações quanto ao conteúdo da categoria. Como resultado, os diferentes usos dos termos “asilo” e “re</w:t>
        <w:softHyphen/>
        <w:t>fúgio” foram expressos na elaboração de textos normativos na região.</w:t>
      </w:r>
    </w:p>
    <w:p>
      <w:pPr>
        <w:pStyle w:val="Style17"/>
        <w:keepNext w:val="0"/>
        <w:keepLines w:val="0"/>
        <w:widowControl w:val="0"/>
        <w:shd w:val="clear" w:color="auto" w:fill="auto"/>
        <w:bidi w:val="0"/>
        <w:spacing w:before="0" w:after="280"/>
        <w:ind w:left="0" w:right="0"/>
        <w:sectPr>
          <w:footnotePr>
            <w:pos w:val="pageBottom"/>
            <w:numFmt w:val="chicago"/>
            <w:numRestart w:val="eachPage"/>
          </w:footnotePr>
          <w:pgSz w:w="10378" w:h="11338"/>
          <w:pgMar w:top="485" w:left="1272" w:right="1099" w:bottom="485" w:header="0" w:footer="3" w:gutter="0"/>
          <w:cols w:space="720"/>
          <w:noEndnote/>
          <w:rtlGutter w:val="0"/>
          <w:docGrid w:linePitch="360"/>
        </w:sectPr>
      </w:pPr>
      <w:r>
        <w:rPr>
          <w:i w:val="0"/>
          <w:iCs w:val="0"/>
          <w:color w:val="000000"/>
          <w:spacing w:val="0"/>
          <w:w w:val="100"/>
          <w:position w:val="0"/>
          <w:shd w:val="clear" w:color="auto" w:fill="auto"/>
          <w:lang w:val="pt-BR" w:eastAsia="pt-BR" w:bidi="pt-BR"/>
        </w:rPr>
        <w:t>Essa confusão terminológica é amplamente abordada pela bibliografia escolhida, porque sua implicação na proteção de refugiados na América Latina foi fundamental e, em muitos casos, teve um impacto negativo na aplicação de padrões de direitos humanos e no acesso aos meca</w:t>
        <w:softHyphen/>
        <w:t>nismos regionais de proteção.</w:t>
      </w:r>
    </w:p>
    <w:p>
      <w:pPr>
        <w:pStyle w:val="Style37"/>
        <w:keepNext/>
        <w:keepLines/>
        <w:widowControl w:val="0"/>
        <w:shd w:val="clear" w:color="auto" w:fill="auto"/>
        <w:bidi w:val="0"/>
        <w:spacing w:before="0" w:line="240" w:lineRule="auto"/>
        <w:ind w:left="0" w:right="0" w:firstLine="0"/>
        <w:jc w:val="left"/>
      </w:pPr>
      <w:bookmarkStart w:id="24" w:name="bookmark24"/>
      <w:r>
        <w:rPr>
          <w:color w:val="000000"/>
          <w:spacing w:val="0"/>
          <w:w w:val="100"/>
          <w:position w:val="0"/>
          <w:shd w:val="clear" w:color="auto" w:fill="auto"/>
          <w:lang w:val="pt-BR" w:eastAsia="pt-BR" w:bidi="pt-BR"/>
        </w:rPr>
        <w:t>Bibliografia principal:</w:t>
      </w:r>
      <w:bookmarkEnd w:id="24"/>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Jurisprudência: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Comissão Interamericana de Direitos Humanos, </w:t>
      </w:r>
      <w:r>
        <w:rPr>
          <w:color w:val="000000"/>
          <w:spacing w:val="0"/>
          <w:w w:val="100"/>
          <w:position w:val="0"/>
          <w:shd w:val="clear" w:color="auto" w:fill="auto"/>
          <w:lang w:val="pt-BR" w:eastAsia="pt-BR" w:bidi="pt-BR"/>
        </w:rPr>
        <w:t>Comitê Haitiano de Derechos Humanos y otros contra Estados Unidos de América,</w:t>
      </w:r>
      <w:r>
        <w:rPr>
          <w:i w:val="0"/>
          <w:iCs w:val="0"/>
          <w:color w:val="000000"/>
          <w:spacing w:val="0"/>
          <w:w w:val="100"/>
          <w:position w:val="0"/>
          <w:shd w:val="clear" w:color="auto" w:fill="auto"/>
          <w:lang w:val="pt-BR" w:eastAsia="pt-BR" w:bidi="pt-BR"/>
        </w:rPr>
        <w:t xml:space="preserve"> Informe N° 51/96, Decisión de la Comisión en cuanto al mérito dei caso 10.675, 13 de marzo de 1997, párr. 149 a 163.</w:t>
      </w:r>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El derecho de asilo y el mandato dei ACNUR,</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Manly, M., </w:t>
      </w:r>
      <w:r>
        <w:rPr>
          <w:color w:val="000000"/>
          <w:spacing w:val="0"/>
          <w:w w:val="100"/>
          <w:position w:val="0"/>
          <w:shd w:val="clear" w:color="auto" w:fill="auto"/>
          <w:lang w:val="pt-BR" w:eastAsia="pt-BR" w:bidi="pt-BR"/>
        </w:rPr>
        <w:t>“La consagración dei asilo como un derecho humano: Análisis comparativo de la Declaración Universal, la Declaración Americana y la Convención Americana sobre Derechos Humanos ”, en Franco, L., El asilo y la protección internacional de los refugiados en América latina,</w:t>
      </w:r>
      <w:r>
        <w:rPr>
          <w:i w:val="0"/>
          <w:iCs w:val="0"/>
          <w:color w:val="000000"/>
          <w:spacing w:val="0"/>
          <w:w w:val="100"/>
          <w:position w:val="0"/>
          <w:shd w:val="clear" w:color="auto" w:fill="auto"/>
          <w:lang w:val="pt-BR" w:eastAsia="pt-BR" w:bidi="pt-BR"/>
        </w:rPr>
        <w:t xml:space="preserve"> Siglo XXI, ACNUR, Universidad Nacional de Lanús, Buenos Aires, 2003, pp.122 a 156.</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San Juan, C., Manly, M., </w:t>
      </w:r>
      <w:r>
        <w:rPr>
          <w:color w:val="000000"/>
          <w:spacing w:val="0"/>
          <w:w w:val="100"/>
          <w:position w:val="0"/>
          <w:shd w:val="clear" w:color="auto" w:fill="auto"/>
          <w:lang w:val="pt-BR" w:eastAsia="pt-BR" w:bidi="pt-BR"/>
        </w:rPr>
        <w:t>“Informe general de la investigación. El asilo y la protección internacional de los refugiados en América latina”, en Franco, L., El asilo y la protección internacional de los refugiados en América latina,</w:t>
      </w:r>
      <w:r>
        <w:rPr>
          <w:i w:val="0"/>
          <w:iCs w:val="0"/>
          <w:color w:val="000000"/>
          <w:spacing w:val="0"/>
          <w:w w:val="100"/>
          <w:position w:val="0"/>
          <w:shd w:val="clear" w:color="auto" w:fill="auto"/>
          <w:lang w:val="pt-BR" w:eastAsia="pt-BR" w:bidi="pt-BR"/>
        </w:rPr>
        <w:t xml:space="preserve"> Siglo XXI, ACNUR, Universidad Nacional de Lanús, Buenos Aires, 2003, pp. 17 a 71.</w:t>
      </w:r>
    </w:p>
    <w:p>
      <w:pPr>
        <w:pStyle w:val="Style17"/>
        <w:keepNext w:val="0"/>
        <w:keepLines w:val="0"/>
        <w:widowControl w:val="0"/>
        <w:shd w:val="clear" w:color="auto" w:fill="auto"/>
        <w:bidi w:val="0"/>
        <w:spacing w:before="0" w:after="280" w:line="290" w:lineRule="auto"/>
        <w:ind w:left="0" w:right="0"/>
        <w:sectPr>
          <w:footnotePr>
            <w:pos w:val="pageBottom"/>
            <w:numFmt w:val="chicago"/>
            <w:numRestart w:val="eachPage"/>
          </w:footnotePr>
          <w:pgSz w:w="11448" w:h="11338" w:orient="landscape"/>
          <w:pgMar w:top="485" w:left="1210" w:right="2237" w:bottom="485" w:header="0" w:footer="3" w:gutter="0"/>
          <w:cols w:space="720"/>
          <w:noEndnote/>
          <w:rtlGutter w:val="0"/>
          <w:docGrid w:linePitch="360"/>
        </w:sectPr>
      </w:pPr>
      <w:r>
        <w:rPr>
          <w:i w:val="0"/>
          <w:iCs w:val="0"/>
          <w:color w:val="000000"/>
          <w:spacing w:val="0"/>
          <w:w w:val="100"/>
          <w:position w:val="0"/>
          <w:shd w:val="clear" w:color="auto" w:fill="auto"/>
          <w:lang w:val="pt-BR" w:eastAsia="pt-BR" w:bidi="pt-BR"/>
        </w:rPr>
        <w:t xml:space="preserve">Esponda Fernández, J., </w:t>
      </w:r>
      <w:r>
        <w:rPr>
          <w:color w:val="000000"/>
          <w:spacing w:val="0"/>
          <w:w w:val="100"/>
          <w:position w:val="0"/>
          <w:shd w:val="clear" w:color="auto" w:fill="auto"/>
          <w:lang w:val="pt-BR" w:eastAsia="pt-BR" w:bidi="pt-BR"/>
        </w:rPr>
        <w:t>“La tradición latinoamericana de asilo y la protección internacio</w:t>
        <w:softHyphen/>
        <w:t>nal de los refugiados”, en Franco, L., El asiloy la protección internacional de los refugiados en América latina,</w:t>
      </w:r>
      <w:r>
        <w:rPr>
          <w:i w:val="0"/>
          <w:iCs w:val="0"/>
          <w:color w:val="000000"/>
          <w:spacing w:val="0"/>
          <w:w w:val="100"/>
          <w:position w:val="0"/>
          <w:shd w:val="clear" w:color="auto" w:fill="auto"/>
          <w:lang w:val="pt-BR" w:eastAsia="pt-BR" w:bidi="pt-BR"/>
        </w:rPr>
        <w:t xml:space="preserve"> Siglo XXI, ACNUR, Universidad Nacional de Lanús, Buenos Aires, 2003. pp. 75 a 122.</w:t>
      </w:r>
    </w:p>
    <w:p>
      <w:pPr>
        <w:pStyle w:val="Style37"/>
        <w:keepNext/>
        <w:keepLines/>
        <w:widowControl w:val="0"/>
        <w:shd w:val="clear" w:color="auto" w:fill="auto"/>
        <w:bidi w:val="0"/>
        <w:spacing w:before="0" w:line="240" w:lineRule="auto"/>
        <w:ind w:left="0" w:right="0" w:firstLine="0"/>
        <w:jc w:val="left"/>
      </w:pPr>
      <w:bookmarkStart w:id="25" w:name="bookmark25"/>
      <w:r>
        <w:rPr>
          <w:color w:val="000000"/>
          <w:spacing w:val="0"/>
          <w:w w:val="100"/>
          <w:position w:val="0"/>
          <w:shd w:val="clear" w:color="auto" w:fill="auto"/>
          <w:lang w:val="pt-BR" w:eastAsia="pt-BR" w:bidi="pt-BR"/>
        </w:rPr>
        <w:t>Bibliografia complementar:</w:t>
      </w:r>
      <w:bookmarkEnd w:id="25"/>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Edwards, A., </w:t>
      </w:r>
      <w:r>
        <w:rPr>
          <w:color w:val="000000"/>
          <w:spacing w:val="0"/>
          <w:w w:val="100"/>
          <w:position w:val="0"/>
          <w:shd w:val="clear" w:color="auto" w:fill="auto"/>
          <w:lang w:val="pt-BR" w:eastAsia="pt-BR" w:bidi="pt-BR"/>
        </w:rPr>
        <w:t>“Human Rights, and theRight ‘to enjoy’asylum”, en International Journal of Refugee Law,</w:t>
      </w:r>
      <w:r>
        <w:rPr>
          <w:i w:val="0"/>
          <w:iCs w:val="0"/>
          <w:color w:val="000000"/>
          <w:spacing w:val="0"/>
          <w:w w:val="100"/>
          <w:position w:val="0"/>
          <w:shd w:val="clear" w:color="auto" w:fill="auto"/>
          <w:lang w:val="pt-BR" w:eastAsia="pt-BR" w:bidi="pt-BR"/>
        </w:rPr>
        <w:t xml:space="preserve"> Volume 17, Number 2, 2005, Oxford Journals y Human Rights Centre University of Essex, pp. 293-330.</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Goodwin-Gill, G. S. and McAdam, J., </w:t>
      </w:r>
      <w:r>
        <w:rPr>
          <w:color w:val="000000"/>
          <w:spacing w:val="0"/>
          <w:w w:val="100"/>
          <w:position w:val="0"/>
          <w:shd w:val="clear" w:color="auto" w:fill="auto"/>
          <w:lang w:val="pt-BR" w:eastAsia="pt-BR" w:bidi="pt-BR"/>
        </w:rPr>
        <w:t>The refugee in international law,</w:t>
      </w:r>
      <w:r>
        <w:rPr>
          <w:i w:val="0"/>
          <w:iCs w:val="0"/>
          <w:color w:val="000000"/>
          <w:spacing w:val="0"/>
          <w:w w:val="100"/>
          <w:position w:val="0"/>
          <w:shd w:val="clear" w:color="auto" w:fill="auto"/>
          <w:lang w:val="pt-BR" w:eastAsia="pt-BR" w:bidi="pt-BR"/>
        </w:rPr>
        <w:t xml:space="preserve"> Third-edition, Oxford University Press, Oxford, 2007, chapter 7.</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Los </w:t>
      </w:r>
      <w:r>
        <w:rPr>
          <w:color w:val="000000"/>
          <w:spacing w:val="0"/>
          <w:w w:val="100"/>
          <w:position w:val="0"/>
          <w:shd w:val="clear" w:color="auto" w:fill="auto"/>
          <w:lang w:val="pt-BR" w:eastAsia="pt-BR" w:bidi="pt-BR"/>
        </w:rPr>
        <w:t>Derechos Humanos y la Protección de los Refugiados,</w:t>
      </w:r>
      <w:r>
        <w:rPr>
          <w:i w:val="0"/>
          <w:iCs w:val="0"/>
          <w:color w:val="000000"/>
          <w:spacing w:val="0"/>
          <w:w w:val="100"/>
          <w:position w:val="0"/>
          <w:shd w:val="clear" w:color="auto" w:fill="auto"/>
          <w:lang w:val="pt-BR" w:eastAsia="pt-BR" w:bidi="pt-BR"/>
        </w:rPr>
        <w:t xml:space="preserve"> Módulo Autoformati- vo 5, Volumen 1, Parte A, 2006.</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Mondelli, J. I., </w:t>
      </w:r>
      <w:r>
        <w:rPr>
          <w:color w:val="000000"/>
          <w:spacing w:val="0"/>
          <w:w w:val="100"/>
          <w:position w:val="0"/>
          <w:shd w:val="clear" w:color="auto" w:fill="auto"/>
          <w:lang w:val="pt-BR" w:eastAsia="pt-BR" w:bidi="pt-BR"/>
        </w:rPr>
        <w:t>El asilo como derecho humano en el derecho argentino,</w:t>
      </w:r>
      <w:r>
        <w:rPr>
          <w:i w:val="0"/>
          <w:iCs w:val="0"/>
          <w:color w:val="000000"/>
          <w:spacing w:val="0"/>
          <w:w w:val="100"/>
          <w:position w:val="0"/>
          <w:shd w:val="clear" w:color="auto" w:fill="auto"/>
          <w:lang w:val="pt-BR" w:eastAsia="pt-BR" w:bidi="pt-BR"/>
        </w:rPr>
        <w:t xml:space="preserve"> ACNUR, Buenos Aires, 2008, pp. 1 a 12.</w:t>
      </w:r>
    </w:p>
    <w:p>
      <w:pPr>
        <w:pStyle w:val="Style17"/>
        <w:keepNext w:val="0"/>
        <w:keepLines w:val="0"/>
        <w:widowControl w:val="0"/>
        <w:shd w:val="clear" w:color="auto" w:fill="auto"/>
        <w:bidi w:val="0"/>
        <w:spacing w:before="0" w:after="280" w:line="290" w:lineRule="auto"/>
        <w:ind w:left="0" w:right="0"/>
        <w:sectPr>
          <w:footnotePr>
            <w:pos w:val="pageBottom"/>
            <w:numFmt w:val="chicago"/>
            <w:numRestart w:val="eachPage"/>
          </w:footnotePr>
          <w:pgSz w:w="11448" w:h="11338" w:orient="landscape"/>
          <w:pgMar w:top="480" w:left="2347" w:right="1080" w:bottom="480" w:header="0" w:footer="3" w:gutter="0"/>
          <w:cols w:space="720"/>
          <w:noEndnote/>
          <w:rtlGutter w:val="0"/>
          <w:docGrid w:linePitch="360"/>
        </w:sectPr>
      </w:pPr>
      <w:r>
        <w:rPr>
          <w:i w:val="0"/>
          <w:iCs w:val="0"/>
          <w:color w:val="000000"/>
          <w:spacing w:val="0"/>
          <w:w w:val="100"/>
          <w:position w:val="0"/>
          <w:shd w:val="clear" w:color="auto" w:fill="auto"/>
          <w:lang w:val="pt-BR" w:eastAsia="pt-BR" w:bidi="pt-BR"/>
        </w:rPr>
        <w:t xml:space="preserve">López Garrido, D., </w:t>
      </w:r>
      <w:r>
        <w:rPr>
          <w:color w:val="000000"/>
          <w:spacing w:val="0"/>
          <w:w w:val="100"/>
          <w:position w:val="0"/>
          <w:shd w:val="clear" w:color="auto" w:fill="auto"/>
          <w:lang w:val="pt-BR" w:eastAsia="pt-BR" w:bidi="pt-BR"/>
        </w:rPr>
        <w:t>El derecho de asilo,</w:t>
      </w:r>
      <w:r>
        <w:rPr>
          <w:i w:val="0"/>
          <w:iCs w:val="0"/>
          <w:color w:val="000000"/>
          <w:spacing w:val="0"/>
          <w:w w:val="100"/>
          <w:position w:val="0"/>
          <w:shd w:val="clear" w:color="auto" w:fill="auto"/>
          <w:lang w:val="pt-BR" w:eastAsia="pt-BR" w:bidi="pt-BR"/>
        </w:rPr>
        <w:t xml:space="preserve"> Editorial Trotta, Espana, 1991, pp. 13-46</w:t>
      </w:r>
    </w:p>
    <w:p>
      <w:pPr>
        <w:widowControl w:val="0"/>
        <w:spacing w:line="14" w:lineRule="exact"/>
      </w:pPr>
      <w:r>
        <w:drawing>
          <wp:anchor distT="0" distB="0" distL="63500" distR="63500" simplePos="0" relativeHeight="125829424" behindDoc="0" locked="0" layoutInCell="1" allowOverlap="1">
            <wp:simplePos x="0" y="0"/>
            <wp:positionH relativeFrom="page">
              <wp:posOffset>7970520</wp:posOffset>
            </wp:positionH>
            <wp:positionV relativeFrom="paragraph">
              <wp:posOffset>2191385</wp:posOffset>
            </wp:positionV>
            <wp:extent cx="511810" cy="438785"/>
            <wp:wrapSquare wrapText="bothSides"/>
            <wp:docPr id="115" name="Shape 115"/>
            <a:graphic xmlns:a="http://schemas.openxmlformats.org/drawingml/2006/main">
              <a:graphicData uri="http://schemas.openxmlformats.org/drawingml/2006/picture">
                <pic:pic xmlns:pic="http://schemas.openxmlformats.org/drawingml/2006/picture">
                  <pic:nvPicPr>
                    <pic:cNvPr id="116" name="Picture box 116"/>
                    <pic:cNvPicPr/>
                  </pic:nvPicPr>
                  <pic:blipFill>
                    <a:blip r:embed="rId83"/>
                    <a:stretch/>
                  </pic:blipFill>
                  <pic:spPr>
                    <a:xfrm>
                      <a:ext cx="511810" cy="438785"/>
                    </a:xfrm>
                    <a:prstGeom prst="rect"/>
                  </pic:spPr>
                </pic:pic>
              </a:graphicData>
            </a:graphic>
          </wp:anchor>
        </w:drawing>
      </w:r>
    </w:p>
    <w:p>
      <w:pPr>
        <w:pStyle w:val="Style19"/>
        <w:keepNext/>
        <w:keepLines/>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3040" w:line="240" w:lineRule="auto"/>
        <w:ind w:left="0" w:right="0" w:firstLine="0"/>
        <w:jc w:val="left"/>
      </w:pPr>
      <w:bookmarkStart w:id="26" w:name="bookmark26"/>
      <w:r>
        <w:rPr>
          <w:color w:val="FFFFFF"/>
          <w:spacing w:val="0"/>
          <w:w w:val="100"/>
          <w:position w:val="0"/>
          <w:shd w:val="clear" w:color="auto" w:fill="auto"/>
          <w:lang w:val="pt-BR" w:eastAsia="pt-BR" w:bidi="pt-BR"/>
        </w:rPr>
        <w:t>Unidade 4</w:t>
      </w:r>
      <w:bookmarkEnd w:id="26"/>
    </w:p>
    <w:p>
      <w:pPr>
        <w:pStyle w:val="Style52"/>
        <w:keepNext w:val="0"/>
        <w:keepLines w:val="0"/>
        <w:widowControl w:val="0"/>
        <w:shd w:val="clear" w:color="auto" w:fill="auto"/>
        <w:bidi w:val="0"/>
        <w:spacing w:before="0" w:after="0"/>
        <w:ind w:left="0" w:right="0" w:firstLine="0"/>
        <w:jc w:val="left"/>
      </w:pPr>
      <w:r>
        <w:drawing>
          <wp:anchor distT="0" distB="0" distL="114300" distR="114300" simplePos="0" relativeHeight="125829425" behindDoc="0" locked="0" layoutInCell="1" allowOverlap="1">
            <wp:simplePos x="0" y="0"/>
            <wp:positionH relativeFrom="page">
              <wp:posOffset>0</wp:posOffset>
            </wp:positionH>
            <wp:positionV relativeFrom="margin">
              <wp:posOffset>1109345</wp:posOffset>
            </wp:positionV>
            <wp:extent cx="7217410" cy="5401310"/>
            <wp:wrapSquare wrapText="bothSides"/>
            <wp:docPr id="117" name="Shape 117"/>
            <a:graphic xmlns:a="http://schemas.openxmlformats.org/drawingml/2006/main">
              <a:graphicData uri="http://schemas.openxmlformats.org/drawingml/2006/picture">
                <pic:pic xmlns:pic="http://schemas.openxmlformats.org/drawingml/2006/picture">
                  <pic:nvPicPr>
                    <pic:cNvPr id="118" name="Picture box 118"/>
                    <pic:cNvPicPr/>
                  </pic:nvPicPr>
                  <pic:blipFill>
                    <a:blip r:embed="rId85"/>
                    <a:stretch/>
                  </pic:blipFill>
                  <pic:spPr>
                    <a:xfrm>
                      <a:ext cx="7217410" cy="5401310"/>
                    </a:xfrm>
                    <a:prstGeom prst="rect"/>
                  </pic:spPr>
                </pic:pic>
              </a:graphicData>
            </a:graphic>
          </wp:anchor>
        </w:drawing>
      </w:r>
      <w:r>
        <mc:AlternateContent>
          <mc:Choice Requires="wps">
            <w:drawing>
              <wp:anchor distT="0" distB="0" distL="0" distR="0" simplePos="0" relativeHeight="125829426" behindDoc="0" locked="0" layoutInCell="1" allowOverlap="1">
                <wp:simplePos x="0" y="0"/>
                <wp:positionH relativeFrom="page">
                  <wp:posOffset>1892935</wp:posOffset>
                </wp:positionH>
                <wp:positionV relativeFrom="margin">
                  <wp:posOffset>5693410</wp:posOffset>
                </wp:positionV>
                <wp:extent cx="3255010" cy="551815"/>
                <wp:wrapSquare wrapText="bothSides"/>
                <wp:docPr id="119" name="Shape 119"/>
                <a:graphic xmlns:a="http://schemas.openxmlformats.org/drawingml/2006/main">
                  <a:graphicData uri="http://schemas.microsoft.com/office/word/2010/wordprocessingShape">
                    <wps:wsp>
                      <wps:cNvSpPr txBox="1"/>
                      <wps:spPr>
                        <a:xfrm>
                          <a:ext cx="3255010" cy="551815"/>
                        </a:xfrm>
                        <a:prstGeom prst="rect"/>
                        <a:noFill/>
                      </wps:spPr>
                      <wps:txbx>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Criança colombiana que se refugiou no Brasil com sua família, brinca na janela da sua casa, no Rio Grande do Sul.</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©ACNUR/V. Graziano</w:t>
                            </w:r>
                          </w:p>
                        </w:txbxContent>
                      </wps:txbx>
                      <wps:bodyPr lIns="0" tIns="0" rIns="0" bIns="0">
                        <a:spAutoFit/>
                      </wps:bodyPr>
                    </wps:wsp>
                  </a:graphicData>
                </a:graphic>
              </wp:anchor>
            </w:drawing>
          </mc:Choice>
          <mc:Fallback>
            <w:pict>
              <v:shape id="_x0000_s1145" type="#_x0000_t202" style="position:absolute;margin-left:149.05000000000001pt;margin-top:448.30000000000001pt;width:256.30000000000001pt;height:43.450000000000003pt;z-index:-125829327;mso-wrap-distance-left:0;mso-wrap-distance-right:0;mso-position-horizontal-relative:page;mso-position-vertical-relative:margin" filled="f" stroked="f">
                <v:textbox style="mso-fit-shape-to-text:t" inset="0,0,0,0">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Criança colombiana que se refugiou no Brasil com sua família, brinca na janela da sua casa, no Rio Grande do Sul.</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©ACNUR/V. Graziano</w:t>
                      </w:r>
                    </w:p>
                  </w:txbxContent>
                </v:textbox>
                <w10:wrap type="square" anchorx="page" anchory="margin"/>
              </v:shape>
            </w:pict>
          </mc:Fallback>
        </mc:AlternateContent>
      </w:r>
      <w:r>
        <w:rPr>
          <w:spacing w:val="0"/>
          <w:w w:val="100"/>
          <w:position w:val="0"/>
          <w:shd w:val="clear" w:color="auto" w:fill="auto"/>
          <w:lang w:val="pt-BR" w:eastAsia="pt-BR" w:bidi="pt-BR"/>
        </w:rPr>
        <w:t xml:space="preserve">Os novos refugiados eram perseguidos, </w:t>
      </w:r>
      <w:r>
        <w:rPr>
          <w:color w:val="0079C1"/>
          <w:spacing w:val="0"/>
          <w:w w:val="100"/>
          <w:position w:val="0"/>
          <w:shd w:val="clear" w:color="auto" w:fill="auto"/>
          <w:lang w:val="pt-BR" w:eastAsia="pt-BR" w:bidi="pt-BR"/>
        </w:rPr>
        <w:t xml:space="preserve">não pelo que tinham feito ou pensado, </w:t>
      </w:r>
      <w:r>
        <w:rPr>
          <w:spacing w:val="0"/>
          <w:w w:val="100"/>
          <w:position w:val="0"/>
          <w:shd w:val="clear" w:color="auto" w:fill="auto"/>
          <w:lang w:val="pt-BR" w:eastAsia="pt-BR" w:bidi="pt-BR"/>
        </w:rPr>
        <w:t xml:space="preserve">mas porque eram de uma forma </w:t>
      </w:r>
      <w:r>
        <w:rPr>
          <w:color w:val="0079C1"/>
          <w:spacing w:val="0"/>
          <w:w w:val="100"/>
          <w:position w:val="0"/>
          <w:shd w:val="clear" w:color="auto" w:fill="auto"/>
          <w:lang w:val="pt-BR" w:eastAsia="pt-BR" w:bidi="pt-BR"/>
        </w:rPr>
        <w:t xml:space="preserve">imutável: nascidos dentro do </w:t>
      </w:r>
      <w:r>
        <w:rPr>
          <w:spacing w:val="0"/>
          <w:w w:val="100"/>
          <w:position w:val="0"/>
          <w:shd w:val="clear" w:color="auto" w:fill="auto"/>
          <w:lang w:val="pt-BR" w:eastAsia="pt-BR" w:bidi="pt-BR"/>
        </w:rPr>
        <w:t>tipo inadequado de raça ou do tipo</w:t>
      </w:r>
    </w:p>
    <w:p>
      <w:pPr>
        <w:pStyle w:val="Style52"/>
        <w:keepNext w:val="0"/>
        <w:keepLines w:val="0"/>
        <w:widowControl w:val="0"/>
        <w:shd w:val="clear" w:color="auto" w:fill="auto"/>
        <w:bidi w:val="0"/>
        <w:spacing w:before="0" w:after="0"/>
        <w:ind w:left="0" w:right="0" w:firstLine="0"/>
        <w:jc w:val="left"/>
      </w:pPr>
      <w:r>
        <w:rPr>
          <w:color w:val="0079C1"/>
          <w:spacing w:val="0"/>
          <w:w w:val="100"/>
          <w:position w:val="0"/>
          <w:shd w:val="clear" w:color="auto" w:fill="auto"/>
          <w:lang w:val="pt-BR" w:eastAsia="pt-BR" w:bidi="pt-BR"/>
        </w:rPr>
        <w:t>inadequado de classe ou alistados pelo</w:t>
      </w:r>
    </w:p>
    <w:p>
      <w:pPr>
        <w:pStyle w:val="Style52"/>
        <w:keepNext w:val="0"/>
        <w:keepLines w:val="0"/>
        <w:widowControl w:val="0"/>
        <w:shd w:val="clear" w:color="auto" w:fill="auto"/>
        <w:bidi w:val="0"/>
        <w:spacing w:before="0" w:after="820"/>
        <w:ind w:left="0" w:right="0" w:firstLine="0"/>
        <w:jc w:val="left"/>
      </w:pPr>
      <w:r>
        <w:rPr>
          <w:spacing w:val="0"/>
          <w:w w:val="100"/>
          <w:position w:val="0"/>
          <w:shd w:val="clear" w:color="auto" w:fill="auto"/>
          <w:lang w:val="pt-BR" w:eastAsia="pt-BR" w:bidi="pt-BR"/>
        </w:rPr>
        <w:t>tipo inadequado de governo...</w:t>
      </w:r>
    </w:p>
    <w:p>
      <w:pPr>
        <w:pStyle w:val="Style17"/>
        <w:keepNext w:val="0"/>
        <w:keepLines w:val="0"/>
        <w:widowControl w:val="0"/>
        <w:shd w:val="clear" w:color="auto" w:fill="auto"/>
        <w:bidi w:val="0"/>
        <w:spacing w:before="0" w:after="0" w:line="290" w:lineRule="auto"/>
        <w:ind w:left="0" w:right="0" w:firstLine="0"/>
        <w:jc w:val="left"/>
      </w:pPr>
      <w:r>
        <w:rPr>
          <w:b/>
          <w:bCs/>
          <w:i w:val="0"/>
          <w:iCs w:val="0"/>
          <w:color w:val="636466"/>
          <w:spacing w:val="0"/>
          <w:w w:val="100"/>
          <w:position w:val="0"/>
          <w:shd w:val="clear" w:color="auto" w:fill="auto"/>
          <w:lang w:val="pt-BR" w:eastAsia="pt-BR" w:bidi="pt-BR"/>
        </w:rPr>
        <w:t>Hanna Arendt</w:t>
      </w:r>
    </w:p>
    <w:p>
      <w:pPr>
        <w:pStyle w:val="Style17"/>
        <w:keepNext w:val="0"/>
        <w:keepLines w:val="0"/>
        <w:widowControl w:val="0"/>
        <w:shd w:val="clear" w:color="auto" w:fill="auto"/>
        <w:bidi w:val="0"/>
        <w:spacing w:before="0" w:after="0" w:line="290" w:lineRule="auto"/>
        <w:ind w:left="0" w:right="5200" w:firstLine="0"/>
        <w:jc w:val="left"/>
        <w:sectPr>
          <w:headerReference w:type="default" r:id="rId87"/>
          <w:footerReference w:type="default" r:id="rId88"/>
          <w:headerReference w:type="even" r:id="rId89"/>
          <w:footerReference w:type="even" r:id="rId90"/>
          <w:footnotePr>
            <w:pos w:val="pageBottom"/>
            <w:numFmt w:val="chicago"/>
            <w:numRestart w:val="eachPage"/>
          </w:footnotePr>
          <w:pgSz w:w="22675" w:h="11338" w:orient="landscape"/>
          <w:pgMar w:top="1085" w:left="13565" w:right="1512" w:bottom="218" w:header="657" w:footer="3" w:gutter="0"/>
          <w:pgNumType w:start="41"/>
          <w:cols w:space="720"/>
          <w:noEndnote/>
          <w:rtlGutter w:val="0"/>
          <w:docGrid w:linePitch="360"/>
        </w:sectPr>
      </w:pPr>
      <w:r>
        <w:rPr>
          <w:color w:val="939598"/>
          <w:spacing w:val="0"/>
          <w:w w:val="100"/>
          <w:position w:val="0"/>
          <w:shd w:val="clear" w:color="auto" w:fill="auto"/>
          <w:lang w:val="pt-BR" w:eastAsia="pt-BR" w:bidi="pt-BR"/>
        </w:rPr>
        <w:t>As origens do totalitarismo 1951</w:t>
      </w:r>
    </w:p>
    <w:p>
      <w:pPr>
        <w:widowControl w:val="0"/>
        <w:spacing w:line="14" w:lineRule="exact"/>
      </w:pPr>
      <w:r>
        <mc:AlternateContent>
          <mc:Choice Requires="wps">
            <w:drawing>
              <wp:anchor distT="0" distB="0" distL="0" distR="0" simplePos="0" relativeHeight="125829428" behindDoc="0" locked="0" layoutInCell="1" allowOverlap="1">
                <wp:simplePos x="0" y="0"/>
                <wp:positionH relativeFrom="page">
                  <wp:posOffset>12065</wp:posOffset>
                </wp:positionH>
                <wp:positionV relativeFrom="paragraph">
                  <wp:posOffset>1487170</wp:posOffset>
                </wp:positionV>
                <wp:extent cx="694690" cy="1344295"/>
                <wp:wrapSquare wrapText="bothSides"/>
                <wp:docPr id="125" name="Shape 125"/>
                <a:graphic xmlns:a="http://schemas.openxmlformats.org/drawingml/2006/main">
                  <a:graphicData uri="http://schemas.microsoft.com/office/word/2010/wordprocessingShape">
                    <wps:wsp>
                      <wps:cNvSpPr txBox="1"/>
                      <wps:spPr>
                        <a:xfrm>
                          <a:ext cx="694690" cy="1344295"/>
                        </a:xfrm>
                        <a:prstGeom prst="rect"/>
                        <a:solidFill>
                          <a:srgbClr val="0079C0"/>
                        </a:solidFill>
                      </wps:spPr>
                      <wps:txbx>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60" w:after="0" w:line="240" w:lineRule="auto"/>
                              <w:ind w:left="320" w:right="0" w:firstLine="0"/>
                              <w:jc w:val="left"/>
                            </w:pPr>
                            <w:r>
                              <w:rPr>
                                <w:color w:val="FFFFFF"/>
                                <w:spacing w:val="0"/>
                                <w:w w:val="100"/>
                                <w:position w:val="0"/>
                                <w:shd w:val="clear" w:color="auto" w:fill="auto"/>
                                <w:lang w:val="pt-BR" w:eastAsia="pt-BR" w:bidi="pt-BR"/>
                              </w:rPr>
                              <w:t>Unidade 4</w:t>
                            </w:r>
                          </w:p>
                        </w:txbxContent>
                      </wps:txbx>
                      <wps:bodyPr upright="0" vert="vert270" lIns="0" tIns="0" rIns="0" bIns="0">
                        <a:noAutoFit/>
                      </wps:bodyPr>
                    </wps:wsp>
                  </a:graphicData>
                </a:graphic>
              </wp:anchor>
            </w:drawing>
          </mc:Choice>
          <mc:Fallback>
            <w:pict>
              <v:shape id="_x0000_s1151" type="#_x0000_t202" style="position:absolute;margin-left:0.94999999999999996pt;margin-top:117.09999999999999pt;width:54.700000000000003pt;height:105.84999999999999pt;z-index:-125829325;mso-wrap-distance-left:0;mso-wrap-distance-right:0;mso-position-horizontal-relative:page" fillcolor="#0079C0" stroked="f">
                <v:textbox style="layout-flow:vertical;mso-layout-flow-alt:bottom-to-top" inset="0,0,0,0">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60" w:after="0" w:line="240" w:lineRule="auto"/>
                        <w:ind w:left="320" w:right="0" w:firstLine="0"/>
                        <w:jc w:val="left"/>
                      </w:pPr>
                      <w:r>
                        <w:rPr>
                          <w:color w:val="FFFFFF"/>
                          <w:spacing w:val="0"/>
                          <w:w w:val="100"/>
                          <w:position w:val="0"/>
                          <w:shd w:val="clear" w:color="auto" w:fill="auto"/>
                          <w:lang w:val="pt-BR" w:eastAsia="pt-BR" w:bidi="pt-BR"/>
                        </w:rPr>
                        <w:t>Unidade 4</w:t>
                      </w:r>
                    </w:p>
                  </w:txbxContent>
                </v:textbox>
                <w10:wrap type="square" anchorx="page"/>
              </v:shape>
            </w:pict>
          </mc:Fallback>
        </mc:AlternateContent>
      </w:r>
      <w:r>
        <w:drawing>
          <wp:anchor distT="0" distB="0" distL="114300" distR="114300" simplePos="0" relativeHeight="125829430" behindDoc="0" locked="0" layoutInCell="1" allowOverlap="1">
            <wp:simplePos x="0" y="0"/>
            <wp:positionH relativeFrom="page">
              <wp:posOffset>5760720</wp:posOffset>
            </wp:positionH>
            <wp:positionV relativeFrom="paragraph">
              <wp:posOffset>1475105</wp:posOffset>
            </wp:positionV>
            <wp:extent cx="1444625" cy="1371600"/>
            <wp:wrapSquare wrapText="bothSides"/>
            <wp:docPr id="127" name="Shape 127"/>
            <a:graphic xmlns:a="http://schemas.openxmlformats.org/drawingml/2006/main">
              <a:graphicData uri="http://schemas.openxmlformats.org/drawingml/2006/picture">
                <pic:pic xmlns:pic="http://schemas.openxmlformats.org/drawingml/2006/picture">
                  <pic:nvPicPr>
                    <pic:cNvPr id="128" name="Picture box 128"/>
                    <pic:cNvPicPr/>
                  </pic:nvPicPr>
                  <pic:blipFill>
                    <a:blip r:embed="rId91"/>
                    <a:stretch/>
                  </pic:blipFill>
                  <pic:spPr>
                    <a:xfrm>
                      <a:ext cx="1444625" cy="1371600"/>
                    </a:xfrm>
                    <a:prstGeom prst="rect"/>
                  </pic:spPr>
                </pic:pic>
              </a:graphicData>
            </a:graphic>
          </wp:anchor>
        </w:drawing>
      </w:r>
    </w:p>
    <w:p>
      <w:pPr>
        <w:pStyle w:val="Style40"/>
        <w:keepNext/>
        <w:keepLines/>
        <w:widowControl w:val="0"/>
        <w:shd w:val="clear" w:color="auto" w:fill="auto"/>
        <w:bidi w:val="0"/>
        <w:spacing w:before="0" w:after="100" w:line="240" w:lineRule="auto"/>
        <w:ind w:left="0" w:right="0" w:firstLine="0"/>
        <w:jc w:val="left"/>
      </w:pPr>
      <w:bookmarkStart w:id="27" w:name="bookmark27"/>
      <w:r>
        <w:rPr>
          <w:spacing w:val="0"/>
          <w:w w:val="100"/>
          <w:position w:val="0"/>
          <w:shd w:val="clear" w:color="auto" w:fill="auto"/>
          <w:lang w:val="pt-BR" w:eastAsia="pt-BR" w:bidi="pt-BR"/>
        </w:rPr>
        <w:t>Definições de refugiado:</w:t>
      </w:r>
      <w:bookmarkEnd w:id="27"/>
    </w:p>
    <w:p>
      <w:pPr>
        <w:pStyle w:val="Style40"/>
        <w:keepNext/>
        <w:keepLines/>
        <w:widowControl w:val="0"/>
        <w:shd w:val="clear" w:color="auto" w:fill="auto"/>
        <w:bidi w:val="0"/>
        <w:spacing w:before="0" w:after="820" w:line="240" w:lineRule="auto"/>
        <w:ind w:left="0" w:right="0" w:firstLine="0"/>
        <w:jc w:val="left"/>
      </w:pPr>
      <w:bookmarkStart w:id="28" w:name="bookmark28"/>
      <w:r>
        <w:rPr>
          <w:spacing w:val="0"/>
          <w:w w:val="100"/>
          <w:position w:val="0"/>
          <w:shd w:val="clear" w:color="auto" w:fill="auto"/>
          <w:lang w:val="pt-BR" w:eastAsia="pt-BR" w:bidi="pt-BR"/>
        </w:rPr>
        <w:t>quem pode ser considerado refugiado?</w:t>
      </w:r>
      <w:bookmarkEnd w:id="28"/>
    </w:p>
    <w:p>
      <w:pPr>
        <w:pStyle w:val="Style37"/>
        <w:keepNext/>
        <w:keepLines/>
        <w:widowControl w:val="0"/>
        <w:shd w:val="clear" w:color="auto" w:fill="auto"/>
        <w:bidi w:val="0"/>
        <w:spacing w:before="0" w:after="580" w:line="240" w:lineRule="auto"/>
        <w:ind w:left="0" w:right="0" w:firstLine="0"/>
        <w:jc w:val="left"/>
      </w:pPr>
      <w:bookmarkStart w:id="29" w:name="bookmark29"/>
      <w:r>
        <w:rPr>
          <w:color w:val="000000"/>
          <w:spacing w:val="0"/>
          <w:w w:val="100"/>
          <w:position w:val="0"/>
          <w:shd w:val="clear" w:color="auto" w:fill="auto"/>
          <w:lang w:val="pt-BR" w:eastAsia="pt-BR" w:bidi="pt-BR"/>
        </w:rPr>
        <w:t>Objetivos de aprendizagem:</w:t>
      </w:r>
      <w:bookmarkEnd w:id="29"/>
    </w:p>
    <w:p>
      <w:pPr>
        <w:pStyle w:val="Style17"/>
        <w:keepNext w:val="0"/>
        <w:keepLines w:val="0"/>
        <w:widowControl w:val="0"/>
        <w:shd w:val="clear" w:color="auto" w:fill="auto"/>
        <w:bidi w:val="0"/>
        <w:spacing w:before="0" w:line="295" w:lineRule="auto"/>
        <w:ind w:left="300" w:right="0" w:firstLine="0"/>
      </w:pPr>
      <w:r>
        <w:rPr>
          <w:i w:val="0"/>
          <w:iCs w:val="0"/>
          <w:color w:val="000000"/>
          <w:spacing w:val="0"/>
          <w:w w:val="100"/>
          <w:position w:val="0"/>
          <w:shd w:val="clear" w:color="auto" w:fill="auto"/>
          <w:lang w:val="pt-BR" w:eastAsia="pt-BR" w:bidi="pt-BR"/>
        </w:rPr>
        <w:t>Conhecer os distintos elementos da Definição de refugiado da Convenção de 1951 (Definição Universal)</w:t>
      </w:r>
    </w:p>
    <w:p>
      <w:pPr>
        <w:pStyle w:val="Style17"/>
        <w:keepNext w:val="0"/>
        <w:keepLines w:val="0"/>
        <w:widowControl w:val="0"/>
        <w:shd w:val="clear" w:color="auto" w:fill="auto"/>
        <w:bidi w:val="0"/>
        <w:spacing w:before="0" w:after="420" w:line="295" w:lineRule="auto"/>
        <w:ind w:left="300" w:right="0" w:firstLine="0"/>
        <w:sectPr>
          <w:headerReference w:type="default" r:id="rId93"/>
          <w:footerReference w:type="default" r:id="rId94"/>
          <w:headerReference w:type="even" r:id="rId95"/>
          <w:footerReference w:type="even" r:id="rId96"/>
          <w:footnotePr>
            <w:pos w:val="pageBottom"/>
            <w:numFmt w:val="chicago"/>
            <w:numRestart w:val="eachPage"/>
          </w:footnotePr>
          <w:pgSz w:w="12715" w:h="11338" w:orient="landscape"/>
          <w:pgMar w:top="470" w:left="1109" w:right="4843" w:bottom="470" w:header="0" w:footer="3" w:gutter="0"/>
          <w:cols w:space="720"/>
          <w:noEndnote/>
          <w:rtlGutter w:val="0"/>
          <w:docGrid w:linePitch="360"/>
        </w:sectPr>
      </w:pPr>
      <w:r>
        <w:rPr>
          <w:i w:val="0"/>
          <w:iCs w:val="0"/>
          <w:color w:val="000000"/>
          <w:spacing w:val="0"/>
          <w:w w:val="100"/>
          <w:position w:val="0"/>
          <w:shd w:val="clear" w:color="auto" w:fill="auto"/>
          <w:lang w:val="pt-BR" w:eastAsia="pt-BR" w:bidi="pt-BR"/>
        </w:rPr>
        <w:t>Conhecer os distintos elementos da definição de refugiado da Declaração de Cartagena de 1984 (Definição Regional)</w:t>
      </w:r>
    </w:p>
    <w:p>
      <w:pPr>
        <w:pStyle w:val="Style37"/>
        <w:keepNext/>
        <w:keepLines/>
        <w:widowControl w:val="0"/>
        <w:shd w:val="clear" w:color="auto" w:fill="auto"/>
        <w:bidi w:val="0"/>
        <w:spacing w:before="0" w:after="300" w:line="240" w:lineRule="auto"/>
        <w:ind w:left="0" w:right="0" w:firstLine="0"/>
        <w:jc w:val="left"/>
      </w:pPr>
      <w:bookmarkStart w:id="30" w:name="bookmark30"/>
      <w:r>
        <w:rPr>
          <w:color w:val="000000"/>
          <w:spacing w:val="0"/>
          <w:w w:val="100"/>
          <w:position w:val="0"/>
          <w:shd w:val="clear" w:color="auto" w:fill="auto"/>
          <w:lang w:val="pt-BR" w:eastAsia="pt-BR" w:bidi="pt-BR"/>
        </w:rPr>
        <w:t>Conteúdos temáticos:</w:t>
      </w:r>
      <w:bookmarkEnd w:id="30"/>
    </w:p>
    <w:p>
      <w:pPr>
        <w:pStyle w:val="Style17"/>
        <w:keepNext w:val="0"/>
        <w:keepLines w:val="0"/>
        <w:widowControl w:val="0"/>
        <w:numPr>
          <w:ilvl w:val="0"/>
          <w:numId w:val="13"/>
        </w:numPr>
        <w:shd w:val="clear" w:color="auto" w:fill="auto"/>
        <w:tabs>
          <w:tab w:pos="1395" w:val="left"/>
        </w:tabs>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Antecedentes de definições. O Estatuto do ACNUR.</w:t>
      </w:r>
    </w:p>
    <w:p>
      <w:pPr>
        <w:pStyle w:val="Style17"/>
        <w:keepNext w:val="0"/>
        <w:keepLines w:val="0"/>
        <w:widowControl w:val="0"/>
        <w:numPr>
          <w:ilvl w:val="0"/>
          <w:numId w:val="13"/>
        </w:numPr>
        <w:shd w:val="clear" w:color="auto" w:fill="auto"/>
        <w:tabs>
          <w:tab w:pos="1395" w:val="left"/>
        </w:tabs>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 definição de refugiado da Convenção de 1951 e o Protocolo de 1967*</w:t>
      </w:r>
    </w:p>
    <w:p>
      <w:pPr>
        <w:pStyle w:val="Style17"/>
        <w:keepNext w:val="0"/>
        <w:keepLines w:val="0"/>
        <w:widowControl w:val="0"/>
        <w:numPr>
          <w:ilvl w:val="0"/>
          <w:numId w:val="15"/>
        </w:numPr>
        <w:shd w:val="clear" w:color="auto" w:fill="auto"/>
        <w:tabs>
          <w:tab w:pos="793" w:val="left"/>
          <w:tab w:pos="1395"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a</w:t>
        <w:tab/>
        <w:t>Análise geral. Âmbito de aplicação geográfica e temporal.</w:t>
      </w:r>
    </w:p>
    <w:p>
      <w:pPr>
        <w:pStyle w:val="Style17"/>
        <w:keepNext w:val="0"/>
        <w:keepLines w:val="0"/>
        <w:widowControl w:val="0"/>
        <w:numPr>
          <w:ilvl w:val="0"/>
          <w:numId w:val="17"/>
        </w:numPr>
        <w:shd w:val="clear" w:color="auto" w:fill="auto"/>
        <w:tabs>
          <w:tab w:pos="793" w:val="left"/>
          <w:tab w:pos="1395"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b</w:t>
        <w:tab/>
        <w:t>Cláusulas de inclusão:</w:t>
      </w:r>
    </w:p>
    <w:p>
      <w:pPr>
        <w:pStyle w:val="Style17"/>
        <w:keepNext w:val="0"/>
        <w:keepLines w:val="0"/>
        <w:widowControl w:val="0"/>
        <w:numPr>
          <w:ilvl w:val="0"/>
          <w:numId w:val="19"/>
        </w:numPr>
        <w:shd w:val="clear" w:color="auto" w:fill="auto"/>
        <w:tabs>
          <w:tab w:pos="1073" w:val="left"/>
          <w:tab w:pos="1395"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b.l</w:t>
        <w:tab/>
        <w:t>Encontrar-se fora do país de nacionalidade ou residência habitual</w:t>
      </w:r>
    </w:p>
    <w:p>
      <w:pPr>
        <w:pStyle w:val="Style17"/>
        <w:keepNext w:val="0"/>
        <w:keepLines w:val="0"/>
        <w:widowControl w:val="0"/>
        <w:numPr>
          <w:ilvl w:val="0"/>
          <w:numId w:val="21"/>
        </w:numPr>
        <w:shd w:val="clear" w:color="auto" w:fill="auto"/>
        <w:tabs>
          <w:tab w:pos="1073" w:val="left"/>
          <w:tab w:pos="1395"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b.2</w:t>
        <w:tab/>
        <w:t>Temor fundado: Elemento subjetivo e objetivo</w:t>
      </w:r>
    </w:p>
    <w:p>
      <w:pPr>
        <w:pStyle w:val="Style17"/>
        <w:keepNext w:val="0"/>
        <w:keepLines w:val="0"/>
        <w:widowControl w:val="0"/>
        <w:numPr>
          <w:ilvl w:val="0"/>
          <w:numId w:val="23"/>
        </w:numPr>
        <w:shd w:val="clear" w:color="auto" w:fill="auto"/>
        <w:tabs>
          <w:tab w:pos="1073" w:val="left"/>
          <w:tab w:pos="1395"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b.3</w:t>
        <w:tab/>
        <w:t>Perseguição: Definição. Agentes de perseguição. Perseguição vs. processo</w:t>
      </w:r>
    </w:p>
    <w:p>
      <w:pPr>
        <w:pStyle w:val="Style17"/>
        <w:keepNext w:val="0"/>
        <w:keepLines w:val="0"/>
        <w:widowControl w:val="0"/>
        <w:shd w:val="clear" w:color="auto" w:fill="auto"/>
        <w:bidi w:val="0"/>
        <w:spacing w:before="0" w:after="40" w:line="240" w:lineRule="auto"/>
        <w:ind w:left="1420" w:right="0" w:firstLine="0"/>
        <w:jc w:val="left"/>
      </w:pPr>
      <w:r>
        <w:rPr>
          <w:i w:val="0"/>
          <w:iCs w:val="0"/>
          <w:color w:val="000000"/>
          <w:spacing w:val="0"/>
          <w:w w:val="100"/>
          <w:position w:val="0"/>
          <w:shd w:val="clear" w:color="auto" w:fill="auto"/>
          <w:lang w:val="pt-BR" w:eastAsia="pt-BR" w:bidi="pt-BR"/>
        </w:rPr>
        <w:t xml:space="preserve">judicial legítimo. Refugiados </w:t>
      </w:r>
      <w:r>
        <w:rPr>
          <w:color w:val="000000"/>
          <w:spacing w:val="0"/>
          <w:w w:val="100"/>
          <w:position w:val="0"/>
          <w:shd w:val="clear" w:color="auto" w:fill="auto"/>
          <w:lang w:val="pt-BR" w:eastAsia="pt-BR" w:bidi="pt-BR"/>
        </w:rPr>
        <w:t>sur place</w:t>
      </w:r>
    </w:p>
    <w:p>
      <w:pPr>
        <w:pStyle w:val="Style17"/>
        <w:keepNext w:val="0"/>
        <w:keepLines w:val="0"/>
        <w:widowControl w:val="0"/>
        <w:numPr>
          <w:ilvl w:val="0"/>
          <w:numId w:val="25"/>
        </w:numPr>
        <w:shd w:val="clear" w:color="auto" w:fill="auto"/>
        <w:tabs>
          <w:tab w:pos="1073" w:val="left"/>
          <w:tab w:pos="1395"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b.4</w:t>
        <w:tab/>
        <w:t>Motivos da convenção: raça, religião, nacionalidade, pertencer a determinado</w:t>
      </w:r>
    </w:p>
    <w:p>
      <w:pPr>
        <w:pStyle w:val="Style17"/>
        <w:keepNext w:val="0"/>
        <w:keepLines w:val="0"/>
        <w:widowControl w:val="0"/>
        <w:shd w:val="clear" w:color="auto" w:fill="auto"/>
        <w:bidi w:val="0"/>
        <w:spacing w:before="0" w:after="40" w:line="240" w:lineRule="auto"/>
        <w:ind w:left="1420" w:right="0" w:firstLine="0"/>
        <w:jc w:val="left"/>
      </w:pPr>
      <w:r>
        <w:rPr>
          <w:i w:val="0"/>
          <w:iCs w:val="0"/>
          <w:color w:val="000000"/>
          <w:spacing w:val="0"/>
          <w:w w:val="100"/>
          <w:position w:val="0"/>
          <w:shd w:val="clear" w:color="auto" w:fill="auto"/>
          <w:lang w:val="pt-BR" w:eastAsia="pt-BR" w:bidi="pt-BR"/>
        </w:rPr>
        <w:t>grupo social, opiniões políticas. A perseguição baseada em gênero</w:t>
      </w:r>
    </w:p>
    <w:p>
      <w:pPr>
        <w:pStyle w:val="Style17"/>
        <w:keepNext w:val="0"/>
        <w:keepLines w:val="0"/>
        <w:widowControl w:val="0"/>
        <w:numPr>
          <w:ilvl w:val="0"/>
          <w:numId w:val="27"/>
        </w:numPr>
        <w:shd w:val="clear" w:color="auto" w:fill="auto"/>
        <w:tabs>
          <w:tab w:pos="1073" w:val="left"/>
          <w:tab w:pos="1395"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b.5</w:t>
        <w:tab/>
        <w:t>Disponibilidade de proteção estatal. Alternativa de fuga interna.</w:t>
      </w:r>
    </w:p>
    <w:p>
      <w:pPr>
        <w:pStyle w:val="Style17"/>
        <w:keepNext w:val="0"/>
        <w:keepLines w:val="0"/>
        <w:widowControl w:val="0"/>
        <w:shd w:val="clear" w:color="auto" w:fill="auto"/>
        <w:bidi w:val="0"/>
        <w:spacing w:before="0" w:after="40" w:line="240" w:lineRule="auto"/>
        <w:ind w:left="1420" w:right="0" w:firstLine="0"/>
        <w:jc w:val="left"/>
      </w:pPr>
      <w:r>
        <w:rPr>
          <w:i w:val="0"/>
          <w:iCs w:val="0"/>
          <w:color w:val="000000"/>
          <w:spacing w:val="0"/>
          <w:w w:val="100"/>
          <w:position w:val="0"/>
          <w:shd w:val="clear" w:color="auto" w:fill="auto"/>
          <w:lang w:val="pt-BR" w:eastAsia="pt-BR" w:bidi="pt-BR"/>
        </w:rPr>
        <w:t>Múltiplas nacionalidades</w:t>
      </w:r>
    </w:p>
    <w:p>
      <w:pPr>
        <w:pStyle w:val="Style17"/>
        <w:keepNext w:val="0"/>
        <w:keepLines w:val="0"/>
        <w:widowControl w:val="0"/>
        <w:numPr>
          <w:ilvl w:val="0"/>
          <w:numId w:val="29"/>
        </w:numPr>
        <w:shd w:val="clear" w:color="auto" w:fill="auto"/>
        <w:tabs>
          <w:tab w:pos="793"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c Cláusulas de exclusão:</w:t>
      </w:r>
    </w:p>
    <w:p>
      <w:pPr>
        <w:pStyle w:val="Style17"/>
        <w:keepNext w:val="0"/>
        <w:keepLines w:val="0"/>
        <w:widowControl w:val="0"/>
        <w:numPr>
          <w:ilvl w:val="0"/>
          <w:numId w:val="31"/>
        </w:numPr>
        <w:shd w:val="clear" w:color="auto" w:fill="auto"/>
        <w:tabs>
          <w:tab w:pos="1078" w:val="left"/>
          <w:tab w:pos="1395"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c.l</w:t>
        <w:tab/>
        <w:t>Quando é necessário fazer uma análise de exclusão</w:t>
      </w:r>
    </w:p>
    <w:p>
      <w:pPr>
        <w:pStyle w:val="Style17"/>
        <w:keepNext w:val="0"/>
        <w:keepLines w:val="0"/>
        <w:widowControl w:val="0"/>
        <w:numPr>
          <w:ilvl w:val="0"/>
          <w:numId w:val="33"/>
        </w:numPr>
        <w:shd w:val="clear" w:color="auto" w:fill="auto"/>
        <w:tabs>
          <w:tab w:pos="1078" w:val="left"/>
          <w:tab w:pos="1395"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c.2</w:t>
        <w:tab/>
        <w:t>Delitos contra a paz, de guerra ou contra a humanidade</w:t>
      </w:r>
    </w:p>
    <w:p>
      <w:pPr>
        <w:pStyle w:val="Style17"/>
        <w:keepNext w:val="0"/>
        <w:keepLines w:val="0"/>
        <w:widowControl w:val="0"/>
        <w:numPr>
          <w:ilvl w:val="0"/>
          <w:numId w:val="35"/>
        </w:numPr>
        <w:shd w:val="clear" w:color="auto" w:fill="auto"/>
        <w:tabs>
          <w:tab w:pos="1078" w:val="left"/>
          <w:tab w:pos="1395"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c.3</w:t>
        <w:tab/>
        <w:t>Atos contrários às finalidades e aos princípios das Nações Unidas</w:t>
      </w:r>
    </w:p>
    <w:p>
      <w:pPr>
        <w:pStyle w:val="Style17"/>
        <w:keepNext w:val="0"/>
        <w:keepLines w:val="0"/>
        <w:widowControl w:val="0"/>
        <w:numPr>
          <w:ilvl w:val="0"/>
          <w:numId w:val="37"/>
        </w:numPr>
        <w:shd w:val="clear" w:color="auto" w:fill="auto"/>
        <w:tabs>
          <w:tab w:pos="1078" w:val="left"/>
          <w:tab w:pos="1395"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c.4</w:t>
        <w:tab/>
        <w:t>Grave delito comum</w:t>
      </w:r>
    </w:p>
    <w:p>
      <w:pPr>
        <w:pStyle w:val="Style17"/>
        <w:keepNext w:val="0"/>
        <w:keepLines w:val="0"/>
        <w:widowControl w:val="0"/>
        <w:numPr>
          <w:ilvl w:val="0"/>
          <w:numId w:val="39"/>
        </w:numPr>
        <w:shd w:val="clear" w:color="auto" w:fill="auto"/>
        <w:tabs>
          <w:tab w:pos="1078" w:val="left"/>
          <w:tab w:pos="1395"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c.5</w:t>
        <w:tab/>
        <w:t>A relevância do Direito Internacional Penal</w:t>
      </w:r>
    </w:p>
    <w:p>
      <w:pPr>
        <w:pStyle w:val="Style17"/>
        <w:keepNext w:val="0"/>
        <w:keepLines w:val="0"/>
        <w:widowControl w:val="0"/>
        <w:numPr>
          <w:ilvl w:val="0"/>
          <w:numId w:val="41"/>
        </w:numPr>
        <w:shd w:val="clear" w:color="auto" w:fill="auto"/>
        <w:tabs>
          <w:tab w:pos="1078" w:val="left"/>
          <w:tab w:pos="1395"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c.6</w:t>
        <w:tab/>
        <w:t>Responsabilidade individual do solicitante e proporcionalidade</w:t>
      </w:r>
    </w:p>
    <w:p>
      <w:pPr>
        <w:pStyle w:val="Style17"/>
        <w:keepNext w:val="0"/>
        <w:keepLines w:val="0"/>
        <w:widowControl w:val="0"/>
        <w:numPr>
          <w:ilvl w:val="0"/>
          <w:numId w:val="43"/>
        </w:numPr>
        <w:shd w:val="clear" w:color="auto" w:fill="auto"/>
        <w:tabs>
          <w:tab w:pos="793" w:val="left"/>
          <w:tab w:pos="1395"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d</w:t>
        <w:tab/>
        <w:t>Pessoas que não necessitam de proteção internacional e pessoas que recebem</w:t>
      </w:r>
    </w:p>
    <w:p>
      <w:pPr>
        <w:pStyle w:val="Style17"/>
        <w:keepNext w:val="0"/>
        <w:keepLines w:val="0"/>
        <w:widowControl w:val="0"/>
        <w:shd w:val="clear" w:color="auto" w:fill="auto"/>
        <w:bidi w:val="0"/>
        <w:spacing w:before="0" w:after="40" w:line="240" w:lineRule="auto"/>
        <w:ind w:left="160" w:right="0" w:firstLine="0"/>
        <w:jc w:val="center"/>
      </w:pPr>
      <w:r>
        <w:rPr>
          <w:i w:val="0"/>
          <w:iCs w:val="0"/>
          <w:color w:val="000000"/>
          <w:spacing w:val="0"/>
          <w:w w:val="100"/>
          <w:position w:val="0"/>
          <w:shd w:val="clear" w:color="auto" w:fill="auto"/>
          <w:lang w:val="pt-BR" w:eastAsia="pt-BR" w:bidi="pt-BR"/>
        </w:rPr>
        <w:t>proteção ou assistência de um órgão distinto do ACNUR.</w:t>
      </w:r>
    </w:p>
    <w:p>
      <w:pPr>
        <w:pStyle w:val="Style17"/>
        <w:keepNext w:val="0"/>
        <w:keepLines w:val="0"/>
        <w:widowControl w:val="0"/>
        <w:numPr>
          <w:ilvl w:val="0"/>
          <w:numId w:val="13"/>
        </w:numPr>
        <w:shd w:val="clear" w:color="auto" w:fill="auto"/>
        <w:tabs>
          <w:tab w:pos="1395" w:val="left"/>
        </w:tabs>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 definição de refugiados da Declaração de Cartagena de 1984*</w:t>
      </w:r>
    </w:p>
    <w:p>
      <w:pPr>
        <w:pStyle w:val="Style17"/>
        <w:keepNext w:val="0"/>
        <w:keepLines w:val="0"/>
        <w:widowControl w:val="0"/>
        <w:numPr>
          <w:ilvl w:val="0"/>
          <w:numId w:val="43"/>
        </w:numPr>
        <w:shd w:val="clear" w:color="auto" w:fill="auto"/>
        <w:tabs>
          <w:tab w:pos="793" w:val="left"/>
          <w:tab w:pos="1395"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a</w:t>
        <w:tab/>
        <w:t>História e conteúdo da Declaração. A definição da Organização</w:t>
      </w:r>
    </w:p>
    <w:p>
      <w:pPr>
        <w:pStyle w:val="Style17"/>
        <w:keepNext w:val="0"/>
        <w:keepLines w:val="0"/>
        <w:widowControl w:val="0"/>
        <w:shd w:val="clear" w:color="auto" w:fill="auto"/>
        <w:bidi w:val="0"/>
        <w:spacing w:before="0" w:after="40" w:line="240" w:lineRule="auto"/>
        <w:ind w:left="1420" w:right="0" w:firstLine="0"/>
        <w:jc w:val="left"/>
      </w:pPr>
      <w:r>
        <w:rPr>
          <w:i w:val="0"/>
          <w:iCs w:val="0"/>
          <w:color w:val="000000"/>
          <w:spacing w:val="0"/>
          <w:w w:val="100"/>
          <w:position w:val="0"/>
          <w:shd w:val="clear" w:color="auto" w:fill="auto"/>
          <w:lang w:val="pt-BR" w:eastAsia="pt-BR" w:bidi="pt-BR"/>
        </w:rPr>
        <w:t>da Unidade Africana</w:t>
      </w:r>
    </w:p>
    <w:p>
      <w:pPr>
        <w:pStyle w:val="Style17"/>
        <w:keepNext w:val="0"/>
        <w:keepLines w:val="0"/>
        <w:widowControl w:val="0"/>
        <w:numPr>
          <w:ilvl w:val="0"/>
          <w:numId w:val="41"/>
        </w:numPr>
        <w:shd w:val="clear" w:color="auto" w:fill="auto"/>
        <w:tabs>
          <w:tab w:pos="793" w:val="left"/>
          <w:tab w:pos="1395"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b</w:t>
        <w:tab/>
        <w:t>Recepção da definição na America Latina</w:t>
      </w:r>
    </w:p>
    <w:p>
      <w:pPr>
        <w:pStyle w:val="Style17"/>
        <w:keepNext w:val="0"/>
        <w:keepLines w:val="0"/>
        <w:widowControl w:val="0"/>
        <w:numPr>
          <w:ilvl w:val="0"/>
          <w:numId w:val="39"/>
        </w:numPr>
        <w:shd w:val="clear" w:color="auto" w:fill="auto"/>
        <w:tabs>
          <w:tab w:pos="793" w:val="left"/>
          <w:tab w:pos="1395"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c</w:t>
        <w:tab/>
        <w:t>Elementos da definição</w:t>
      </w:r>
    </w:p>
    <w:p>
      <w:pPr>
        <w:pStyle w:val="Style17"/>
        <w:keepNext w:val="0"/>
        <w:keepLines w:val="0"/>
        <w:widowControl w:val="0"/>
        <w:numPr>
          <w:ilvl w:val="0"/>
          <w:numId w:val="37"/>
        </w:numPr>
        <w:shd w:val="clear" w:color="auto" w:fill="auto"/>
        <w:tabs>
          <w:tab w:pos="793" w:val="left"/>
          <w:tab w:pos="1395" w:val="left"/>
        </w:tabs>
        <w:bidi w:val="0"/>
        <w:spacing w:before="0" w:after="1700" w:line="240" w:lineRule="auto"/>
        <w:ind w:left="300" w:right="0" w:firstLine="0"/>
        <w:jc w:val="left"/>
      </w:pPr>
      <w:r>
        <w:rPr>
          <w:i w:val="0"/>
          <w:iCs w:val="0"/>
          <w:color w:val="000000"/>
          <w:spacing w:val="0"/>
          <w:w w:val="100"/>
          <w:position w:val="0"/>
          <w:shd w:val="clear" w:color="auto" w:fill="auto"/>
          <w:lang w:val="pt-BR" w:eastAsia="pt-BR" w:bidi="pt-BR"/>
        </w:rPr>
        <w:t>d</w:t>
        <w:tab/>
        <w:t>Aplicação de cláusulas de exclusão</w:t>
      </w:r>
    </w:p>
    <w:p>
      <w:pPr>
        <w:pStyle w:val="Style63"/>
        <w:keepNext w:val="0"/>
        <w:keepLines w:val="0"/>
        <w:widowControl w:val="0"/>
        <w:pBdr>
          <w:top w:val="single" w:sz="4" w:space="0" w:color="auto"/>
        </w:pBdr>
        <w:shd w:val="clear" w:color="auto" w:fill="auto"/>
        <w:bidi w:val="0"/>
        <w:spacing w:before="0" w:line="240" w:lineRule="auto"/>
        <w:ind w:right="0" w:firstLine="0"/>
        <w:jc w:val="left"/>
        <w:sectPr>
          <w:footnotePr>
            <w:pos w:val="pageBottom"/>
            <w:numFmt w:val="chicago"/>
            <w:numRestart w:val="eachPage"/>
          </w:footnotePr>
          <w:pgSz w:w="9960" w:h="11338"/>
          <w:pgMar w:top="485" w:left="869" w:right="1123" w:bottom="485" w:header="0" w:footer="3" w:gutter="0"/>
          <w:cols w:space="720"/>
          <w:noEndnote/>
          <w:rtlGutter w:val="0"/>
          <w:docGrid w:linePitch="360"/>
        </w:sectPr>
      </w:pPr>
      <w:r>
        <w:rPr>
          <w:spacing w:val="0"/>
          <w:w w:val="100"/>
          <w:position w:val="0"/>
          <w:shd w:val="clear" w:color="auto" w:fill="auto"/>
          <w:lang w:val="pt-BR" w:eastAsia="pt-BR" w:bidi="pt-BR"/>
        </w:rPr>
        <w:t>Veja análise da definição em nível nacional</w:t>
      </w:r>
    </w:p>
    <w:p>
      <w:pPr>
        <w:pStyle w:val="Style37"/>
        <w:keepNext/>
        <w:keepLines/>
        <w:widowControl w:val="0"/>
        <w:shd w:val="clear" w:color="auto" w:fill="auto"/>
        <w:bidi w:val="0"/>
        <w:spacing w:before="0" w:line="240" w:lineRule="auto"/>
        <w:ind w:left="0" w:right="0" w:firstLine="0"/>
        <w:jc w:val="both"/>
      </w:pPr>
      <w:bookmarkStart w:id="31" w:name="bookmark31"/>
      <w:r>
        <w:rPr>
          <w:color w:val="000000"/>
          <w:spacing w:val="0"/>
          <w:w w:val="100"/>
          <w:position w:val="0"/>
          <w:shd w:val="clear" w:color="auto" w:fill="auto"/>
          <w:lang w:val="pt-BR" w:eastAsia="pt-BR" w:bidi="pt-BR"/>
        </w:rPr>
        <w:t>Comentários orientativos:</w:t>
      </w:r>
      <w:bookmarkEnd w:id="31"/>
    </w:p>
    <w:p>
      <w:pPr>
        <w:pStyle w:val="Style17"/>
        <w:keepNext w:val="0"/>
        <w:keepLines w:val="0"/>
        <w:widowControl w:val="0"/>
        <w:shd w:val="clear" w:color="auto" w:fill="auto"/>
        <w:bidi w:val="0"/>
        <w:spacing w:before="0" w:after="280"/>
        <w:ind w:left="0" w:right="0" w:firstLine="0"/>
      </w:pPr>
      <w:r>
        <w:rPr>
          <w:i w:val="0"/>
          <w:iCs w:val="0"/>
          <w:color w:val="000000"/>
          <w:spacing w:val="0"/>
          <w:w w:val="100"/>
          <w:position w:val="0"/>
          <w:shd w:val="clear" w:color="auto" w:fill="auto"/>
          <w:lang w:val="pt-BR" w:eastAsia="pt-BR" w:bidi="pt-BR"/>
        </w:rPr>
        <w:t>O destaque da unidade é a “definição universal” ou “definição clássica” contida na Convenção de 1951 e seu Protocolo de 1967. Embora sua aplicação convencional na América Latina seja praticamente unânime, existem interpretações divergentes dos Estados em termos da prática e da adoção de normativa interna.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Existem importantes desenvolvimentos doutrinários e jurisprudenciais sobre a análise da definição e uma quantidade considerável de documentos de referência do ACNUR.</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Estes documentos são considerados por uma grande quantidade de Estados como </w:t>
      </w:r>
      <w:r>
        <w:rPr>
          <w:color w:val="000000"/>
          <w:spacing w:val="0"/>
          <w:w w:val="100"/>
          <w:position w:val="0"/>
          <w:shd w:val="clear" w:color="auto" w:fill="auto"/>
          <w:lang w:val="pt-BR" w:eastAsia="pt-BR" w:bidi="pt-BR"/>
        </w:rPr>
        <w:t xml:space="preserve">soft-Law </w:t>
      </w:r>
      <w:r>
        <w:rPr>
          <w:i w:val="0"/>
          <w:iCs w:val="0"/>
          <w:color w:val="000000"/>
          <w:spacing w:val="0"/>
          <w:w w:val="100"/>
          <w:position w:val="0"/>
          <w:shd w:val="clear" w:color="auto" w:fill="auto"/>
          <w:lang w:val="pt-BR" w:eastAsia="pt-BR" w:bidi="pt-BR"/>
        </w:rPr>
        <w:t>no momento de utilizá-los na análise de solicitação de refúgio.</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Neste sentido, o “Manual de Procedimentos e critérios para a determinação da condição de refugiado” e os guias e documentos do ACNUR que complementam e/ou atualizam esse manual em temas específicos (motivos de perseguição, exclusão, outros aspectos do artigo l.a, etc.), constituem uma referência obrigatória para os Estados latino-americanos em sua prática de aplicação da Convenção de 1951, motivo pelo qual constituem elementos centrais da biblio</w:t>
        <w:softHyphen/>
        <w:t>grafia para o estudo de cada um dos elementos da Definição Universal.</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Tradicionalmente, a divisão entre “cláusulas de inclusão” e “cláusulas de exclusão” serviu para a aplicação cotidiana da Definição Universal na análise de casos individuais, e também nas instâncias de formação em DIR como ferramenta pedagógica para compreender quem podería ser reconhecido como refugiado.</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Também, a análise da denominada “Definição Ampliada” ou “Definição Regional” da De</w:t>
        <w:softHyphen/>
        <w:t>claração de Cartagena de 1984 é particularmente importante já que muitos dos Estados latino- -americanos participaram da adoção dessa Declaração, e muitos outros têm incorporado esta definição dentro de suas normativas internas ou as têm aplicado na prática. Esta realidade tem gerado um desenvolvimento progressivo na análise de seu conteúdo e na ampliação das pessoas protegidas.</w:t>
      </w:r>
    </w:p>
    <w:p>
      <w:pPr>
        <w:pStyle w:val="Style37"/>
        <w:keepNext/>
        <w:keepLines/>
        <w:widowControl w:val="0"/>
        <w:shd w:val="clear" w:color="auto" w:fill="auto"/>
        <w:bidi w:val="0"/>
        <w:spacing w:before="0" w:line="240" w:lineRule="auto"/>
        <w:ind w:left="0" w:right="0" w:firstLine="0"/>
        <w:jc w:val="left"/>
      </w:pPr>
      <w:bookmarkStart w:id="32" w:name="bookmark32"/>
      <w:r>
        <w:rPr>
          <w:color w:val="000000"/>
          <w:spacing w:val="0"/>
          <w:w w:val="100"/>
          <w:position w:val="0"/>
          <w:shd w:val="clear" w:color="auto" w:fill="auto"/>
          <w:lang w:val="pt-BR" w:eastAsia="pt-BR" w:bidi="pt-BR"/>
        </w:rPr>
        <w:t>Bibliografia principal:</w:t>
      </w:r>
      <w:bookmarkEnd w:id="32"/>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Galindo Velez, F., </w:t>
      </w:r>
      <w:r>
        <w:rPr>
          <w:color w:val="000000"/>
          <w:spacing w:val="0"/>
          <w:w w:val="100"/>
          <w:position w:val="0"/>
          <w:shd w:val="clear" w:color="auto" w:fill="auto"/>
          <w:lang w:val="pt-BR" w:eastAsia="pt-BR" w:bidi="pt-BR"/>
        </w:rPr>
        <w:t>“ Consideraciones sobre Ia determinación de Ia condición de refugiado”, en Namihas, S. (comp.), Derecho Internacional de los Refugiados,</w:t>
      </w:r>
      <w:r>
        <w:rPr>
          <w:i w:val="0"/>
          <w:iCs w:val="0"/>
          <w:color w:val="000000"/>
          <w:spacing w:val="0"/>
          <w:w w:val="100"/>
          <w:position w:val="0"/>
          <w:shd w:val="clear" w:color="auto" w:fill="auto"/>
          <w:lang w:val="pt-BR" w:eastAsia="pt-BR" w:bidi="pt-BR"/>
        </w:rPr>
        <w:t xml:space="preserve"> Fondo Editorial de la Ponti</w:t>
        <w:softHyphen/>
        <w:t>fícia Universidad Católica dei Perú, Lima, 2001, pp. 45 a 57.</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Manual deprocedimientosy critérios para determinar la condición de refugiado,</w:t>
      </w:r>
      <w:r>
        <w:rPr>
          <w:i w:val="0"/>
          <w:iCs w:val="0"/>
          <w:color w:val="000000"/>
          <w:spacing w:val="0"/>
          <w:w w:val="100"/>
          <w:position w:val="0"/>
          <w:shd w:val="clear" w:color="auto" w:fill="auto"/>
          <w:lang w:val="pt-BR" w:eastAsia="pt-BR" w:bidi="pt-BR"/>
        </w:rPr>
        <w:t xml:space="preserve"> 1992.</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Agentes de persecución,</w:t>
      </w:r>
      <w:r>
        <w:rPr>
          <w:i w:val="0"/>
          <w:iCs w:val="0"/>
          <w:color w:val="000000"/>
          <w:spacing w:val="0"/>
          <w:w w:val="100"/>
          <w:position w:val="0"/>
          <w:shd w:val="clear" w:color="auto" w:fill="auto"/>
          <w:lang w:val="pt-BR" w:eastAsia="pt-BR" w:bidi="pt-BR"/>
        </w:rPr>
        <w:t xml:space="preserve"> Posición dei ACNUR, 1995.</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Pertenencia a un determinado grupo social en el contexto dei artículo IA (2) de la Convención de 1951 sobre el Estatuto de los Refugiados y/o su Protocolo de 1967,</w:t>
      </w:r>
      <w:r>
        <w:rPr>
          <w:i w:val="0"/>
          <w:iCs w:val="0"/>
          <w:color w:val="000000"/>
          <w:spacing w:val="0"/>
          <w:w w:val="100"/>
          <w:position w:val="0"/>
          <w:shd w:val="clear" w:color="auto" w:fill="auto"/>
          <w:lang w:val="pt-BR" w:eastAsia="pt-BR" w:bidi="pt-BR"/>
        </w:rPr>
        <w:t xml:space="preserve"> Directrices sobre la Protección Internacional, 2002.</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Pertenencia a un determinado grupo social: Resumen de las conclusiones de la Mesa Redonda de Expertos en San Remo,</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Solicitudes de asilo por motivos religiosos bajo el artículo IA (2) de la Conven</w:t>
        <w:softHyphen/>
        <w:t>ción de 1951 y/o el Protocolo de 1967 sobre el Estatuto de los Refugiados,</w:t>
      </w:r>
      <w:r>
        <w:rPr>
          <w:i w:val="0"/>
          <w:iCs w:val="0"/>
          <w:color w:val="000000"/>
          <w:spacing w:val="0"/>
          <w:w w:val="100"/>
          <w:position w:val="0"/>
          <w:shd w:val="clear" w:color="auto" w:fill="auto"/>
          <w:lang w:val="pt-BR" w:eastAsia="pt-BR" w:bidi="pt-BR"/>
        </w:rPr>
        <w:t xml:space="preserve"> Directrices sobre Protección Internacional, 2004.</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persecución por motivos de gênero en el contexto dei artículo IA (2) de la Convención de 1951 sobre el Estatuto de los Refugiados, y/o su Protocolo de 1967,</w:t>
      </w:r>
      <w:r>
        <w:rPr>
          <w:i w:val="0"/>
          <w:iCs w:val="0"/>
          <w:color w:val="000000"/>
          <w:spacing w:val="0"/>
          <w:w w:val="100"/>
          <w:position w:val="0"/>
          <w:shd w:val="clear" w:color="auto" w:fill="auto"/>
          <w:lang w:val="pt-BR" w:eastAsia="pt-BR" w:bidi="pt-BR"/>
        </w:rPr>
        <w:t xml:space="preserve"> Directrices sobre Protección Internacional, 2002.</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La persecución relacionada con gênero: Resumen de las conclusiones de la Mesa Redonda de Expertos en San Remo,</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El concepto de “Protección Efectiva” en el contexto de los movimientos secundá</w:t>
        <w:softHyphen/>
        <w:t>rios de Refugiados y solicitantes de asilo: Resumen de las conclusiones de la Mesa Redonda de Expertos en Lisboa,</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Interpretación dei artículo 1 de la Convención de 1951 sobre el Estatuto de los Refugiados,</w:t>
      </w:r>
      <w:r>
        <w:rPr>
          <w:i w:val="0"/>
          <w:iCs w:val="0"/>
          <w:color w:val="000000"/>
          <w:spacing w:val="0"/>
          <w:w w:val="100"/>
          <w:position w:val="0"/>
          <w:shd w:val="clear" w:color="auto" w:fill="auto"/>
          <w:lang w:val="pt-BR" w:eastAsia="pt-BR" w:bidi="pt-BR"/>
        </w:rPr>
        <w:t xml:space="preserve"> 2001.</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Alternativa de protección, reubicación o huida interna: Resumen de las conclusio- nes de la Mesa Redonda de Expertos en San Remo,</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alternativa de huida interna o reubicación en el contexto dei artículo I</w:t>
      </w:r>
      <w:r>
        <w:rPr>
          <w:color w:val="000000"/>
          <w:spacing w:val="0"/>
          <w:w w:val="100"/>
          <w:position w:val="0"/>
          <w:shd w:val="clear" w:color="auto" w:fill="auto"/>
          <w:vertAlign w:val="superscript"/>
          <w:lang w:val="pt-BR" w:eastAsia="pt-BR" w:bidi="pt-BR"/>
        </w:rPr>
        <w:t>a</w:t>
      </w:r>
      <w:r>
        <w:rPr>
          <w:color w:val="000000"/>
          <w:spacing w:val="0"/>
          <w:w w:val="100"/>
          <w:position w:val="0"/>
          <w:shd w:val="clear" w:color="auto" w:fill="auto"/>
          <w:lang w:val="pt-BR" w:eastAsia="pt-BR" w:bidi="pt-BR"/>
        </w:rPr>
        <w:t xml:space="preserve"> (2) de la Convención de 1951o el Protocolo de 1967 sobre el Estatuto de los Refugiados.Directríces </w:t>
      </w:r>
      <w:r>
        <w:rPr>
          <w:i w:val="0"/>
          <w:iCs w:val="0"/>
          <w:color w:val="000000"/>
          <w:spacing w:val="0"/>
          <w:w w:val="100"/>
          <w:position w:val="0"/>
          <w:shd w:val="clear" w:color="auto" w:fill="auto"/>
          <w:lang w:val="pt-BR" w:eastAsia="pt-BR" w:bidi="pt-BR"/>
        </w:rPr>
        <w:t>sobre Protección Internacional, 2003.</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aplicación de las cláusulas de exclusión: El artículo 1F de la Convención de 1951 sobre el Estatuto de los Refugiados.</w:t>
      </w:r>
      <w:r>
        <w:rPr>
          <w:i w:val="0"/>
          <w:iCs w:val="0"/>
          <w:color w:val="000000"/>
          <w:spacing w:val="0"/>
          <w:w w:val="100"/>
          <w:position w:val="0"/>
          <w:shd w:val="clear" w:color="auto" w:fill="auto"/>
          <w:lang w:val="pt-BR" w:eastAsia="pt-BR" w:bidi="pt-BR"/>
        </w:rPr>
        <w:t xml:space="preserve"> Directrices sobre protección internacional, 2003.</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La exclusión de la condición de refugiado: Resumen de las conclusiones de La Mesa Redonda de Expertos en Lisboa,</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Conferência Internacional sobre Refugiados Centroamericanos (CIREFCA), </w:t>
      </w:r>
      <w:r>
        <w:rPr>
          <w:color w:val="000000"/>
          <w:spacing w:val="0"/>
          <w:w w:val="100"/>
          <w:position w:val="0"/>
          <w:shd w:val="clear" w:color="auto" w:fill="auto"/>
          <w:lang w:val="pt-BR" w:eastAsia="pt-BR" w:bidi="pt-BR"/>
        </w:rPr>
        <w:t>Princípios y critérios para la protección y asistencia a los refugiados, repatriados y desplazados centroa</w:t>
        <w:softHyphen/>
        <w:t>mericanos en América latina,</w:t>
      </w:r>
      <w:r>
        <w:rPr>
          <w:i w:val="0"/>
          <w:iCs w:val="0"/>
          <w:color w:val="000000"/>
          <w:spacing w:val="0"/>
          <w:w w:val="100"/>
          <w:position w:val="0"/>
          <w:shd w:val="clear" w:color="auto" w:fill="auto"/>
          <w:lang w:val="pt-BR" w:eastAsia="pt-BR" w:bidi="pt-BR"/>
        </w:rPr>
        <w:t xml:space="preserve"> ACNUR (ed.), 1989, pp. 8 a 14.</w:t>
      </w:r>
    </w:p>
    <w:p>
      <w:pPr>
        <w:pStyle w:val="Style17"/>
        <w:keepNext w:val="0"/>
        <w:keepLines w:val="0"/>
        <w:widowControl w:val="0"/>
        <w:shd w:val="clear" w:color="auto" w:fill="auto"/>
        <w:bidi w:val="0"/>
        <w:spacing w:before="0" w:after="280"/>
        <w:ind w:left="0" w:right="0"/>
        <w:sectPr>
          <w:footnotePr>
            <w:pos w:val="pageBottom"/>
            <w:numFmt w:val="chicago"/>
            <w:numRestart w:val="eachPage"/>
          </w:footnotePr>
          <w:pgSz w:w="11299" w:h="11338"/>
          <w:pgMar w:top="485" w:left="1079" w:right="1079" w:bottom="751" w:header="0" w:footer="3" w:gutter="1140"/>
          <w:cols w:space="720"/>
          <w:noEndnote/>
          <w:rtlGutter w:val="0"/>
          <w:docGrid w:linePitch="360"/>
        </w:sectPr>
      </w:pPr>
      <w:r>
        <w:rPr>
          <w:i w:val="0"/>
          <w:iCs w:val="0"/>
          <w:color w:val="000000"/>
          <w:spacing w:val="0"/>
          <w:w w:val="100"/>
          <w:position w:val="0"/>
          <w:shd w:val="clear" w:color="auto" w:fill="auto"/>
          <w:lang w:val="pt-BR" w:eastAsia="pt-BR" w:bidi="pt-BR"/>
        </w:rPr>
        <w:t xml:space="preserve">Corcuera Cabezut, S., </w:t>
      </w:r>
      <w:r>
        <w:rPr>
          <w:color w:val="000000"/>
          <w:spacing w:val="0"/>
          <w:w w:val="100"/>
          <w:position w:val="0"/>
          <w:shd w:val="clear" w:color="auto" w:fill="auto"/>
          <w:lang w:val="pt-BR" w:eastAsia="pt-BR" w:bidi="pt-BR"/>
        </w:rPr>
        <w:t>“Reflexiones sobre la aplicación de la definición ampliada de refu</w:t>
        <w:softHyphen/>
        <w:t>giados de la Declaración de Cartagena en los procedimientos para la determinación individual de la condición de refugiado”, en Memória dei vigésimo aniversário de la Declaración de Cartagena sobre los Refugiados,</w:t>
      </w:r>
      <w:r>
        <w:rPr>
          <w:i w:val="0"/>
          <w:iCs w:val="0"/>
          <w:color w:val="000000"/>
          <w:spacing w:val="0"/>
          <w:w w:val="100"/>
          <w:position w:val="0"/>
          <w:shd w:val="clear" w:color="auto" w:fill="auto"/>
          <w:lang w:val="pt-BR" w:eastAsia="pt-BR" w:bidi="pt-BR"/>
        </w:rPr>
        <w:t xml:space="preserve"> ACNUR, 2005, pp. 193-224.</w:t>
      </w:r>
    </w:p>
    <w:p>
      <w:pPr>
        <w:pStyle w:val="Style37"/>
        <w:keepNext/>
        <w:keepLines/>
        <w:widowControl w:val="0"/>
        <w:shd w:val="clear" w:color="auto" w:fill="auto"/>
        <w:bidi w:val="0"/>
        <w:spacing w:before="0" w:after="300" w:line="240" w:lineRule="auto"/>
        <w:ind w:left="0" w:right="0" w:firstLine="0"/>
        <w:jc w:val="left"/>
      </w:pPr>
      <w:bookmarkStart w:id="33" w:name="bookmark33"/>
      <w:r>
        <w:rPr>
          <w:color w:val="000000"/>
          <w:spacing w:val="0"/>
          <w:w w:val="100"/>
          <w:position w:val="0"/>
          <w:shd w:val="clear" w:color="auto" w:fill="auto"/>
          <w:lang w:val="pt-BR" w:eastAsia="pt-BR" w:bidi="pt-BR"/>
        </w:rPr>
        <w:t>Bibliografia complementar:</w:t>
      </w:r>
      <w:bookmarkEnd w:id="33"/>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Goodwin-Gill, G. S. and McAdam, J., </w:t>
      </w:r>
      <w:r>
        <w:rPr>
          <w:color w:val="000000"/>
          <w:spacing w:val="0"/>
          <w:w w:val="100"/>
          <w:position w:val="0"/>
          <w:shd w:val="clear" w:color="auto" w:fill="auto"/>
          <w:lang w:val="pt-BR" w:eastAsia="pt-BR" w:bidi="pt-BR"/>
        </w:rPr>
        <w:t>The refugee in international law,</w:t>
      </w:r>
      <w:r>
        <w:rPr>
          <w:i w:val="0"/>
          <w:iCs w:val="0"/>
          <w:color w:val="000000"/>
          <w:spacing w:val="0"/>
          <w:w w:val="100"/>
          <w:position w:val="0"/>
          <w:shd w:val="clear" w:color="auto" w:fill="auto"/>
          <w:lang w:val="pt-BR" w:eastAsia="pt-BR" w:bidi="pt-BR"/>
        </w:rPr>
        <w:t xml:space="preserve"> Third-edition, Oxford University Press, Oxford, 2007, chapter 2.</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Hathaway, J. C., </w:t>
      </w:r>
      <w:r>
        <w:rPr>
          <w:color w:val="000000"/>
          <w:spacing w:val="0"/>
          <w:w w:val="100"/>
          <w:position w:val="0"/>
          <w:shd w:val="clear" w:color="auto" w:fill="auto"/>
          <w:lang w:val="pt-BR" w:eastAsia="pt-BR" w:bidi="pt-BR"/>
        </w:rPr>
        <w:t>The law of refugee status,</w:t>
      </w:r>
      <w:r>
        <w:rPr>
          <w:i w:val="0"/>
          <w:iCs w:val="0"/>
          <w:color w:val="000000"/>
          <w:spacing w:val="0"/>
          <w:w w:val="100"/>
          <w:position w:val="0"/>
          <w:shd w:val="clear" w:color="auto" w:fill="auto"/>
          <w:lang w:val="pt-BR" w:eastAsia="pt-BR" w:bidi="pt-BR"/>
        </w:rPr>
        <w:t xml:space="preserve"> Butterworths, Canada, 1990, chapters 3,4, 5 and 6.</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Aleinikoff, T. A., </w:t>
      </w:r>
      <w:r>
        <w:rPr>
          <w:color w:val="000000"/>
          <w:spacing w:val="0"/>
          <w:w w:val="100"/>
          <w:position w:val="0"/>
          <w:shd w:val="clear" w:color="auto" w:fill="auto"/>
          <w:lang w:val="pt-BR" w:eastAsia="pt-BR" w:bidi="pt-BR"/>
        </w:rPr>
        <w:t>“Protected characteristics and social perceptions: an analysis of the me- aning of ‘membership of a particular social group”, in Feller, E., Türk, V., Nicholson, F. (ed.), Refugee Protection in International Law: UNHCR’s global consultations on international pro- tection,</w:t>
      </w:r>
      <w:r>
        <w:rPr>
          <w:i w:val="0"/>
          <w:iCs w:val="0"/>
          <w:color w:val="000000"/>
          <w:spacing w:val="0"/>
          <w:w w:val="100"/>
          <w:position w:val="0"/>
          <w:shd w:val="clear" w:color="auto" w:fill="auto"/>
          <w:lang w:val="pt-BR" w:eastAsia="pt-BR" w:bidi="pt-BR"/>
        </w:rPr>
        <w:t xml:space="preserve"> Cambridge University Press, UNHCR, 2003, section 4.1</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Arboleda, E., </w:t>
      </w:r>
      <w:r>
        <w:rPr>
          <w:color w:val="000000"/>
          <w:spacing w:val="0"/>
          <w:w w:val="100"/>
          <w:position w:val="0"/>
          <w:shd w:val="clear" w:color="auto" w:fill="auto"/>
          <w:lang w:val="pt-BR" w:eastAsia="pt-BR" w:bidi="pt-BR"/>
        </w:rPr>
        <w:t>“La Declaración de Cartagena de 1984y sus semejanzas con la Convención de la Organización de la Unidad Africana de 1969: una perspectiva comparativa ”, en Namihas S. (comp.) Derecho Internacional de los Refugiados,</w:t>
      </w:r>
      <w:r>
        <w:rPr>
          <w:i w:val="0"/>
          <w:iCs w:val="0"/>
          <w:color w:val="000000"/>
          <w:spacing w:val="0"/>
          <w:w w:val="100"/>
          <w:position w:val="0"/>
          <w:shd w:val="clear" w:color="auto" w:fill="auto"/>
          <w:lang w:val="pt-BR" w:eastAsia="pt-BR" w:bidi="pt-BR"/>
        </w:rPr>
        <w:t xml:space="preserve"> Fondo Editorial de la Pontifícia Universi- dad Católica dei Perú, Lima, 2001.</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Franco, L., Santistevan de Noriega, J., </w:t>
      </w:r>
      <w:r>
        <w:rPr>
          <w:color w:val="000000"/>
          <w:spacing w:val="0"/>
          <w:w w:val="100"/>
          <w:position w:val="0"/>
          <w:shd w:val="clear" w:color="auto" w:fill="auto"/>
          <w:lang w:val="pt-BR" w:eastAsia="pt-BR" w:bidi="pt-BR"/>
        </w:rPr>
        <w:t>“La contribución dei proceso de Cartagena al De- sarrollo dei Derecho Internacional de los Refugiados en América Latina ”, en Memória dei Vigésimo aniversário de la Declaración de Cartagena sobre los Refugiados,</w:t>
      </w:r>
      <w:r>
        <w:rPr>
          <w:i w:val="0"/>
          <w:iCs w:val="0"/>
          <w:color w:val="000000"/>
          <w:spacing w:val="0"/>
          <w:w w:val="100"/>
          <w:position w:val="0"/>
          <w:shd w:val="clear" w:color="auto" w:fill="auto"/>
          <w:lang w:val="pt-BR" w:eastAsia="pt-BR" w:bidi="pt-BR"/>
        </w:rPr>
        <w:t xml:space="preserve"> ACNUR, 2004, pp. 79 a 138.</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Handbookfor the Protection ofWomen and Girls,</w:t>
      </w:r>
      <w:r>
        <w:rPr>
          <w:i w:val="0"/>
          <w:iCs w:val="0"/>
          <w:color w:val="000000"/>
          <w:spacing w:val="0"/>
          <w:w w:val="100"/>
          <w:position w:val="0"/>
          <w:shd w:val="clear" w:color="auto" w:fill="auto"/>
          <w:lang w:val="pt-BR" w:eastAsia="pt-BR" w:bidi="pt-BR"/>
        </w:rPr>
        <w:t xml:space="preserve"> 2008, pp. 5 a 19.</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Geoff, G., </w:t>
      </w:r>
      <w:r>
        <w:rPr>
          <w:color w:val="000000"/>
          <w:spacing w:val="0"/>
          <w:w w:val="100"/>
          <w:position w:val="0"/>
          <w:shd w:val="clear" w:color="auto" w:fill="auto"/>
          <w:lang w:val="pt-BR" w:eastAsia="pt-BR" w:bidi="pt-BR"/>
        </w:rPr>
        <w:t>“Current issues in the application of the exclusion clauses”, in Feller, E., Türk, V., Nicholson, F. (ed.), Refugee Protection in International Law: UNHCR’s global consultations on international protection,</w:t>
      </w:r>
      <w:r>
        <w:rPr>
          <w:i w:val="0"/>
          <w:iCs w:val="0"/>
          <w:color w:val="000000"/>
          <w:spacing w:val="0"/>
          <w:w w:val="100"/>
          <w:position w:val="0"/>
          <w:shd w:val="clear" w:color="auto" w:fill="auto"/>
          <w:lang w:val="pt-BR" w:eastAsia="pt-BR" w:bidi="pt-BR"/>
        </w:rPr>
        <w:t xml:space="preserve"> Cambridge University Press, UNHCR, 2003, section 7.1.</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Documento dei ACNUR sobre la aplicación de las cláusulas de exclusion: El ar</w:t>
        <w:softHyphen/>
        <w:t>tículo 1F de la Convención de 1951 sobre el Estatuto de los Refugiados,</w:t>
      </w:r>
      <w:r>
        <w:rPr>
          <w:i w:val="0"/>
          <w:iCs w:val="0"/>
          <w:color w:val="000000"/>
          <w:spacing w:val="0"/>
          <w:w w:val="100"/>
          <w:position w:val="0"/>
          <w:shd w:val="clear" w:color="auto" w:fill="auto"/>
          <w:lang w:val="pt-BR" w:eastAsia="pt-BR" w:bidi="pt-BR"/>
        </w:rPr>
        <w:t xml:space="preserve"> 2003.</w:t>
      </w:r>
    </w:p>
    <w:p>
      <w:pPr>
        <w:pStyle w:val="Style17"/>
        <w:keepNext w:val="0"/>
        <w:keepLines w:val="0"/>
        <w:widowControl w:val="0"/>
        <w:shd w:val="clear" w:color="auto" w:fill="auto"/>
        <w:bidi w:val="0"/>
        <w:spacing w:before="0" w:line="295" w:lineRule="auto"/>
        <w:ind w:left="0" w:right="0"/>
        <w:sectPr>
          <w:footnotePr>
            <w:pos w:val="pageBottom"/>
            <w:numFmt w:val="chicago"/>
            <w:numRestart w:val="eachPage"/>
          </w:footnotePr>
          <w:pgSz w:w="11299" w:h="11338"/>
          <w:pgMar w:top="480" w:left="1135" w:right="1135" w:bottom="480" w:header="0" w:footer="3" w:gutter="1037"/>
          <w:cols w:space="720"/>
          <w:noEndnote/>
          <w:rtlGutter w:val="0"/>
          <w:docGrid w:linePitch="360"/>
        </w:sectPr>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 xml:space="preserve">Refugee Status Determination. Identifying who is a refugeeSelf-study module 2, </w:t>
      </w:r>
      <w:r>
        <w:rPr>
          <w:i w:val="0"/>
          <w:iCs w:val="0"/>
          <w:color w:val="000000"/>
          <w:spacing w:val="0"/>
          <w:w w:val="100"/>
          <w:position w:val="0"/>
          <w:shd w:val="clear" w:color="auto" w:fill="auto"/>
          <w:lang w:val="pt-BR" w:eastAsia="pt-BR" w:bidi="pt-BR"/>
        </w:rPr>
        <w:t>2005, Chapters 2 and 3.</w:t>
      </w:r>
    </w:p>
    <w:p>
      <w:pPr>
        <w:pStyle w:val="Style19"/>
        <w:keepNext/>
        <w:keepLines/>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3020" w:line="240" w:lineRule="auto"/>
        <w:ind w:left="0" w:right="0" w:firstLine="0"/>
        <w:jc w:val="left"/>
      </w:pPr>
      <w:bookmarkStart w:id="34" w:name="bookmark34"/>
      <w:r>
        <w:rPr>
          <w:color w:val="FFFFFF"/>
          <w:spacing w:val="0"/>
          <w:w w:val="100"/>
          <w:position w:val="0"/>
          <w:shd w:val="clear" w:color="auto" w:fill="auto"/>
          <w:lang w:val="pt-BR" w:eastAsia="pt-BR" w:bidi="pt-BR"/>
        </w:rPr>
        <w:t>Unidade 5</w:t>
      </w:r>
      <w:bookmarkEnd w:id="34"/>
    </w:p>
    <w:p>
      <w:pPr>
        <w:pStyle w:val="Style52"/>
        <w:keepNext w:val="0"/>
        <w:keepLines w:val="0"/>
        <w:widowControl w:val="0"/>
        <w:shd w:val="clear" w:color="auto" w:fill="auto"/>
        <w:bidi w:val="0"/>
        <w:spacing w:before="0" w:after="0"/>
        <w:ind w:left="0" w:right="0" w:firstLine="0"/>
        <w:jc w:val="left"/>
      </w:pPr>
      <w:r>
        <w:drawing>
          <wp:anchor distT="0" distB="0" distL="76200" distR="76200" simplePos="0" relativeHeight="125829431" behindDoc="0" locked="0" layoutInCell="1" allowOverlap="1">
            <wp:simplePos x="0" y="0"/>
            <wp:positionH relativeFrom="page">
              <wp:posOffset>0</wp:posOffset>
            </wp:positionH>
            <wp:positionV relativeFrom="margin">
              <wp:posOffset>1103630</wp:posOffset>
            </wp:positionV>
            <wp:extent cx="8479790" cy="5407025"/>
            <wp:wrapSquare wrapText="bothSides"/>
            <wp:docPr id="135" name="Shape 135"/>
            <a:graphic xmlns:a="http://schemas.openxmlformats.org/drawingml/2006/main">
              <a:graphicData uri="http://schemas.openxmlformats.org/drawingml/2006/picture">
                <pic:pic xmlns:pic="http://schemas.openxmlformats.org/drawingml/2006/picture">
                  <pic:nvPicPr>
                    <pic:cNvPr id="136" name="Picture box 136"/>
                    <pic:cNvPicPr/>
                  </pic:nvPicPr>
                  <pic:blipFill>
                    <a:blip r:embed="rId97"/>
                    <a:stretch/>
                  </pic:blipFill>
                  <pic:spPr>
                    <a:xfrm>
                      <a:ext cx="8479790" cy="5407025"/>
                    </a:xfrm>
                    <a:prstGeom prst="rect"/>
                  </pic:spPr>
                </pic:pic>
              </a:graphicData>
            </a:graphic>
          </wp:anchor>
        </w:drawing>
      </w:r>
      <w:r>
        <w:rPr>
          <w:spacing w:val="0"/>
          <w:w w:val="100"/>
          <w:position w:val="0"/>
          <w:shd w:val="clear" w:color="auto" w:fill="auto"/>
          <w:lang w:val="pt-BR" w:eastAsia="pt-BR" w:bidi="pt-BR"/>
        </w:rPr>
        <w:t>Tivemos que deixar todos os nossos</w:t>
      </w:r>
    </w:p>
    <w:p>
      <w:pPr>
        <w:pStyle w:val="Style52"/>
        <w:keepNext w:val="0"/>
        <w:keepLines w:val="0"/>
        <w:widowControl w:val="0"/>
        <w:shd w:val="clear" w:color="auto" w:fill="auto"/>
        <w:bidi w:val="0"/>
        <w:spacing w:before="0" w:after="0"/>
        <w:ind w:left="0" w:right="0" w:firstLine="0"/>
        <w:jc w:val="left"/>
      </w:pPr>
      <w:r>
        <w:rPr>
          <w:color w:val="0079C1"/>
          <w:spacing w:val="0"/>
          <w:w w:val="100"/>
          <w:position w:val="0"/>
          <w:shd w:val="clear" w:color="auto" w:fill="auto"/>
          <w:lang w:val="pt-BR" w:eastAsia="pt-BR" w:bidi="pt-BR"/>
        </w:rPr>
        <w:t>pertences, quando fugimos. Não temos</w:t>
      </w:r>
    </w:p>
    <w:p>
      <w:pPr>
        <w:pStyle w:val="Style5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roupas, nem lugar para dormir. Nunca</w:t>
      </w:r>
    </w:p>
    <w:p>
      <w:pPr>
        <w:pStyle w:val="Style52"/>
        <w:keepNext w:val="0"/>
        <w:keepLines w:val="0"/>
        <w:widowControl w:val="0"/>
        <w:shd w:val="clear" w:color="auto" w:fill="auto"/>
        <w:bidi w:val="0"/>
        <w:spacing w:before="0" w:after="800"/>
        <w:ind w:left="0" w:right="0" w:firstLine="0"/>
        <w:jc w:val="left"/>
      </w:pPr>
      <w:r>
        <w:rPr>
          <w:color w:val="0079C1"/>
          <w:spacing w:val="0"/>
          <w:w w:val="100"/>
          <w:position w:val="0"/>
          <w:shd w:val="clear" w:color="auto" w:fill="auto"/>
          <w:lang w:val="pt-BR" w:eastAsia="pt-BR" w:bidi="pt-BR"/>
        </w:rPr>
        <w:t xml:space="preserve">em nossa vida tivemos que pedir ajuda. </w:t>
      </w:r>
      <w:r>
        <w:rPr>
          <w:spacing w:val="0"/>
          <w:w w:val="100"/>
          <w:position w:val="0"/>
          <w:shd w:val="clear" w:color="auto" w:fill="auto"/>
          <w:lang w:val="pt-BR" w:eastAsia="pt-BR" w:bidi="pt-BR"/>
        </w:rPr>
        <w:t xml:space="preserve">Vivíamos nossas vidas com dignidade. </w:t>
      </w:r>
      <w:r>
        <w:rPr>
          <w:color w:val="0079C1"/>
          <w:spacing w:val="0"/>
          <w:w w:val="100"/>
          <w:position w:val="0"/>
          <w:shd w:val="clear" w:color="auto" w:fill="auto"/>
          <w:lang w:val="pt-BR" w:eastAsia="pt-BR" w:bidi="pt-BR"/>
        </w:rPr>
        <w:t>Agora é urgente que nos ajudem.</w:t>
      </w:r>
    </w:p>
    <w:p>
      <w:pPr>
        <w:pStyle w:val="Style17"/>
        <w:keepNext w:val="0"/>
        <w:keepLines w:val="0"/>
        <w:widowControl w:val="0"/>
        <w:shd w:val="clear" w:color="auto" w:fill="auto"/>
        <w:bidi w:val="0"/>
        <w:spacing w:before="0" w:after="0" w:line="290" w:lineRule="auto"/>
        <w:ind w:left="0" w:right="1540" w:firstLine="0"/>
        <w:jc w:val="left"/>
        <w:sectPr>
          <w:headerReference w:type="default" r:id="rId99"/>
          <w:footerReference w:type="default" r:id="rId100"/>
          <w:headerReference w:type="even" r:id="rId101"/>
          <w:footerReference w:type="even" r:id="rId102"/>
          <w:footnotePr>
            <w:pos w:val="pageBottom"/>
            <w:numFmt w:val="chicago"/>
            <w:numRestart w:val="eachPage"/>
          </w:footnotePr>
          <w:pgSz w:w="22675" w:h="11338" w:orient="landscape"/>
          <w:pgMar w:top="1090" w:left="13574" w:right="1392" w:bottom="218" w:header="662" w:footer="3" w:gutter="0"/>
          <w:pgNumType w:start="49"/>
          <w:cols w:space="720"/>
          <w:noEndnote/>
          <w:rtlGutter w:val="0"/>
          <w:docGrid w:linePitch="360"/>
        </w:sectPr>
      </w:pPr>
      <w:r>
        <w:rPr>
          <w:color w:val="939598"/>
          <w:spacing w:val="0"/>
          <w:w w:val="100"/>
          <w:position w:val="0"/>
          <w:shd w:val="clear" w:color="auto" w:fill="auto"/>
          <w:lang w:val="pt-BR" w:eastAsia="pt-BR" w:bidi="pt-BR"/>
        </w:rPr>
        <w:t>Relatos de povo indígena de origem colombiana refugiada na Venezuela 2004</w:t>
      </w:r>
    </w:p>
    <w:p>
      <w:pPr>
        <w:widowControl w:val="0"/>
        <w:spacing w:line="14" w:lineRule="exact"/>
      </w:pPr>
      <w:r>
        <mc:AlternateContent>
          <mc:Choice Requires="wps">
            <w:drawing>
              <wp:anchor distT="0" distB="0" distL="0" distR="0" simplePos="0" relativeHeight="125829432" behindDoc="0" locked="0" layoutInCell="1" allowOverlap="1">
                <wp:simplePos x="0" y="0"/>
                <wp:positionH relativeFrom="page">
                  <wp:posOffset>12065</wp:posOffset>
                </wp:positionH>
                <wp:positionV relativeFrom="paragraph">
                  <wp:posOffset>1127760</wp:posOffset>
                </wp:positionV>
                <wp:extent cx="694690" cy="1576070"/>
                <wp:wrapSquare wrapText="bothSides"/>
                <wp:docPr id="141" name="Shape 141"/>
                <a:graphic xmlns:a="http://schemas.openxmlformats.org/drawingml/2006/main">
                  <a:graphicData uri="http://schemas.microsoft.com/office/word/2010/wordprocessingShape">
                    <wps:wsp>
                      <wps:cNvSpPr txBox="1"/>
                      <wps:spPr>
                        <a:xfrm>
                          <a:ext cx="694690" cy="1576070"/>
                        </a:xfrm>
                        <a:prstGeom prst="rect"/>
                        <a:solidFill>
                          <a:srgbClr val="0079C0"/>
                        </a:solidFill>
                      </wps:spPr>
                      <wps:txbx>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0" w:right="460" w:firstLine="0"/>
                              <w:jc w:val="right"/>
                            </w:pPr>
                            <w:r>
                              <w:rPr>
                                <w:color w:val="FFFFFF"/>
                                <w:spacing w:val="0"/>
                                <w:w w:val="100"/>
                                <w:position w:val="0"/>
                                <w:shd w:val="clear" w:color="auto" w:fill="auto"/>
                                <w:lang w:val="pt-BR" w:eastAsia="pt-BR" w:bidi="pt-BR"/>
                              </w:rPr>
                              <w:t>Unidade 5</w:t>
                            </w:r>
                          </w:p>
                        </w:txbxContent>
                      </wps:txbx>
                      <wps:bodyPr upright="0" vert="vert270" lIns="0" tIns="0" rIns="0" bIns="0">
                        <a:noAutoFit/>
                      </wps:bodyPr>
                    </wps:wsp>
                  </a:graphicData>
                </a:graphic>
              </wp:anchor>
            </w:drawing>
          </mc:Choice>
          <mc:Fallback>
            <w:pict>
              <v:shape id="_x0000_s1167" type="#_x0000_t202" style="position:absolute;margin-left:0.94999999999999996pt;margin-top:88.799999999999997pt;width:54.700000000000003pt;height:124.09999999999999pt;z-index:-125829321;mso-wrap-distance-left:0;mso-wrap-distance-right:0;mso-position-horizontal-relative:page" fillcolor="#0079C0" stroked="f">
                <v:textbox style="layout-flow:vertical;mso-layout-flow-alt:bottom-to-top" inset="0,0,0,0">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0" w:right="460" w:firstLine="0"/>
                        <w:jc w:val="right"/>
                      </w:pPr>
                      <w:r>
                        <w:rPr>
                          <w:color w:val="FFFFFF"/>
                          <w:spacing w:val="0"/>
                          <w:w w:val="100"/>
                          <w:position w:val="0"/>
                          <w:shd w:val="clear" w:color="auto" w:fill="auto"/>
                          <w:lang w:val="pt-BR" w:eastAsia="pt-BR" w:bidi="pt-BR"/>
                        </w:rPr>
                        <w:t>Unidade 5</w:t>
                      </w:r>
                    </w:p>
                  </w:txbxContent>
                </v:textbox>
                <w10:wrap type="square" anchorx="page"/>
              </v:shape>
            </w:pict>
          </mc:Fallback>
        </mc:AlternateContent>
      </w:r>
      <w:r>
        <w:drawing>
          <wp:anchor distT="0" distB="0" distL="114300" distR="114300" simplePos="0" relativeHeight="125829434" behindDoc="0" locked="0" layoutInCell="1" allowOverlap="1">
            <wp:simplePos x="0" y="0"/>
            <wp:positionH relativeFrom="page">
              <wp:posOffset>5760720</wp:posOffset>
            </wp:positionH>
            <wp:positionV relativeFrom="paragraph">
              <wp:posOffset>1115695</wp:posOffset>
            </wp:positionV>
            <wp:extent cx="1444625" cy="1603375"/>
            <wp:wrapSquare wrapText="bothSides"/>
            <wp:docPr id="143" name="Shape 143"/>
            <a:graphic xmlns:a="http://schemas.openxmlformats.org/drawingml/2006/main">
              <a:graphicData uri="http://schemas.openxmlformats.org/drawingml/2006/picture">
                <pic:pic xmlns:pic="http://schemas.openxmlformats.org/drawingml/2006/picture">
                  <pic:nvPicPr>
                    <pic:cNvPr id="144" name="Picture box 144"/>
                    <pic:cNvPicPr/>
                  </pic:nvPicPr>
                  <pic:blipFill>
                    <a:blip r:embed="rId103"/>
                    <a:stretch/>
                  </pic:blipFill>
                  <pic:spPr>
                    <a:xfrm>
                      <a:ext cx="1444625" cy="1603375"/>
                    </a:xfrm>
                    <a:prstGeom prst="rect"/>
                  </pic:spPr>
                </pic:pic>
              </a:graphicData>
            </a:graphic>
          </wp:anchor>
        </w:drawing>
      </w:r>
    </w:p>
    <w:p>
      <w:pPr>
        <w:pStyle w:val="Style40"/>
        <w:keepNext/>
        <w:keepLines/>
        <w:widowControl w:val="0"/>
        <w:shd w:val="clear" w:color="auto" w:fill="auto"/>
        <w:bidi w:val="0"/>
        <w:spacing w:before="0" w:after="820" w:line="240" w:lineRule="auto"/>
        <w:ind w:left="0" w:right="0" w:firstLine="0"/>
        <w:jc w:val="left"/>
      </w:pPr>
      <w:bookmarkStart w:id="35" w:name="bookmark35"/>
      <w:r>
        <w:rPr>
          <w:spacing w:val="0"/>
          <w:w w:val="100"/>
          <w:position w:val="0"/>
          <w:shd w:val="clear" w:color="auto" w:fill="auto"/>
          <w:lang w:val="pt-BR" w:eastAsia="pt-BR" w:bidi="pt-BR"/>
        </w:rPr>
        <w:t>O ciclo do deslocamento forçado</w:t>
      </w:r>
      <w:bookmarkEnd w:id="35"/>
    </w:p>
    <w:p>
      <w:pPr>
        <w:pStyle w:val="Style37"/>
        <w:keepNext/>
        <w:keepLines/>
        <w:widowControl w:val="0"/>
        <w:shd w:val="clear" w:color="auto" w:fill="auto"/>
        <w:bidi w:val="0"/>
        <w:spacing w:before="0" w:after="580" w:line="240" w:lineRule="auto"/>
        <w:ind w:left="0" w:right="0" w:firstLine="0"/>
        <w:jc w:val="left"/>
      </w:pPr>
      <w:bookmarkStart w:id="36" w:name="bookmark36"/>
      <w:r>
        <w:rPr>
          <w:color w:val="000000"/>
          <w:spacing w:val="0"/>
          <w:w w:val="100"/>
          <w:position w:val="0"/>
          <w:shd w:val="clear" w:color="auto" w:fill="auto"/>
          <w:lang w:val="pt-BR" w:eastAsia="pt-BR" w:bidi="pt-BR"/>
        </w:rPr>
        <w:t>Objetivos de aprendizagem:</w:t>
      </w:r>
      <w:bookmarkEnd w:id="36"/>
    </w:p>
    <w:p>
      <w:pPr>
        <w:pStyle w:val="Style17"/>
        <w:keepNext w:val="0"/>
        <w:keepLines w:val="0"/>
        <w:widowControl w:val="0"/>
        <w:shd w:val="clear" w:color="auto" w:fill="auto"/>
        <w:bidi w:val="0"/>
        <w:spacing w:before="0" w:after="280" w:line="290" w:lineRule="auto"/>
        <w:ind w:left="280" w:right="0" w:firstLine="0"/>
        <w:jc w:val="left"/>
      </w:pPr>
      <w:r>
        <w:rPr>
          <w:i w:val="0"/>
          <w:iCs w:val="0"/>
          <w:color w:val="000000"/>
          <w:spacing w:val="0"/>
          <w:w w:val="100"/>
          <w:position w:val="0"/>
          <w:shd w:val="clear" w:color="auto" w:fill="auto"/>
          <w:lang w:val="pt-BR" w:eastAsia="pt-BR" w:bidi="pt-BR"/>
        </w:rPr>
        <w:t>Proporcionar uma visão integral do ciclo de deslocamento forçado e os conteúdos centrais da proteção internacional em cada etapa do ciclo.</w:t>
      </w:r>
    </w:p>
    <w:p>
      <w:pPr>
        <w:pStyle w:val="Style17"/>
        <w:keepNext w:val="0"/>
        <w:keepLines w:val="0"/>
        <w:widowControl w:val="0"/>
        <w:shd w:val="clear" w:color="auto" w:fill="auto"/>
        <w:bidi w:val="0"/>
        <w:spacing w:before="0" w:after="280" w:line="290" w:lineRule="auto"/>
        <w:ind w:left="280" w:right="0" w:firstLine="0"/>
        <w:jc w:val="left"/>
      </w:pPr>
      <w:r>
        <w:rPr>
          <w:i w:val="0"/>
          <w:iCs w:val="0"/>
          <w:color w:val="000000"/>
          <w:spacing w:val="0"/>
          <w:w w:val="100"/>
          <w:position w:val="0"/>
          <w:shd w:val="clear" w:color="auto" w:fill="auto"/>
          <w:lang w:val="pt-BR" w:eastAsia="pt-BR" w:bidi="pt-BR"/>
        </w:rPr>
        <w:t>Conhecer em particular o conteúdo e alcance do princípio de não devolução.</w:t>
      </w:r>
    </w:p>
    <w:p>
      <w:pPr>
        <w:pStyle w:val="Style17"/>
        <w:keepNext w:val="0"/>
        <w:keepLines w:val="0"/>
        <w:widowControl w:val="0"/>
        <w:shd w:val="clear" w:color="auto" w:fill="auto"/>
        <w:bidi w:val="0"/>
        <w:spacing w:before="0" w:after="420" w:line="290" w:lineRule="auto"/>
        <w:ind w:left="280" w:right="0" w:firstLine="0"/>
        <w:jc w:val="left"/>
        <w:sectPr>
          <w:headerReference w:type="default" r:id="rId105"/>
          <w:footerReference w:type="default" r:id="rId106"/>
          <w:headerReference w:type="even" r:id="rId107"/>
          <w:footerReference w:type="even" r:id="rId108"/>
          <w:footnotePr>
            <w:pos w:val="pageBottom"/>
            <w:numFmt w:val="chicago"/>
            <w:numRestart w:val="eachPage"/>
          </w:footnotePr>
          <w:pgSz w:w="12902" w:h="11338" w:orient="landscape"/>
          <w:pgMar w:top="470" w:left="1118" w:right="4560" w:bottom="470" w:header="0" w:footer="3" w:gutter="0"/>
          <w:cols w:space="720"/>
          <w:noEndnote/>
          <w:rtlGutter w:val="0"/>
          <w:docGrid w:linePitch="360"/>
        </w:sectPr>
      </w:pPr>
      <w:r>
        <w:rPr>
          <w:i w:val="0"/>
          <w:iCs w:val="0"/>
          <w:color w:val="000000"/>
          <w:spacing w:val="0"/>
          <w:w w:val="100"/>
          <w:position w:val="0"/>
          <w:shd w:val="clear" w:color="auto" w:fill="auto"/>
          <w:lang w:val="pt-BR" w:eastAsia="pt-BR" w:bidi="pt-BR"/>
        </w:rPr>
        <w:t>Introduzir brevemente as questões gerais referidas à busca de soluções duradouras</w:t>
      </w:r>
    </w:p>
    <w:p>
      <w:pPr>
        <w:pStyle w:val="Style37"/>
        <w:keepNext/>
        <w:keepLines/>
        <w:widowControl w:val="0"/>
        <w:shd w:val="clear" w:color="auto" w:fill="auto"/>
        <w:bidi w:val="0"/>
        <w:spacing w:before="0" w:after="300" w:line="240" w:lineRule="auto"/>
        <w:ind w:left="0" w:right="0" w:firstLine="0"/>
        <w:jc w:val="left"/>
      </w:pPr>
      <w:bookmarkStart w:id="37" w:name="bookmark37"/>
      <w:r>
        <w:rPr>
          <w:color w:val="000000"/>
          <w:spacing w:val="0"/>
          <w:w w:val="100"/>
          <w:position w:val="0"/>
          <w:shd w:val="clear" w:color="auto" w:fill="auto"/>
          <w:lang w:val="pt-BR" w:eastAsia="pt-BR" w:bidi="pt-BR"/>
        </w:rPr>
        <w:t>Conteúdos temáticos:</w:t>
      </w:r>
      <w:bookmarkEnd w:id="37"/>
    </w:p>
    <w:tbl>
      <w:tblPr>
        <w:tblOverlap w:val="never"/>
        <w:jc w:val="center"/>
        <w:tblLayout w:type="fixed"/>
      </w:tblPr>
      <w:tblGrid>
        <w:gridCol w:w="1306"/>
        <w:gridCol w:w="6696"/>
      </w:tblGrid>
      <w:tr>
        <w:trPr>
          <w:trHeight w:val="1104"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5.1</w:t>
            </w:r>
          </w:p>
          <w:p>
            <w:pPr>
              <w:pStyle w:val="Style59"/>
              <w:keepNext w:val="0"/>
              <w:keepLines w:val="0"/>
              <w:widowControl w:val="0"/>
              <w:numPr>
                <w:ilvl w:val="0"/>
                <w:numId w:val="45"/>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a</w:t>
            </w:r>
          </w:p>
          <w:p>
            <w:pPr>
              <w:pStyle w:val="Style59"/>
              <w:keepNext w:val="0"/>
              <w:keepLines w:val="0"/>
              <w:widowControl w:val="0"/>
              <w:numPr>
                <w:ilvl w:val="0"/>
                <w:numId w:val="47"/>
              </w:numPr>
              <w:shd w:val="clear" w:color="auto" w:fill="auto"/>
              <w:tabs>
                <w:tab w:pos="618"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b</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Fuga e acesso à proteção internacional</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O direito humano a permanecer e a sair do próprio país</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Barreiras físicas e jurídicas para aceder ao território e à jurisdição de um país distinto ao próprio. Os fluxos migratórios mistos. A interceptação em alto mar.</w:t>
            </w:r>
          </w:p>
        </w:tc>
      </w:tr>
      <w:tr>
        <w:trPr>
          <w:trHeight w:val="1661"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5.1.c</w:t>
            </w:r>
          </w:p>
          <w:p>
            <w:pPr>
              <w:pStyle w:val="Style59"/>
              <w:keepNext w:val="0"/>
              <w:keepLines w:val="0"/>
              <w:widowControl w:val="0"/>
              <w:numPr>
                <w:ilvl w:val="0"/>
                <w:numId w:val="49"/>
              </w:numPr>
              <w:shd w:val="clear" w:color="auto" w:fill="auto"/>
              <w:tabs>
                <w:tab w:pos="907" w:val="left"/>
              </w:tabs>
              <w:bidi w:val="0"/>
              <w:spacing w:before="0" w:after="40" w:line="240" w:lineRule="auto"/>
              <w:ind w:left="600" w:right="0" w:firstLine="0"/>
              <w:jc w:val="left"/>
              <w:rPr>
                <w:sz w:val="15"/>
                <w:szCs w:val="15"/>
              </w:rPr>
            </w:pPr>
            <w:r>
              <w:rPr>
                <w:b/>
                <w:bCs/>
                <w:i w:val="0"/>
                <w:iCs w:val="0"/>
                <w:color w:val="000000"/>
                <w:spacing w:val="0"/>
                <w:w w:val="100"/>
                <w:position w:val="0"/>
                <w:sz w:val="15"/>
                <w:szCs w:val="15"/>
                <w:shd w:val="clear" w:color="auto" w:fill="auto"/>
                <w:lang w:val="pt-BR" w:eastAsia="pt-BR" w:bidi="pt-BR"/>
              </w:rPr>
              <w:t>C.1</w:t>
            </w:r>
          </w:p>
          <w:p>
            <w:pPr>
              <w:pStyle w:val="Style59"/>
              <w:keepNext w:val="0"/>
              <w:keepLines w:val="0"/>
              <w:widowControl w:val="0"/>
              <w:numPr>
                <w:ilvl w:val="0"/>
                <w:numId w:val="51"/>
              </w:numPr>
              <w:shd w:val="clear" w:color="auto" w:fill="auto"/>
              <w:tabs>
                <w:tab w:pos="907" w:val="left"/>
              </w:tabs>
              <w:bidi w:val="0"/>
              <w:spacing w:before="0" w:after="40" w:line="240" w:lineRule="auto"/>
              <w:ind w:left="600" w:right="0" w:firstLine="0"/>
              <w:jc w:val="left"/>
              <w:rPr>
                <w:sz w:val="15"/>
                <w:szCs w:val="15"/>
              </w:rPr>
            </w:pPr>
            <w:r>
              <w:rPr>
                <w:b/>
                <w:bCs/>
                <w:i w:val="0"/>
                <w:iCs w:val="0"/>
                <w:color w:val="000000"/>
                <w:spacing w:val="0"/>
                <w:w w:val="100"/>
                <w:position w:val="0"/>
                <w:sz w:val="15"/>
                <w:szCs w:val="15"/>
                <w:shd w:val="clear" w:color="auto" w:fill="auto"/>
                <w:lang w:val="pt-BR" w:eastAsia="pt-BR" w:bidi="pt-BR"/>
              </w:rPr>
              <w:t>C.2</w:t>
            </w:r>
          </w:p>
          <w:p>
            <w:pPr>
              <w:pStyle w:val="Style59"/>
              <w:keepNext w:val="0"/>
              <w:keepLines w:val="0"/>
              <w:widowControl w:val="0"/>
              <w:numPr>
                <w:ilvl w:val="0"/>
                <w:numId w:val="53"/>
              </w:numPr>
              <w:shd w:val="clear" w:color="auto" w:fill="auto"/>
              <w:tabs>
                <w:tab w:pos="907" w:val="left"/>
              </w:tabs>
              <w:bidi w:val="0"/>
              <w:spacing w:before="0" w:after="40" w:line="240" w:lineRule="auto"/>
              <w:ind w:left="600" w:right="0" w:firstLine="0"/>
              <w:jc w:val="left"/>
              <w:rPr>
                <w:sz w:val="15"/>
                <w:szCs w:val="15"/>
              </w:rPr>
            </w:pPr>
            <w:r>
              <w:rPr>
                <w:b/>
                <w:bCs/>
                <w:i w:val="0"/>
                <w:iCs w:val="0"/>
                <w:color w:val="000000"/>
                <w:spacing w:val="0"/>
                <w:w w:val="100"/>
                <w:position w:val="0"/>
                <w:sz w:val="15"/>
                <w:szCs w:val="15"/>
                <w:shd w:val="clear" w:color="auto" w:fill="auto"/>
                <w:lang w:val="pt-BR" w:eastAsia="pt-BR" w:bidi="pt-BR"/>
              </w:rPr>
              <w:t>C.3</w:t>
            </w:r>
          </w:p>
          <w:p>
            <w:pPr>
              <w:pStyle w:val="Style59"/>
              <w:keepNext w:val="0"/>
              <w:keepLines w:val="0"/>
              <w:widowControl w:val="0"/>
              <w:numPr>
                <w:ilvl w:val="0"/>
                <w:numId w:val="55"/>
              </w:numPr>
              <w:shd w:val="clear" w:color="auto" w:fill="auto"/>
              <w:tabs>
                <w:tab w:pos="907" w:val="left"/>
              </w:tabs>
              <w:bidi w:val="0"/>
              <w:spacing w:before="0" w:after="40" w:line="240" w:lineRule="auto"/>
              <w:ind w:left="600" w:right="0" w:firstLine="0"/>
              <w:jc w:val="left"/>
              <w:rPr>
                <w:sz w:val="15"/>
                <w:szCs w:val="15"/>
              </w:rPr>
            </w:pPr>
            <w:r>
              <w:rPr>
                <w:b/>
                <w:bCs/>
                <w:i w:val="0"/>
                <w:iCs w:val="0"/>
                <w:color w:val="000000"/>
                <w:spacing w:val="0"/>
                <w:w w:val="100"/>
                <w:position w:val="0"/>
                <w:sz w:val="15"/>
                <w:szCs w:val="15"/>
                <w:shd w:val="clear" w:color="auto" w:fill="auto"/>
                <w:lang w:val="pt-BR" w:eastAsia="pt-BR" w:bidi="pt-BR"/>
              </w:rPr>
              <w:t>C.4</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Os procedimentos de reconhecimento da condição de refugiado:</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Admissão ao procedimento. Confidencialidade</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O ônus e o mérito da prova e a determinação dos fatos</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Padrões de um procedimento justo e eficiente</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Procedimento de reconhecimento da condição de refugiado sob mandato do ACNUR*</w:t>
            </w:r>
          </w:p>
        </w:tc>
      </w:tr>
      <w:tr>
        <w:trPr>
          <w:trHeight w:val="1133" w:hRule="exact"/>
        </w:trPr>
        <w:tc>
          <w:tcPr>
            <w:tcBorders/>
            <w:shd w:val="clear" w:color="auto" w:fill="FFFFFF"/>
            <w:vAlign w:val="top"/>
          </w:tcPr>
          <w:p>
            <w:pPr>
              <w:pStyle w:val="Style59"/>
              <w:keepNext w:val="0"/>
              <w:keepLines w:val="0"/>
              <w:widowControl w:val="0"/>
              <w:numPr>
                <w:ilvl w:val="0"/>
                <w:numId w:val="57"/>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d</w:t>
            </w:r>
          </w:p>
          <w:p>
            <w:pPr>
              <w:pStyle w:val="Style59"/>
              <w:keepNext w:val="0"/>
              <w:keepLines w:val="0"/>
              <w:widowControl w:val="0"/>
              <w:numPr>
                <w:ilvl w:val="0"/>
                <w:numId w:val="59"/>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e</w:t>
            </w:r>
          </w:p>
          <w:p>
            <w:pPr>
              <w:pStyle w:val="Style59"/>
              <w:keepNext w:val="0"/>
              <w:keepLines w:val="0"/>
              <w:widowControl w:val="0"/>
              <w:shd w:val="clear" w:color="auto" w:fill="auto"/>
              <w:bidi w:val="0"/>
              <w:spacing w:before="0" w:after="40" w:line="240" w:lineRule="auto"/>
              <w:ind w:left="600" w:right="0" w:firstLine="0"/>
              <w:jc w:val="left"/>
            </w:pPr>
            <w:r>
              <w:rPr>
                <w:i w:val="0"/>
                <w:iCs w:val="0"/>
                <w:color w:val="000000"/>
                <w:spacing w:val="0"/>
                <w:w w:val="100"/>
                <w:position w:val="0"/>
                <w:shd w:val="clear" w:color="auto" w:fill="auto"/>
                <w:lang w:val="pt-BR" w:eastAsia="pt-BR" w:bidi="pt-BR"/>
              </w:rPr>
              <w:t>5.1.e.l</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140" w:right="0" w:firstLine="0"/>
              <w:jc w:val="left"/>
            </w:pPr>
            <w:r>
              <w:rPr>
                <w:i w:val="0"/>
                <w:iCs w:val="0"/>
                <w:color w:val="000000"/>
                <w:spacing w:val="0"/>
                <w:w w:val="100"/>
                <w:position w:val="0"/>
                <w:shd w:val="clear" w:color="auto" w:fill="auto"/>
                <w:lang w:val="pt-BR" w:eastAsia="pt-BR" w:bidi="pt-BR"/>
              </w:rPr>
              <w:t>Movimentos secundários de refugiados e solicitantes de asilo</w:t>
            </w:r>
          </w:p>
          <w:p>
            <w:pPr>
              <w:pStyle w:val="Style59"/>
              <w:keepNext w:val="0"/>
              <w:keepLines w:val="0"/>
              <w:widowControl w:val="0"/>
              <w:shd w:val="clear" w:color="auto" w:fill="auto"/>
              <w:bidi w:val="0"/>
              <w:spacing w:before="0" w:after="0" w:line="295" w:lineRule="auto"/>
              <w:ind w:left="140" w:right="0" w:firstLine="0"/>
              <w:jc w:val="left"/>
            </w:pPr>
            <w:r>
              <w:rPr>
                <w:i w:val="0"/>
                <w:iCs w:val="0"/>
                <w:color w:val="000000"/>
                <w:spacing w:val="0"/>
                <w:w w:val="100"/>
                <w:position w:val="0"/>
                <w:shd w:val="clear" w:color="auto" w:fill="auto"/>
                <w:lang w:val="pt-BR" w:eastAsia="pt-BR" w:bidi="pt-BR"/>
              </w:rPr>
              <w:t>Princípio de não devolução</w:t>
            </w:r>
          </w:p>
          <w:p>
            <w:pPr>
              <w:pStyle w:val="Style59"/>
              <w:keepNext w:val="0"/>
              <w:keepLines w:val="0"/>
              <w:widowControl w:val="0"/>
              <w:shd w:val="clear" w:color="auto" w:fill="auto"/>
              <w:bidi w:val="0"/>
              <w:spacing w:before="0" w:after="0" w:line="295" w:lineRule="auto"/>
              <w:ind w:left="140" w:right="0" w:firstLine="0"/>
              <w:jc w:val="left"/>
            </w:pPr>
            <w:r>
              <w:rPr>
                <w:i w:val="0"/>
                <w:iCs w:val="0"/>
                <w:color w:val="000000"/>
                <w:spacing w:val="0"/>
                <w:w w:val="100"/>
                <w:position w:val="0"/>
                <w:shd w:val="clear" w:color="auto" w:fill="auto"/>
                <w:lang w:val="pt-BR" w:eastAsia="pt-BR" w:bidi="pt-BR"/>
              </w:rPr>
              <w:t>Modos de devolução: devolução, expulsão, recondução e extradição de refugiados e solicitantes de asilo</w:t>
            </w:r>
          </w:p>
        </w:tc>
      </w:tr>
      <w:tr>
        <w:trPr>
          <w:trHeight w:val="845" w:hRule="exact"/>
        </w:trPr>
        <w:tc>
          <w:tcPr>
            <w:tcBorders/>
            <w:shd w:val="clear" w:color="auto" w:fill="FFFFFF"/>
            <w:vAlign w:val="top"/>
          </w:tcPr>
          <w:p>
            <w:pPr>
              <w:pStyle w:val="Style59"/>
              <w:keepNext w:val="0"/>
              <w:keepLines w:val="0"/>
              <w:widowControl w:val="0"/>
              <w:numPr>
                <w:ilvl w:val="0"/>
                <w:numId w:val="61"/>
              </w:numPr>
              <w:shd w:val="clear" w:color="auto" w:fill="auto"/>
              <w:tabs>
                <w:tab w:pos="907" w:val="left"/>
              </w:tabs>
              <w:bidi w:val="0"/>
              <w:spacing w:before="0" w:after="40" w:line="240" w:lineRule="auto"/>
              <w:ind w:left="600" w:right="0" w:firstLine="0"/>
              <w:jc w:val="left"/>
            </w:pPr>
            <w:r>
              <w:rPr>
                <w:i w:val="0"/>
                <w:iCs w:val="0"/>
                <w:color w:val="000000"/>
                <w:spacing w:val="0"/>
                <w:w w:val="100"/>
                <w:position w:val="0"/>
                <w:shd w:val="clear" w:color="auto" w:fill="auto"/>
                <w:lang w:val="pt-BR" w:eastAsia="pt-BR" w:bidi="pt-BR"/>
              </w:rPr>
              <w:t>e.2</w:t>
            </w:r>
          </w:p>
          <w:p>
            <w:pPr>
              <w:pStyle w:val="Style59"/>
              <w:keepNext w:val="0"/>
              <w:keepLines w:val="0"/>
              <w:widowControl w:val="0"/>
              <w:numPr>
                <w:ilvl w:val="0"/>
                <w:numId w:val="63"/>
              </w:numPr>
              <w:shd w:val="clear" w:color="auto" w:fill="auto"/>
              <w:tabs>
                <w:tab w:pos="907" w:val="left"/>
              </w:tabs>
              <w:bidi w:val="0"/>
              <w:spacing w:before="0" w:after="0" w:line="240" w:lineRule="auto"/>
              <w:ind w:left="600" w:right="0" w:firstLine="0"/>
              <w:jc w:val="left"/>
            </w:pPr>
            <w:r>
              <w:rPr>
                <w:i w:val="0"/>
                <w:iCs w:val="0"/>
                <w:color w:val="000000"/>
                <w:spacing w:val="0"/>
                <w:w w:val="100"/>
                <w:position w:val="0"/>
                <w:shd w:val="clear" w:color="auto" w:fill="auto"/>
                <w:lang w:val="pt-BR" w:eastAsia="pt-BR" w:bidi="pt-BR"/>
              </w:rPr>
              <w:t>e.3</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140" w:right="0" w:firstLine="0"/>
              <w:jc w:val="left"/>
            </w:pPr>
            <w:r>
              <w:rPr>
                <w:i w:val="0"/>
                <w:iCs w:val="0"/>
                <w:color w:val="000000"/>
                <w:spacing w:val="0"/>
                <w:w w:val="100"/>
                <w:position w:val="0"/>
                <w:shd w:val="clear" w:color="auto" w:fill="auto"/>
                <w:lang w:val="pt-BR" w:eastAsia="pt-BR" w:bidi="pt-BR"/>
              </w:rPr>
              <w:t>Padrões internacionais aplicáveis</w:t>
            </w:r>
          </w:p>
          <w:p>
            <w:pPr>
              <w:pStyle w:val="Style59"/>
              <w:keepNext w:val="0"/>
              <w:keepLines w:val="0"/>
              <w:widowControl w:val="0"/>
              <w:shd w:val="clear" w:color="auto" w:fill="auto"/>
              <w:bidi w:val="0"/>
              <w:spacing w:before="0" w:after="0" w:line="295" w:lineRule="auto"/>
              <w:ind w:left="140" w:right="0" w:firstLine="0"/>
              <w:jc w:val="left"/>
            </w:pPr>
            <w:r>
              <w:rPr>
                <w:i w:val="0"/>
                <w:iCs w:val="0"/>
                <w:color w:val="000000"/>
                <w:spacing w:val="0"/>
                <w:w w:val="100"/>
                <w:position w:val="0"/>
                <w:shd w:val="clear" w:color="auto" w:fill="auto"/>
                <w:lang w:val="pt-BR" w:eastAsia="pt-BR" w:bidi="pt-BR"/>
              </w:rPr>
              <w:t>Relação entre os processos de extradição e os procedimentos de reconhecimento da condição de refugiado.</w:t>
            </w:r>
          </w:p>
        </w:tc>
      </w:tr>
      <w:tr>
        <w:trPr>
          <w:trHeight w:val="1123" w:hRule="exact"/>
        </w:trPr>
        <w:tc>
          <w:tcPr>
            <w:tcBorders/>
            <w:shd w:val="clear" w:color="auto" w:fill="FFFFFF"/>
            <w:vAlign w:val="top"/>
          </w:tcPr>
          <w:p>
            <w:pPr>
              <w:pStyle w:val="Style59"/>
              <w:keepNext w:val="0"/>
              <w:keepLines w:val="0"/>
              <w:widowControl w:val="0"/>
              <w:numPr>
                <w:ilvl w:val="0"/>
                <w:numId w:val="65"/>
              </w:numPr>
              <w:shd w:val="clear" w:color="auto" w:fill="auto"/>
              <w:tabs>
                <w:tab w:pos="907" w:val="left"/>
              </w:tabs>
              <w:bidi w:val="0"/>
              <w:spacing w:before="0" w:after="40" w:line="240" w:lineRule="auto"/>
              <w:ind w:left="600" w:right="0" w:firstLine="0"/>
              <w:jc w:val="left"/>
            </w:pPr>
            <w:r>
              <w:rPr>
                <w:i w:val="0"/>
                <w:iCs w:val="0"/>
                <w:color w:val="000000"/>
                <w:spacing w:val="0"/>
                <w:w w:val="100"/>
                <w:position w:val="0"/>
                <w:shd w:val="clear" w:color="auto" w:fill="auto"/>
                <w:lang w:val="pt-BR" w:eastAsia="pt-BR" w:bidi="pt-BR"/>
              </w:rPr>
              <w:t>e.4</w:t>
            </w:r>
          </w:p>
          <w:p>
            <w:pPr>
              <w:pStyle w:val="Style59"/>
              <w:keepNext w:val="0"/>
              <w:keepLines w:val="0"/>
              <w:widowControl w:val="0"/>
              <w:numPr>
                <w:ilvl w:val="0"/>
                <w:numId w:val="67"/>
              </w:numPr>
              <w:shd w:val="clear" w:color="auto" w:fill="auto"/>
              <w:tabs>
                <w:tab w:pos="907" w:val="left"/>
              </w:tabs>
              <w:bidi w:val="0"/>
              <w:spacing w:before="0" w:after="0" w:line="240" w:lineRule="auto"/>
              <w:ind w:left="600" w:right="0" w:firstLine="0"/>
              <w:jc w:val="left"/>
            </w:pPr>
            <w:r>
              <w:rPr>
                <w:i w:val="0"/>
                <w:iCs w:val="0"/>
                <w:color w:val="000000"/>
                <w:spacing w:val="0"/>
                <w:w w:val="100"/>
                <w:position w:val="0"/>
                <w:shd w:val="clear" w:color="auto" w:fill="auto"/>
                <w:lang w:val="pt-BR" w:eastAsia="pt-BR" w:bidi="pt-BR"/>
              </w:rPr>
              <w:t>e.5</w:t>
            </w:r>
          </w:p>
        </w:tc>
        <w:tc>
          <w:tcPr>
            <w:tcBorders/>
            <w:shd w:val="clear" w:color="auto" w:fill="FFFFFF"/>
            <w:vAlign w:val="bottom"/>
          </w:tcPr>
          <w:p>
            <w:pPr>
              <w:pStyle w:val="Style59"/>
              <w:keepNext w:val="0"/>
              <w:keepLines w:val="0"/>
              <w:widowControl w:val="0"/>
              <w:shd w:val="clear" w:color="auto" w:fill="auto"/>
              <w:bidi w:val="0"/>
              <w:spacing w:before="0" w:after="0"/>
              <w:ind w:left="140" w:right="0" w:firstLine="0"/>
              <w:jc w:val="left"/>
            </w:pPr>
            <w:r>
              <w:rPr>
                <w:i w:val="0"/>
                <w:iCs w:val="0"/>
                <w:color w:val="000000"/>
                <w:spacing w:val="0"/>
                <w:w w:val="100"/>
                <w:position w:val="0"/>
                <w:shd w:val="clear" w:color="auto" w:fill="auto"/>
                <w:lang w:val="pt-BR" w:eastAsia="pt-BR" w:bidi="pt-BR"/>
              </w:rPr>
              <w:t>Políticas de retorno e acordos de readmissão</w:t>
            </w:r>
          </w:p>
          <w:p>
            <w:pPr>
              <w:pStyle w:val="Style59"/>
              <w:keepNext w:val="0"/>
              <w:keepLines w:val="0"/>
              <w:widowControl w:val="0"/>
              <w:shd w:val="clear" w:color="auto" w:fill="auto"/>
              <w:bidi w:val="0"/>
              <w:spacing w:before="0" w:after="0"/>
              <w:ind w:left="140" w:right="0" w:firstLine="0"/>
              <w:jc w:val="left"/>
            </w:pPr>
            <w:r>
              <w:rPr>
                <w:i w:val="0"/>
                <w:iCs w:val="0"/>
                <w:color w:val="000000"/>
                <w:spacing w:val="0"/>
                <w:w w:val="100"/>
                <w:position w:val="0"/>
                <w:shd w:val="clear" w:color="auto" w:fill="auto"/>
                <w:lang w:val="pt-BR" w:eastAsia="pt-BR" w:bidi="pt-BR"/>
              </w:rPr>
              <w:t>Formas complementares de proteção contra a devolução: Convenção contra a Tortura, Pacto de Direitos Civis e Políticos, Convenção sobre os direitos da criança e outras práticas dos Estados</w:t>
            </w:r>
          </w:p>
        </w:tc>
      </w:tr>
      <w:tr>
        <w:trPr>
          <w:trHeight w:val="1109" w:hRule="exact"/>
        </w:trPr>
        <w:tc>
          <w:tcPr>
            <w:tcBorders/>
            <w:shd w:val="clear" w:color="auto" w:fill="FFFFFF"/>
            <w:vAlign w:val="top"/>
          </w:tcPr>
          <w:p>
            <w:pPr>
              <w:pStyle w:val="Style59"/>
              <w:keepNext w:val="0"/>
              <w:keepLines w:val="0"/>
              <w:widowControl w:val="0"/>
              <w:numPr>
                <w:ilvl w:val="0"/>
                <w:numId w:val="69"/>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f</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5.2</w:t>
            </w:r>
          </w:p>
          <w:p>
            <w:pPr>
              <w:pStyle w:val="Style59"/>
              <w:keepNext w:val="0"/>
              <w:keepLines w:val="0"/>
              <w:widowControl w:val="0"/>
              <w:numPr>
                <w:ilvl w:val="0"/>
                <w:numId w:val="69"/>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a</w:t>
            </w:r>
          </w:p>
        </w:tc>
        <w:tc>
          <w:tcPr>
            <w:tcBorders/>
            <w:shd w:val="clear" w:color="auto" w:fill="FFFFFF"/>
            <w:vAlign w:val="bottom"/>
          </w:tcPr>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O princípio de não sanção por entrada irregular</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Marco para a busca de soluções duradouras.**</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O vínculo entre o asilo, a proteção internacional e a busca de soluções duradouras</w:t>
            </w:r>
          </w:p>
        </w:tc>
      </w:tr>
      <w:tr>
        <w:trPr>
          <w:trHeight w:val="2035" w:hRule="exact"/>
        </w:trPr>
        <w:tc>
          <w:tcPr>
            <w:tcBorders>
              <w:bottom w:val="single" w:sz="4"/>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5.2.b</w:t>
            </w:r>
          </w:p>
          <w:p>
            <w:pPr>
              <w:pStyle w:val="Style59"/>
              <w:keepNext w:val="0"/>
              <w:keepLines w:val="0"/>
              <w:widowControl w:val="0"/>
              <w:numPr>
                <w:ilvl w:val="0"/>
                <w:numId w:val="71"/>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c</w:t>
            </w:r>
          </w:p>
          <w:p>
            <w:pPr>
              <w:pStyle w:val="Style59"/>
              <w:keepNext w:val="0"/>
              <w:keepLines w:val="0"/>
              <w:widowControl w:val="0"/>
              <w:numPr>
                <w:ilvl w:val="0"/>
                <w:numId w:val="73"/>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d</w:t>
            </w:r>
          </w:p>
          <w:p>
            <w:pPr>
              <w:pStyle w:val="Style59"/>
              <w:keepNext w:val="0"/>
              <w:keepLines w:val="0"/>
              <w:widowControl w:val="0"/>
              <w:numPr>
                <w:ilvl w:val="0"/>
                <w:numId w:val="75"/>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e</w:t>
            </w:r>
          </w:p>
          <w:p>
            <w:pPr>
              <w:pStyle w:val="Style59"/>
              <w:keepNext w:val="0"/>
              <w:keepLines w:val="0"/>
              <w:widowControl w:val="0"/>
              <w:shd w:val="clear" w:color="auto" w:fill="auto"/>
              <w:bidi w:val="0"/>
              <w:spacing w:before="0" w:after="40" w:line="240" w:lineRule="auto"/>
              <w:ind w:left="600" w:right="0" w:firstLine="0"/>
              <w:jc w:val="left"/>
            </w:pPr>
            <w:r>
              <w:rPr>
                <w:i w:val="0"/>
                <w:iCs w:val="0"/>
                <w:color w:val="000000"/>
                <w:spacing w:val="0"/>
                <w:w w:val="100"/>
                <w:position w:val="0"/>
                <w:shd w:val="clear" w:color="auto" w:fill="auto"/>
                <w:lang w:val="pt-BR" w:eastAsia="pt-BR" w:bidi="pt-BR"/>
              </w:rPr>
              <w:t>5.2.e.l</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Evolução da busca de soluções duradouras na América Latina</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Arepatriação voluntária</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O reassentamento</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A integração local</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A naturalização de refugiados na Convenção de 1951 e o protocolo de 1967.</w:t>
            </w:r>
          </w:p>
        </w:tc>
      </w:tr>
    </w:tbl>
    <w:p>
      <w:pPr>
        <w:pStyle w:val="Style67"/>
        <w:keepNext w:val="0"/>
        <w:keepLines w:val="0"/>
        <w:widowControl w:val="0"/>
        <w:shd w:val="clear" w:color="auto" w:fill="auto"/>
        <w:bidi w:val="0"/>
        <w:spacing w:before="0" w:after="0" w:line="240" w:lineRule="auto"/>
        <w:ind w:left="288" w:right="0" w:firstLine="0"/>
        <w:jc w:val="left"/>
      </w:pPr>
      <w:r>
        <w:rPr>
          <w:spacing w:val="0"/>
          <w:w w:val="100"/>
          <w:position w:val="0"/>
          <w:shd w:val="clear" w:color="auto" w:fill="auto"/>
          <w:lang w:val="pt-BR" w:eastAsia="pt-BR" w:bidi="pt-BR"/>
        </w:rPr>
        <w:t>Veja procedimento em nível nacional</w:t>
      </w:r>
    </w:p>
    <w:p>
      <w:pPr>
        <w:pStyle w:val="Style67"/>
        <w:keepNext w:val="0"/>
        <w:keepLines w:val="0"/>
        <w:widowControl w:val="0"/>
        <w:shd w:val="clear" w:color="auto" w:fill="auto"/>
        <w:bidi w:val="0"/>
        <w:spacing w:before="0" w:after="0" w:line="240" w:lineRule="auto"/>
        <w:ind w:left="288" w:right="0" w:firstLine="0"/>
        <w:jc w:val="left"/>
      </w:pPr>
      <w:r>
        <w:rPr>
          <w:spacing w:val="0"/>
          <w:w w:val="100"/>
          <w:position w:val="0"/>
          <w:shd w:val="clear" w:color="auto" w:fill="auto"/>
          <w:lang w:val="pt-BR" w:eastAsia="pt-BR" w:bidi="pt-BR"/>
        </w:rPr>
        <w:t>Veja processo de busca de soluções duradouras em nível nacional</w:t>
      </w:r>
    </w:p>
    <w:p>
      <w:pPr>
        <w:widowControl w:val="0"/>
        <w:spacing w:line="14" w:lineRule="exact"/>
        <w:sectPr>
          <w:footnotePr>
            <w:pos w:val="pageBottom"/>
            <w:numFmt w:val="chicago"/>
            <w:numRestart w:val="eachPage"/>
          </w:footnotePr>
          <w:pgSz w:w="9773" w:h="11338"/>
          <w:pgMar w:top="485" w:left="672" w:right="1099" w:bottom="485" w:header="0" w:footer="3" w:gutter="0"/>
          <w:cols w:space="720"/>
          <w:noEndnote/>
          <w:rtlGutter w:val="0"/>
          <w:docGrid w:linePitch="360"/>
        </w:sectPr>
      </w:pPr>
    </w:p>
    <w:p>
      <w:pPr>
        <w:pStyle w:val="Style37"/>
        <w:keepNext/>
        <w:keepLines/>
        <w:widowControl w:val="0"/>
        <w:shd w:val="clear" w:color="auto" w:fill="auto"/>
        <w:bidi w:val="0"/>
        <w:spacing w:before="0" w:line="240" w:lineRule="auto"/>
        <w:ind w:left="0" w:right="0" w:firstLine="0"/>
        <w:jc w:val="both"/>
      </w:pPr>
      <w:bookmarkStart w:id="38" w:name="bookmark38"/>
      <w:r>
        <w:rPr>
          <w:color w:val="000000"/>
          <w:spacing w:val="0"/>
          <w:w w:val="100"/>
          <w:position w:val="0"/>
          <w:shd w:val="clear" w:color="auto" w:fill="auto"/>
          <w:lang w:val="pt-BR" w:eastAsia="pt-BR" w:bidi="pt-BR"/>
        </w:rPr>
        <w:t>Comentários:</w:t>
      </w:r>
      <w:bookmarkEnd w:id="38"/>
    </w:p>
    <w:p>
      <w:pPr>
        <w:pStyle w:val="Style17"/>
        <w:keepNext w:val="0"/>
        <w:keepLines w:val="0"/>
        <w:widowControl w:val="0"/>
        <w:shd w:val="clear" w:color="auto" w:fill="auto"/>
        <w:bidi w:val="0"/>
        <w:spacing w:before="0" w:after="280"/>
        <w:ind w:left="0" w:right="0" w:firstLine="0"/>
      </w:pPr>
      <w:r>
        <w:rPr>
          <w:i w:val="0"/>
          <w:iCs w:val="0"/>
          <w:color w:val="000000"/>
          <w:spacing w:val="0"/>
          <w:w w:val="100"/>
          <w:position w:val="0"/>
          <w:shd w:val="clear" w:color="auto" w:fill="auto"/>
          <w:lang w:val="pt-BR" w:eastAsia="pt-BR" w:bidi="pt-BR"/>
        </w:rPr>
        <w:t>A unidade 5 expõe os principais conteúdos da proteção internacional seguindo a lógica do ciclo do deslocamento forçado que inclui a fuga, o acesso e efetivo gozo da proteção, e a busca de soluções duradouras (integração no país de asilo, repatriação voluntária ou reassentamento em um terceiro país).</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Esta modalidade de apresentação dos distintos temas em relação ao ciclo de deslocamen</w:t>
        <w:softHyphen/>
        <w:t>to forçado busca facilitar uma compreensão integral do fenômeno, na qual não se descrevam apenas os conteúdos teóricos, mas também se relacionem esses conteúdos com as situações práticas que atravessam os refugiados e solicitantes da condição de refugiado na atualidade.</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No início da Unidade são analisadas as distintas barreiras físicas e jurídicas que os refugia</w:t>
        <w:softHyphen/>
        <w:t>dos encontram para aceder a um país distinto do próprio, como a construção de muros (bar</w:t>
        <w:softHyphen/>
        <w:t>reiras físicas), o estabelecimento de centros de detenção, a interpretação de que determinados territórios não estariam sujeitos a jurisdição de nenhum estado (barreiras jurídicas), e a falta de capacitação e recursos para identificar solicitantes de asilo em zonas de fronteira, entre outras.</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A seguir, se propõe apresentar os princípios de não devolução e de não sanção por entrada ilegal para destacar o vínculo existente entre estes princípios e o acesso ao território e/ou ao procedimento de determinação da condição de refugiado em um Estado determinado.</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A partir da definição jurídica do princípio de não devolução, se enumeram os distintos mo</w:t>
        <w:softHyphen/>
        <w:t>dos em que pode ser vulnerável e as situações que na prática podem originar sua restrição. Também são analisados outros aspectos específicos como a relação entre o princípio de não de</w:t>
        <w:softHyphen/>
        <w:t>volução e os processos de extradição e o princípio de não devolução e a celebração de acordos de readmissão migratória.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Nas distintas unidades do Módulo, outros aspectos destes princípios, que não têm relação direta com o acesso a território e procedimento, poderão ser abordados se o docente o conside</w:t>
        <w:softHyphen/>
        <w:t>rar necessário.</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E relevante para os fins desta unidade introduzir especificamente a questão dos movimen</w:t>
        <w:softHyphen/>
        <w:t>tos secundários de refugiados e solicitantes de asilo, para refletir uma tendência crescente na América Latina.</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Em particular, no âmbito dos processos de integração regional, que tendem a flexibilizar os controles de fronteira entre os estados, e ante as dificuldades de integração local dos refugiados nos países de asilo, os movimentos secundários aparecem como uma nova realidade regional.</w:t>
      </w:r>
    </w:p>
    <w:p>
      <w:pPr>
        <w:pStyle w:val="Style17"/>
        <w:keepNext w:val="0"/>
        <w:keepLines w:val="0"/>
        <w:widowControl w:val="0"/>
        <w:shd w:val="clear" w:color="auto" w:fill="auto"/>
        <w:bidi w:val="0"/>
        <w:spacing w:before="0" w:after="0" w:line="290" w:lineRule="auto"/>
        <w:ind w:left="0" w:right="0"/>
        <w:sectPr>
          <w:footnotePr>
            <w:pos w:val="pageBottom"/>
            <w:numFmt w:val="chicago"/>
            <w:numRestart w:val="eachPage"/>
          </w:footnotePr>
          <w:pgSz w:w="11650" w:h="11338" w:orient="landscape"/>
          <w:pgMar w:top="485" w:left="1262" w:right="1262" w:bottom="746" w:header="0" w:footer="3" w:gutter="1130"/>
          <w:cols w:space="720"/>
          <w:noEndnote/>
          <w:rtlGutter w:val="0"/>
          <w:docGrid w:linePitch="360"/>
        </w:sectPr>
      </w:pPr>
      <w:r>
        <w:rPr>
          <w:i w:val="0"/>
          <w:iCs w:val="0"/>
          <w:color w:val="000000"/>
          <w:spacing w:val="0"/>
          <w:w w:val="100"/>
          <w:position w:val="0"/>
          <w:shd w:val="clear" w:color="auto" w:fill="auto"/>
          <w:lang w:val="pt-BR" w:eastAsia="pt-BR" w:bidi="pt-BR"/>
        </w:rPr>
        <w:t>Quanto à questão de se encontrar soluções duradouras para as situações dos refugiados, houve ênfase nos aspectos mais ligados à questões jurídicas, e tem sido negligenciada a análise de outras questões relevantes de natureza social ou econômica.</w:t>
      </w:r>
    </w:p>
    <w:p>
      <w:pPr>
        <w:pStyle w:val="Style37"/>
        <w:keepNext/>
        <w:keepLines/>
        <w:widowControl w:val="0"/>
        <w:shd w:val="clear" w:color="auto" w:fill="auto"/>
        <w:bidi w:val="0"/>
        <w:spacing w:before="0" w:line="240" w:lineRule="auto"/>
        <w:ind w:left="0" w:right="0" w:firstLine="0"/>
        <w:jc w:val="left"/>
      </w:pPr>
      <w:bookmarkStart w:id="39" w:name="bookmark39"/>
      <w:r>
        <w:rPr>
          <w:color w:val="000000"/>
          <w:spacing w:val="0"/>
          <w:w w:val="100"/>
          <w:position w:val="0"/>
          <w:shd w:val="clear" w:color="auto" w:fill="auto"/>
          <w:lang w:val="pt-BR" w:eastAsia="pt-BR" w:bidi="pt-BR"/>
        </w:rPr>
        <w:t>Bibliografia principal:</w:t>
      </w:r>
      <w:bookmarkEnd w:id="39"/>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Jurisprudência:</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Comissão Interamericana de Direitos Humanos, </w:t>
      </w:r>
      <w:r>
        <w:rPr>
          <w:color w:val="000000"/>
          <w:spacing w:val="0"/>
          <w:w w:val="100"/>
          <w:position w:val="0"/>
          <w:shd w:val="clear" w:color="auto" w:fill="auto"/>
          <w:lang w:val="pt-BR" w:eastAsia="pt-BR" w:bidi="pt-BR"/>
        </w:rPr>
        <w:t>120 ciudadanos cubanos y 8 haitianos de</w:t>
        <w:softHyphen/>
        <w:t>fenidos en Las Bahamas,</w:t>
      </w:r>
      <w:r>
        <w:rPr>
          <w:i w:val="0"/>
          <w:iCs w:val="0"/>
          <w:color w:val="000000"/>
          <w:spacing w:val="0"/>
          <w:w w:val="100"/>
          <w:position w:val="0"/>
          <w:shd w:val="clear" w:color="auto" w:fill="auto"/>
          <w:lang w:val="pt-BR" w:eastAsia="pt-BR" w:bidi="pt-BR"/>
        </w:rPr>
        <w:t xml:space="preserve"> Informe de admisibilidad N° 6/02, caso 12.071, dei 3 de abril de 2002.</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Comitê de Direitos Humanos, </w:t>
      </w:r>
      <w:r>
        <w:rPr>
          <w:color w:val="000000"/>
          <w:spacing w:val="0"/>
          <w:w w:val="100"/>
          <w:position w:val="0"/>
          <w:shd w:val="clear" w:color="auto" w:fill="auto"/>
          <w:lang w:val="pt-BR" w:eastAsia="pt-BR" w:bidi="pt-BR"/>
        </w:rPr>
        <w:t>Comentário General N° 31: Naturaleza de la obligación jurídica general impuesta a los Estados Partes en el Pacto,</w:t>
      </w:r>
      <w:r>
        <w:rPr>
          <w:i w:val="0"/>
          <w:iCs w:val="0"/>
          <w:color w:val="000000"/>
          <w:spacing w:val="0"/>
          <w:w w:val="100"/>
          <w:position w:val="0"/>
          <w:shd w:val="clear" w:color="auto" w:fill="auto"/>
          <w:lang w:val="pt-BR" w:eastAsia="pt-BR" w:bidi="pt-BR"/>
        </w:rPr>
        <w:t xml:space="preserve"> aprobada el 29 de may de 2004, párrafo 12.</w:t>
      </w:r>
    </w:p>
    <w:p>
      <w:pPr>
        <w:pStyle w:val="Style17"/>
        <w:keepNext w:val="0"/>
        <w:keepLines w:val="0"/>
        <w:widowControl w:val="0"/>
        <w:shd w:val="clear" w:color="auto" w:fill="auto"/>
        <w:bidi w:val="0"/>
        <w:spacing w:before="0" w:after="0" w:line="312"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5"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Protección de refugiados y soluciones duraderas en el contexto de las migracio- nes internacionales,</w:t>
      </w:r>
      <w:r>
        <w:rPr>
          <w:i w:val="0"/>
          <w:iCs w:val="0"/>
          <w:color w:val="000000"/>
          <w:spacing w:val="0"/>
          <w:w w:val="100"/>
          <w:position w:val="0"/>
          <w:shd w:val="clear" w:color="auto" w:fill="auto"/>
          <w:lang w:val="pt-BR" w:eastAsia="pt-BR" w:bidi="pt-BR"/>
        </w:rPr>
        <w:t xml:space="preserve"> 2007.</w:t>
      </w:r>
    </w:p>
    <w:p>
      <w:pPr>
        <w:pStyle w:val="Style17"/>
        <w:keepNext w:val="0"/>
        <w:keepLines w:val="0"/>
        <w:widowControl w:val="0"/>
        <w:shd w:val="clear" w:color="auto" w:fill="auto"/>
        <w:bidi w:val="0"/>
        <w:spacing w:before="0" w:after="280" w:line="295" w:lineRule="auto"/>
        <w:ind w:left="0" w:right="0" w:firstLine="320"/>
      </w:pPr>
      <w:r>
        <w:rPr>
          <w:i w:val="0"/>
          <w:iCs w:val="0"/>
          <w:color w:val="000000"/>
          <w:spacing w:val="0"/>
          <w:w w:val="100"/>
          <w:position w:val="0"/>
          <w:shd w:val="clear" w:color="auto" w:fill="auto"/>
          <w:lang w:val="pt-BR" w:eastAsia="pt-BR" w:bidi="pt-BR"/>
        </w:rPr>
        <w:t xml:space="preserve">OIM, ACNUR, </w:t>
      </w:r>
      <w:r>
        <w:rPr>
          <w:color w:val="000000"/>
          <w:spacing w:val="0"/>
          <w:w w:val="100"/>
          <w:position w:val="0"/>
          <w:shd w:val="clear" w:color="auto" w:fill="auto"/>
          <w:lang w:val="pt-BR" w:eastAsia="pt-BR" w:bidi="pt-BR"/>
        </w:rPr>
        <w:t>La protección de refugiados y el control migratório: Perspectivas dei AC</w:t>
        <w:softHyphen/>
        <w:t>NUR y de la OIM,</w:t>
      </w:r>
      <w:r>
        <w:rPr>
          <w:i w:val="0"/>
          <w:iCs w:val="0"/>
          <w:color w:val="000000"/>
          <w:spacing w:val="0"/>
          <w:w w:val="100"/>
          <w:position w:val="0"/>
          <w:shd w:val="clear" w:color="auto" w:fill="auto"/>
          <w:lang w:val="pt-BR" w:eastAsia="pt-BR" w:bidi="pt-BR"/>
        </w:rPr>
        <w:t xml:space="preserve"> 2001.</w:t>
      </w:r>
    </w:p>
    <w:p>
      <w:pPr>
        <w:pStyle w:val="Style17"/>
        <w:keepNext w:val="0"/>
        <w:keepLines w:val="0"/>
        <w:widowControl w:val="0"/>
        <w:shd w:val="clear" w:color="auto" w:fill="auto"/>
        <w:bidi w:val="0"/>
        <w:spacing w:before="0" w:after="280" w:line="295"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interceptación de solicitantes de asilo y refugiados: el marco internacional y recomendaciones para un enfogue integral,</w:t>
      </w:r>
      <w:r>
        <w:rPr>
          <w:i w:val="0"/>
          <w:iCs w:val="0"/>
          <w:color w:val="000000"/>
          <w:spacing w:val="0"/>
          <w:w w:val="100"/>
          <w:position w:val="0"/>
          <w:shd w:val="clear" w:color="auto" w:fill="auto"/>
          <w:lang w:val="pt-BR" w:eastAsia="pt-BR" w:bidi="pt-BR"/>
        </w:rPr>
        <w:t xml:space="preserve"> 2000.</w:t>
      </w:r>
    </w:p>
    <w:p>
      <w:pPr>
        <w:pStyle w:val="Style17"/>
        <w:keepNext w:val="0"/>
        <w:keepLines w:val="0"/>
        <w:widowControl w:val="0"/>
        <w:shd w:val="clear" w:color="auto" w:fill="auto"/>
        <w:bidi w:val="0"/>
        <w:spacing w:before="0" w:after="280"/>
        <w:ind w:left="0" w:right="0" w:firstLine="320"/>
      </w:pPr>
      <w:r>
        <w:rPr>
          <w:i w:val="0"/>
          <w:iCs w:val="0"/>
          <w:color w:val="000000"/>
          <w:spacing w:val="0"/>
          <w:w w:val="100"/>
          <w:position w:val="0"/>
          <w:shd w:val="clear" w:color="auto" w:fill="auto"/>
          <w:lang w:val="pt-BR" w:eastAsia="pt-BR" w:bidi="pt-BR"/>
        </w:rPr>
        <w:t xml:space="preserve">Vallés, Jorge R., </w:t>
      </w:r>
      <w:r>
        <w:rPr>
          <w:color w:val="000000"/>
          <w:spacing w:val="0"/>
          <w:w w:val="100"/>
          <w:position w:val="0"/>
          <w:shd w:val="clear" w:color="auto" w:fill="auto"/>
          <w:lang w:val="pt-BR" w:eastAsia="pt-BR" w:bidi="pt-BR"/>
        </w:rPr>
        <w:t>“Procedimientopara la determinación de la condición de refugiado”, en Irigoin, J. (comp.), Derecho Internacional de los Refugiados,</w:t>
      </w:r>
      <w:r>
        <w:rPr>
          <w:i w:val="0"/>
          <w:iCs w:val="0"/>
          <w:color w:val="000000"/>
          <w:spacing w:val="0"/>
          <w:w w:val="100"/>
          <w:position w:val="0"/>
          <w:shd w:val="clear" w:color="auto" w:fill="auto"/>
          <w:lang w:val="pt-BR" w:eastAsia="pt-BR" w:bidi="pt-BR"/>
        </w:rPr>
        <w:t xml:space="preserve"> Instituto de Estúdios Internacio- nales de la Universidad de Chile, 1993, pp. 126-145.</w:t>
      </w:r>
    </w:p>
    <w:p>
      <w:pPr>
        <w:pStyle w:val="Style17"/>
        <w:keepNext w:val="0"/>
        <w:keepLines w:val="0"/>
        <w:widowControl w:val="0"/>
        <w:shd w:val="clear" w:color="auto" w:fill="auto"/>
        <w:bidi w:val="0"/>
        <w:spacing w:before="0" w:after="280" w:line="295"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Procesos de asilo (procedimientos de asilo justos y eficientes),</w:t>
      </w:r>
      <w:r>
        <w:rPr>
          <w:i w:val="0"/>
          <w:iCs w:val="0"/>
          <w:color w:val="000000"/>
          <w:spacing w:val="0"/>
          <w:w w:val="100"/>
          <w:position w:val="0"/>
          <w:shd w:val="clear" w:color="auto" w:fill="auto"/>
          <w:lang w:val="pt-BR" w:eastAsia="pt-BR" w:bidi="pt-BR"/>
        </w:rPr>
        <w:t xml:space="preserve"> 2001.</w:t>
      </w:r>
    </w:p>
    <w:p>
      <w:pPr>
        <w:pStyle w:val="Style17"/>
        <w:keepNext w:val="0"/>
        <w:keepLines w:val="0"/>
        <w:widowControl w:val="0"/>
        <w:shd w:val="clear" w:color="auto" w:fill="auto"/>
        <w:bidi w:val="0"/>
        <w:spacing w:before="0" w:after="280"/>
        <w:ind w:left="0" w:right="0" w:firstLine="32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El concepto de “Protección Efectiva ” en el contexto de los movimientos secundá</w:t>
        <w:softHyphen/>
        <w:t>rios de Refugiados y solicitantes de asilo: Resumen de las conclusiones de la Mesa Redonda de Expertos en Lisboa,</w:t>
      </w:r>
      <w:r>
        <w:rPr>
          <w:i w:val="0"/>
          <w:iCs w:val="0"/>
          <w:color w:val="000000"/>
          <w:spacing w:val="0"/>
          <w:w w:val="100"/>
          <w:position w:val="0"/>
          <w:shd w:val="clear" w:color="auto" w:fill="auto"/>
          <w:lang w:val="pt-BR" w:eastAsia="pt-BR" w:bidi="pt-BR"/>
        </w:rPr>
        <w:t xml:space="preserve"> ACNUR, 2002.</w:t>
      </w:r>
    </w:p>
    <w:p>
      <w:pPr>
        <w:pStyle w:val="Style17"/>
        <w:keepNext w:val="0"/>
        <w:keepLines w:val="0"/>
        <w:widowControl w:val="0"/>
        <w:shd w:val="clear" w:color="auto" w:fill="auto"/>
        <w:bidi w:val="0"/>
        <w:spacing w:before="0" w:after="280" w:line="295"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Nota sobre la Carga y el Mérito de la Prueba en las Solicitudes de Asilo,</w:t>
      </w:r>
      <w:r>
        <w:rPr>
          <w:i w:val="0"/>
          <w:iCs w:val="0"/>
          <w:color w:val="000000"/>
          <w:spacing w:val="0"/>
          <w:w w:val="100"/>
          <w:position w:val="0"/>
          <w:shd w:val="clear" w:color="auto" w:fill="auto"/>
          <w:lang w:val="pt-BR" w:eastAsia="pt-BR" w:bidi="pt-BR"/>
        </w:rPr>
        <w:t xml:space="preserve"> 1998.</w:t>
      </w:r>
    </w:p>
    <w:p>
      <w:pPr>
        <w:pStyle w:val="Style17"/>
        <w:keepNext w:val="0"/>
        <w:keepLines w:val="0"/>
        <w:widowControl w:val="0"/>
        <w:shd w:val="clear" w:color="auto" w:fill="auto"/>
        <w:bidi w:val="0"/>
        <w:spacing w:before="0" w:after="280" w:line="295" w:lineRule="auto"/>
        <w:ind w:left="0" w:right="0" w:firstLine="32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El artículo 31 de la Convención de 1951 sobre el Estatuto de los Refugiados: Resu</w:t>
        <w:softHyphen/>
        <w:t>men de las Conclusiones de la Mesa Redonda de Expertos en Ginebra,</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ind w:left="0" w:right="0" w:firstLine="320"/>
      </w:pPr>
      <w:r>
        <w:rPr>
          <w:i w:val="0"/>
          <w:iCs w:val="0"/>
          <w:color w:val="000000"/>
          <w:spacing w:val="0"/>
          <w:w w:val="100"/>
          <w:position w:val="0"/>
          <w:shd w:val="clear" w:color="auto" w:fill="auto"/>
          <w:lang w:val="pt-BR" w:eastAsia="pt-BR" w:bidi="pt-BR"/>
        </w:rPr>
        <w:t xml:space="preserve">Garretón, R., </w:t>
      </w:r>
      <w:r>
        <w:rPr>
          <w:color w:val="000000"/>
          <w:spacing w:val="0"/>
          <w:w w:val="100"/>
          <w:position w:val="0"/>
          <w:shd w:val="clear" w:color="auto" w:fill="auto"/>
          <w:lang w:val="pt-BR" w:eastAsia="pt-BR" w:bidi="pt-BR"/>
        </w:rPr>
        <w:t>“Principio de No-Devolución: fuerza normativa, alcances, aplicación en los países no partes en la Convención ”, en 10 anos de la Declaración de Cartagena sobre Refugia</w:t>
        <w:softHyphen/>
        <w:t>dos,</w:t>
      </w:r>
      <w:r>
        <w:rPr>
          <w:i w:val="0"/>
          <w:iCs w:val="0"/>
          <w:color w:val="000000"/>
          <w:spacing w:val="0"/>
          <w:w w:val="100"/>
          <w:position w:val="0"/>
          <w:shd w:val="clear" w:color="auto" w:fill="auto"/>
          <w:lang w:val="pt-BR" w:eastAsia="pt-BR" w:bidi="pt-BR"/>
        </w:rPr>
        <w:t xml:space="preserve"> Memória Coloquio Internacional, ACNUR, IIDH, Costa Rica, 1995, pp. 211-232.</w:t>
      </w:r>
    </w:p>
    <w:p>
      <w:pPr>
        <w:pStyle w:val="Style17"/>
        <w:keepNext w:val="0"/>
        <w:keepLines w:val="0"/>
        <w:widowControl w:val="0"/>
        <w:shd w:val="clear" w:color="auto" w:fill="auto"/>
        <w:bidi w:val="0"/>
        <w:spacing w:before="0"/>
        <w:ind w:left="0" w:right="0" w:firstLine="320"/>
      </w:pPr>
      <w:r>
        <w:rPr>
          <w:i w:val="0"/>
          <w:iCs w:val="0"/>
          <w:color w:val="000000"/>
          <w:spacing w:val="0"/>
          <w:w w:val="100"/>
          <w:position w:val="0"/>
          <w:shd w:val="clear" w:color="auto" w:fill="auto"/>
          <w:lang w:val="pt-BR" w:eastAsia="pt-BR" w:bidi="pt-BR"/>
        </w:rPr>
        <w:t xml:space="preserve">Cançado Trindade, A. A., </w:t>
      </w:r>
      <w:r>
        <w:rPr>
          <w:color w:val="000000"/>
          <w:spacing w:val="0"/>
          <w:w w:val="100"/>
          <w:position w:val="0"/>
          <w:shd w:val="clear" w:color="auto" w:fill="auto"/>
          <w:lang w:val="pt-BR" w:eastAsia="pt-BR" w:bidi="pt-BR"/>
        </w:rPr>
        <w:t>“Reflexiones sobre el desarraigo como problema de Derechos Humanos frente a la Conciencia jurídica Universal ”, en Cançado Trindade, A. A., Ruiz de San</w:t>
        <w:softHyphen/>
        <w:t>tiago, J., La nueva dimensión de las necesidades de protección dei ser humano en el siglo XXI, 3° ed., ACNUR, Corte Interamericana de Derechos Humanos,</w:t>
      </w:r>
      <w:r>
        <w:rPr>
          <w:i w:val="0"/>
          <w:iCs w:val="0"/>
          <w:color w:val="000000"/>
          <w:spacing w:val="0"/>
          <w:w w:val="100"/>
          <w:position w:val="0"/>
          <w:shd w:val="clear" w:color="auto" w:fill="auto"/>
          <w:lang w:val="pt-BR" w:eastAsia="pt-BR" w:bidi="pt-BR"/>
        </w:rPr>
        <w:t xml:space="preserve"> Costa Rica, 2004, pp. 56-62.</w:t>
      </w:r>
    </w:p>
    <w:p>
      <w:pPr>
        <w:pStyle w:val="Style17"/>
        <w:keepNext w:val="0"/>
        <w:keepLines w:val="0"/>
        <w:widowControl w:val="0"/>
        <w:shd w:val="clear" w:color="auto" w:fill="auto"/>
        <w:bidi w:val="0"/>
        <w:spacing w:before="0"/>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Protección Internacional mediante formas complementarias de protección,</w:t>
      </w:r>
      <w:r>
        <w:rPr>
          <w:i w:val="0"/>
          <w:iCs w:val="0"/>
          <w:color w:val="000000"/>
          <w:spacing w:val="0"/>
          <w:w w:val="100"/>
          <w:position w:val="0"/>
          <w:shd w:val="clear" w:color="auto" w:fill="auto"/>
          <w:lang w:val="pt-BR" w:eastAsia="pt-BR" w:bidi="pt-BR"/>
        </w:rPr>
        <w:t xml:space="preserve"> 2005.</w:t>
      </w:r>
    </w:p>
    <w:p>
      <w:pPr>
        <w:pStyle w:val="Style17"/>
        <w:keepNext w:val="0"/>
        <w:keepLines w:val="0"/>
        <w:widowControl w:val="0"/>
        <w:shd w:val="clear" w:color="auto" w:fill="auto"/>
        <w:bidi w:val="0"/>
        <w:spacing w:before="0"/>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El retorno de las personas no necesitadas de protección internacional,</w:t>
      </w:r>
      <w:r>
        <w:rPr>
          <w:i w:val="0"/>
          <w:iCs w:val="0"/>
          <w:color w:val="000000"/>
          <w:spacing w:val="0"/>
          <w:w w:val="100"/>
          <w:position w:val="0"/>
          <w:shd w:val="clear" w:color="auto" w:fill="auto"/>
          <w:lang w:val="pt-BR" w:eastAsia="pt-BR" w:bidi="pt-BR"/>
        </w:rPr>
        <w:t xml:space="preserve"> 1997.</w:t>
      </w:r>
    </w:p>
    <w:p>
      <w:pPr>
        <w:pStyle w:val="Style17"/>
        <w:keepNext w:val="0"/>
        <w:keepLines w:val="0"/>
        <w:widowControl w:val="0"/>
        <w:shd w:val="clear" w:color="auto" w:fill="auto"/>
        <w:bidi w:val="0"/>
        <w:spacing w:before="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Tema Anual: La búsgueda y aplicación de soluciones duraderas,</w:t>
      </w:r>
      <w:r>
        <w:rPr>
          <w:i w:val="0"/>
          <w:iCs w:val="0"/>
          <w:color w:val="000000"/>
          <w:spacing w:val="0"/>
          <w:w w:val="100"/>
          <w:position w:val="0"/>
          <w:shd w:val="clear" w:color="auto" w:fill="auto"/>
          <w:lang w:val="pt-BR" w:eastAsia="pt-BR" w:bidi="pt-BR"/>
        </w:rPr>
        <w:t xml:space="preserve"> Comitê Ejecuti- vo, 47° período de sesiones, 1996.</w:t>
      </w:r>
    </w:p>
    <w:p>
      <w:pPr>
        <w:pStyle w:val="Style17"/>
        <w:keepNext w:val="0"/>
        <w:keepLines w:val="0"/>
        <w:widowControl w:val="0"/>
        <w:shd w:val="clear" w:color="auto" w:fill="auto"/>
        <w:bidi w:val="0"/>
        <w:spacing w:before="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Tema Anual: Problemas de la repatriación,</w:t>
      </w:r>
      <w:r>
        <w:rPr>
          <w:i w:val="0"/>
          <w:iCs w:val="0"/>
          <w:color w:val="000000"/>
          <w:spacing w:val="0"/>
          <w:w w:val="100"/>
          <w:position w:val="0"/>
          <w:shd w:val="clear" w:color="auto" w:fill="auto"/>
          <w:lang w:val="pt-BR" w:eastAsia="pt-BR" w:bidi="pt-BR"/>
        </w:rPr>
        <w:t xml:space="preserve"> Comitê Ejecutivo, 48° período de sesiones, 1997.</w:t>
      </w:r>
    </w:p>
    <w:p>
      <w:pPr>
        <w:pStyle w:val="Style17"/>
        <w:keepNext w:val="0"/>
        <w:keepLines w:val="0"/>
        <w:widowControl w:val="0"/>
        <w:shd w:val="clear" w:color="auto" w:fill="auto"/>
        <w:bidi w:val="0"/>
        <w:spacing w:before="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Repatriación Voluntária”, en Manual para situaciones de emergencia,</w:t>
      </w:r>
      <w:r>
        <w:rPr>
          <w:i w:val="0"/>
          <w:iCs w:val="0"/>
          <w:color w:val="000000"/>
          <w:spacing w:val="0"/>
          <w:w w:val="100"/>
          <w:position w:val="0"/>
          <w:shd w:val="clear" w:color="auto" w:fill="auto"/>
          <w:lang w:val="pt-BR" w:eastAsia="pt-BR" w:bidi="pt-BR"/>
        </w:rPr>
        <w:t xml:space="preserve"> Se</w:t>
        <w:softHyphen/>
        <w:t>gunda Edición.</w:t>
      </w:r>
    </w:p>
    <w:p>
      <w:pPr>
        <w:pStyle w:val="Style17"/>
        <w:keepNext w:val="0"/>
        <w:keepLines w:val="0"/>
        <w:widowControl w:val="0"/>
        <w:shd w:val="clear" w:color="auto" w:fill="auto"/>
        <w:bidi w:val="0"/>
        <w:spacing w:before="0"/>
        <w:ind w:left="0" w:right="0" w:firstLine="320"/>
        <w:sectPr>
          <w:footnotePr>
            <w:pos w:val="pageBottom"/>
            <w:numFmt w:val="chicago"/>
            <w:numRestart w:val="eachPage"/>
          </w:footnotePr>
          <w:pgSz w:w="11650" w:h="11338" w:orient="landscape"/>
          <w:pgMar w:top="485" w:left="1245" w:right="1245" w:bottom="1024" w:header="0" w:footer="3" w:gutter="1138"/>
          <w:cols w:space="720"/>
          <w:noEndnote/>
          <w:rtlGutter w:val="0"/>
          <w:docGrid w:linePitch="360"/>
        </w:sectPr>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Manual de reasentamiento,</w:t>
      </w:r>
      <w:r>
        <w:rPr>
          <w:i w:val="0"/>
          <w:iCs w:val="0"/>
          <w:color w:val="000000"/>
          <w:spacing w:val="0"/>
          <w:w w:val="100"/>
          <w:position w:val="0"/>
          <w:shd w:val="clear" w:color="auto" w:fill="auto"/>
          <w:lang w:val="pt-BR" w:eastAsia="pt-BR" w:bidi="pt-BR"/>
        </w:rPr>
        <w:t xml:space="preserve"> 1999, capítulos 1 y 2.</w:t>
      </w:r>
    </w:p>
    <w:p>
      <w:pPr>
        <w:pStyle w:val="Style37"/>
        <w:keepNext/>
        <w:keepLines/>
        <w:widowControl w:val="0"/>
        <w:shd w:val="clear" w:color="auto" w:fill="auto"/>
        <w:bidi w:val="0"/>
        <w:spacing w:before="0" w:after="300" w:line="240" w:lineRule="auto"/>
        <w:ind w:left="0" w:right="0" w:firstLine="0"/>
        <w:jc w:val="left"/>
      </w:pPr>
      <w:bookmarkStart w:id="40" w:name="bookmark40"/>
      <w:r>
        <w:rPr>
          <w:color w:val="000000"/>
          <w:spacing w:val="0"/>
          <w:w w:val="100"/>
          <w:position w:val="0"/>
          <w:shd w:val="clear" w:color="auto" w:fill="auto"/>
          <w:lang w:val="pt-BR" w:eastAsia="pt-BR" w:bidi="pt-BR"/>
        </w:rPr>
        <w:t>Bibliografia complementar:</w:t>
      </w:r>
      <w:bookmarkEnd w:id="40"/>
    </w:p>
    <w:p>
      <w:pPr>
        <w:pStyle w:val="Style17"/>
        <w:keepNext w:val="0"/>
        <w:keepLines w:val="0"/>
        <w:widowControl w:val="0"/>
        <w:shd w:val="clear" w:color="auto" w:fill="auto"/>
        <w:bidi w:val="0"/>
        <w:spacing w:before="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Goodwin-Gill, G. S. and McAdam, J., </w:t>
      </w:r>
      <w:r>
        <w:rPr>
          <w:color w:val="000000"/>
          <w:spacing w:val="0"/>
          <w:w w:val="100"/>
          <w:position w:val="0"/>
          <w:shd w:val="clear" w:color="auto" w:fill="auto"/>
          <w:lang w:val="pt-BR" w:eastAsia="pt-BR" w:bidi="pt-BR"/>
        </w:rPr>
        <w:t>The refugee in international law,</w:t>
      </w:r>
      <w:r>
        <w:rPr>
          <w:i w:val="0"/>
          <w:iCs w:val="0"/>
          <w:color w:val="000000"/>
          <w:spacing w:val="0"/>
          <w:w w:val="100"/>
          <w:position w:val="0"/>
          <w:shd w:val="clear" w:color="auto" w:fill="auto"/>
          <w:lang w:val="pt-BR" w:eastAsia="pt-BR" w:bidi="pt-BR"/>
        </w:rPr>
        <w:t xml:space="preserve"> Thirdedition, Oxford University Press, Oxford, 2007, chapter 3, 5 and 9.</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Hathaway, J. C., </w:t>
      </w:r>
      <w:r>
        <w:rPr>
          <w:color w:val="000000"/>
          <w:spacing w:val="0"/>
          <w:w w:val="100"/>
          <w:position w:val="0"/>
          <w:shd w:val="clear" w:color="auto" w:fill="auto"/>
          <w:lang w:val="pt-BR" w:eastAsia="pt-BR" w:bidi="pt-BR"/>
        </w:rPr>
        <w:t>The law of refugee status,</w:t>
      </w:r>
      <w:r>
        <w:rPr>
          <w:i w:val="0"/>
          <w:iCs w:val="0"/>
          <w:color w:val="000000"/>
          <w:spacing w:val="0"/>
          <w:w w:val="100"/>
          <w:position w:val="0"/>
          <w:shd w:val="clear" w:color="auto" w:fill="auto"/>
          <w:lang w:val="pt-BR" w:eastAsia="pt-BR" w:bidi="pt-BR"/>
        </w:rPr>
        <w:t xml:space="preserve"> Butterworths, Canada, 1990, chapter 2. ACNUR, </w:t>
      </w:r>
      <w:r>
        <w:rPr>
          <w:color w:val="000000"/>
          <w:spacing w:val="0"/>
          <w:w w:val="100"/>
          <w:position w:val="0"/>
          <w:shd w:val="clear" w:color="auto" w:fill="auto"/>
          <w:lang w:val="pt-BR" w:eastAsia="pt-BR" w:bidi="pt-BR"/>
        </w:rPr>
        <w:t>Normas Procedimentales para determinar la condición de refugiado bajo el mandato dei AC</w:t>
        <w:softHyphen/>
        <w:t>NUR.</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 xml:space="preserve">Refugee Status Determination. Identifying who is a refugee Self-study module 2, </w:t>
      </w:r>
      <w:r>
        <w:rPr>
          <w:i w:val="0"/>
          <w:iCs w:val="0"/>
          <w:color w:val="000000"/>
          <w:spacing w:val="0"/>
          <w:w w:val="100"/>
          <w:position w:val="0"/>
          <w:shd w:val="clear" w:color="auto" w:fill="auto"/>
          <w:lang w:val="pt-BR" w:eastAsia="pt-BR" w:bidi="pt-BR"/>
        </w:rPr>
        <w:t>2005, Chapter 5.</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Lauterpacht, E., Bethlehem, D., </w:t>
      </w:r>
      <w:r>
        <w:rPr>
          <w:color w:val="000000"/>
          <w:spacing w:val="0"/>
          <w:w w:val="100"/>
          <w:position w:val="0"/>
          <w:shd w:val="clear" w:color="auto" w:fill="auto"/>
          <w:lang w:val="pt-BR" w:eastAsia="pt-BR" w:bidi="pt-BR"/>
        </w:rPr>
        <w:t>“The scope and content of the principie of nonrefoule- ment: Opinion”, in Feller, E., Türk, V., Nicholson, F. (ed.), RefugeeProtection in International Law: UNHCR’s global consultations on international protection,</w:t>
      </w:r>
      <w:r>
        <w:rPr>
          <w:i w:val="0"/>
          <w:iCs w:val="0"/>
          <w:color w:val="000000"/>
          <w:spacing w:val="0"/>
          <w:w w:val="100"/>
          <w:position w:val="0"/>
          <w:shd w:val="clear" w:color="auto" w:fill="auto"/>
          <w:lang w:val="pt-BR" w:eastAsia="pt-BR" w:bidi="pt-BR"/>
        </w:rPr>
        <w:t xml:space="preserve"> Cambridge University Press, UNHCR, 2003, Section 2.1.</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Goodwin-Gill, G. S., </w:t>
      </w:r>
      <w:r>
        <w:rPr>
          <w:color w:val="000000"/>
          <w:spacing w:val="0"/>
          <w:w w:val="100"/>
          <w:position w:val="0"/>
          <w:shd w:val="clear" w:color="auto" w:fill="auto"/>
          <w:lang w:val="pt-BR" w:eastAsia="pt-BR" w:bidi="pt-BR"/>
        </w:rPr>
        <w:t xml:space="preserve">“Article 31 ofthe 1951 Convention Relating to the Status ofRefugees: non-penalization, detention, and protection ”, in Feller, E., Türk, V., Nicholson, F. (ed.), Refugee Protection in International Law: UNHCR’s global consultations on international protection, </w:t>
      </w:r>
      <w:r>
        <w:rPr>
          <w:i w:val="0"/>
          <w:iCs w:val="0"/>
          <w:color w:val="000000"/>
          <w:spacing w:val="0"/>
          <w:w w:val="100"/>
          <w:position w:val="0"/>
          <w:shd w:val="clear" w:color="auto" w:fill="auto"/>
          <w:lang w:val="pt-BR" w:eastAsia="pt-BR" w:bidi="pt-BR"/>
        </w:rPr>
        <w:t>Cambridge University Press, UNHCR, 2003, Section 3.1.</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Formas complementarias de protección: su naturaleza y la relación con el régi- men de protección internacional,</w:t>
      </w:r>
      <w:r>
        <w:rPr>
          <w:i w:val="0"/>
          <w:iCs w:val="0"/>
          <w:color w:val="000000"/>
          <w:spacing w:val="0"/>
          <w:w w:val="100"/>
          <w:position w:val="0"/>
          <w:shd w:val="clear" w:color="auto" w:fill="auto"/>
          <w:lang w:val="pt-BR" w:eastAsia="pt-BR" w:bidi="pt-BR"/>
        </w:rPr>
        <w:t xml:space="preserve"> 2000.</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El uso estratégico dei reasentamiento,</w:t>
      </w:r>
      <w:r>
        <w:rPr>
          <w:i w:val="0"/>
          <w:iCs w:val="0"/>
          <w:color w:val="000000"/>
          <w:spacing w:val="0"/>
          <w:w w:val="100"/>
          <w:position w:val="0"/>
          <w:shd w:val="clear" w:color="auto" w:fill="auto"/>
          <w:lang w:val="pt-BR" w:eastAsia="pt-BR" w:bidi="pt-BR"/>
        </w:rPr>
        <w:t xml:space="preserve"> Documento de discusión elaborado por el Grupo de Trabajo sobre Reasentamiento, 2003.</w:t>
      </w:r>
    </w:p>
    <w:p>
      <w:pPr>
        <w:pStyle w:val="Style17"/>
        <w:keepNext w:val="0"/>
        <w:keepLines w:val="0"/>
        <w:widowControl w:val="0"/>
        <w:shd w:val="clear" w:color="auto" w:fill="auto"/>
        <w:bidi w:val="0"/>
        <w:spacing w:before="0" w:line="295" w:lineRule="auto"/>
        <w:ind w:left="0" w:right="0"/>
        <w:sectPr>
          <w:footnotePr>
            <w:pos w:val="pageBottom"/>
            <w:numFmt w:val="chicago"/>
            <w:numRestart w:val="eachPage"/>
          </w:footnotePr>
          <w:pgSz w:w="11650" w:h="11338" w:orient="landscape"/>
          <w:pgMar w:top="480" w:left="1412" w:right="1412" w:bottom="480" w:header="0" w:footer="3" w:gutter="830"/>
          <w:cols w:space="720"/>
          <w:noEndnote/>
          <w:rtlGutter w:val="0"/>
          <w:docGrid w:linePitch="360"/>
        </w:sectPr>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El principio de no devolución: Resumen de las conclusiones de la Mesa redonda de expertos en Cambridge,</w:t>
      </w:r>
      <w:r>
        <w:rPr>
          <w:i w:val="0"/>
          <w:iCs w:val="0"/>
          <w:color w:val="000000"/>
          <w:spacing w:val="0"/>
          <w:w w:val="100"/>
          <w:position w:val="0"/>
          <w:shd w:val="clear" w:color="auto" w:fill="auto"/>
          <w:lang w:val="pt-BR" w:eastAsia="pt-BR" w:bidi="pt-BR"/>
        </w:rPr>
        <w:t xml:space="preserve"> ACNUR, 2001.</w:t>
      </w:r>
    </w:p>
    <w:p>
      <w:pPr>
        <w:widowControl w:val="0"/>
        <w:spacing w:line="14" w:lineRule="exact"/>
      </w:pPr>
      <w:r>
        <mc:AlternateContent>
          <mc:Choice Requires="wps">
            <w:drawing>
              <wp:anchor distT="0" distB="0" distL="114300" distR="114300" simplePos="0" relativeHeight="125829435" behindDoc="0" locked="0" layoutInCell="1" allowOverlap="1">
                <wp:simplePos x="0" y="0"/>
                <wp:positionH relativeFrom="page">
                  <wp:posOffset>6574790</wp:posOffset>
                </wp:positionH>
                <wp:positionV relativeFrom="paragraph">
                  <wp:posOffset>12700</wp:posOffset>
                </wp:positionV>
                <wp:extent cx="115570" cy="109855"/>
                <wp:wrapSquare wrapText="bothSides"/>
                <wp:docPr id="151" name="Shape 151"/>
                <a:graphic xmlns:a="http://schemas.openxmlformats.org/drawingml/2006/main">
                  <a:graphicData uri="http://schemas.microsoft.com/office/word/2010/wordprocessingShape">
                    <wps:wsp>
                      <wps:cNvSpPr txBox="1"/>
                      <wps:spPr>
                        <a:xfrm>
                          <a:ext cx="115570" cy="10985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57</w:t>
                            </w:r>
                          </w:p>
                        </w:txbxContent>
                      </wps:txbx>
                      <wps:bodyPr lIns="0" tIns="0" rIns="0" bIns="0">
                        <a:spAutoFit/>
                      </wps:bodyPr>
                    </wps:wsp>
                  </a:graphicData>
                </a:graphic>
              </wp:anchor>
            </w:drawing>
          </mc:Choice>
          <mc:Fallback>
            <w:pict>
              <v:shape id="_x0000_s1177" type="#_x0000_t202" style="position:absolute;margin-left:517.70000000000005pt;margin-top:1.pt;width:9.0999999999999996pt;height:8.6500000000000004pt;z-index:-125829318;mso-wrap-distance-left:9.pt;mso-wrap-distance-right:9.pt;mso-position-horizontal-relative:page" filled="f" stroked="f">
                <v:textbox style="mso-fit-shape-to-text:t" inset="0,0,0,0">
                  <w:txbxContent>
                    <w:p>
                      <w:pPr>
                        <w:pStyle w:val="Style7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57</w:t>
                      </w:r>
                    </w:p>
                  </w:txbxContent>
                </v:textbox>
                <w10:wrap type="square" anchorx="page"/>
              </v:shape>
            </w:pict>
          </mc:Fallback>
        </mc:AlternateContent>
      </w:r>
    </w:p>
    <w:p>
      <w:pPr>
        <w:pStyle w:val="Style70"/>
        <w:keepNext w:val="0"/>
        <w:keepLines w:val="0"/>
        <w:widowControl w:val="0"/>
        <w:shd w:val="clear" w:color="auto" w:fill="auto"/>
        <w:bidi w:val="0"/>
        <w:spacing w:before="0" w:after="0" w:line="240" w:lineRule="auto"/>
        <w:ind w:left="1480" w:right="0" w:firstLine="0"/>
        <w:jc w:val="left"/>
        <w:sectPr>
          <w:headerReference w:type="default" r:id="rId109"/>
          <w:footerReference w:type="default" r:id="rId110"/>
          <w:headerReference w:type="even" r:id="rId111"/>
          <w:footerReference w:type="even" r:id="rId112"/>
          <w:footnotePr>
            <w:pos w:val="pageBottom"/>
            <w:numFmt w:val="chicago"/>
            <w:numRestart w:val="eachPage"/>
          </w:footnotePr>
          <w:pgSz w:w="11650" w:h="11338" w:orient="landscape"/>
          <w:pgMar w:top="10896" w:left="1099" w:right="1099" w:bottom="69" w:header="10468" w:footer="3" w:gutter="1454"/>
          <w:pgNumType w:start="45"/>
          <w:cols w:space="720"/>
          <w:noEndnote/>
          <w:rtlGutter/>
          <w:docGrid w:linePitch="360"/>
        </w:sectPr>
      </w:pPr>
      <w:r>
        <w:rPr>
          <w:spacing w:val="0"/>
          <w:w w:val="100"/>
          <w:position w:val="0"/>
          <w:shd w:val="clear" w:color="auto" w:fill="auto"/>
          <w:lang w:val="pt-BR" w:eastAsia="pt-BR" w:bidi="pt-BR"/>
        </w:rPr>
        <w:t>PROGRAMA DE ENSINO DE DIREITO INTERNACIONAL DOS REFUGIADOS</w:t>
      </w:r>
    </w:p>
    <w:p>
      <w:pPr>
        <w:widowControl w:val="0"/>
        <w:spacing w:line="14" w:lineRule="exact"/>
      </w:pPr>
      <w:r>
        <w:drawing>
          <wp:anchor distT="0" distB="0" distL="76200" distR="76200" simplePos="0" relativeHeight="125829437" behindDoc="0" locked="0" layoutInCell="1" allowOverlap="1">
            <wp:simplePos x="0" y="0"/>
            <wp:positionH relativeFrom="page">
              <wp:posOffset>7970520</wp:posOffset>
            </wp:positionH>
            <wp:positionV relativeFrom="paragraph">
              <wp:posOffset>2188210</wp:posOffset>
            </wp:positionV>
            <wp:extent cx="511810" cy="438785"/>
            <wp:wrapSquare wrapText="bothSides"/>
            <wp:docPr id="153" name="Shape 153"/>
            <a:graphic xmlns:a="http://schemas.openxmlformats.org/drawingml/2006/main">
              <a:graphicData uri="http://schemas.openxmlformats.org/drawingml/2006/picture">
                <pic:pic xmlns:pic="http://schemas.openxmlformats.org/drawingml/2006/picture">
                  <pic:nvPicPr>
                    <pic:cNvPr id="154" name="Picture box 154"/>
                    <pic:cNvPicPr/>
                  </pic:nvPicPr>
                  <pic:blipFill>
                    <a:blip r:embed="rId113"/>
                    <a:stretch/>
                  </pic:blipFill>
                  <pic:spPr>
                    <a:xfrm>
                      <a:ext cx="511810" cy="438785"/>
                    </a:xfrm>
                    <a:prstGeom prst="rect"/>
                  </pic:spPr>
                </pic:pic>
              </a:graphicData>
            </a:graphic>
          </wp:anchor>
        </w:drawing>
      </w:r>
      <w:r>
        <mc:AlternateContent>
          <mc:Choice Requires="wps">
            <w:drawing>
              <wp:anchor distT="431800" distB="1651000" distL="114300" distR="114300" simplePos="0" relativeHeight="125829438" behindDoc="0" locked="0" layoutInCell="1" allowOverlap="1">
                <wp:simplePos x="0" y="0"/>
                <wp:positionH relativeFrom="page">
                  <wp:posOffset>8622665</wp:posOffset>
                </wp:positionH>
                <wp:positionV relativeFrom="paragraph">
                  <wp:posOffset>4425950</wp:posOffset>
                </wp:positionV>
                <wp:extent cx="1066800" cy="359410"/>
                <wp:wrapTopAndBottom/>
                <wp:docPr id="155" name="Shape 155"/>
                <a:graphic xmlns:a="http://schemas.openxmlformats.org/drawingml/2006/main">
                  <a:graphicData uri="http://schemas.microsoft.com/office/word/2010/wordprocessingShape">
                    <wps:wsp>
                      <wps:cNvSpPr txBox="1"/>
                      <wps:spPr>
                        <a:xfrm>
                          <a:ext cx="1066800" cy="3594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b/>
                                <w:bCs/>
                                <w:i w:val="0"/>
                                <w:iCs w:val="0"/>
                                <w:color w:val="636466"/>
                                <w:spacing w:val="0"/>
                                <w:w w:val="100"/>
                                <w:position w:val="0"/>
                                <w:shd w:val="clear" w:color="auto" w:fill="auto"/>
                                <w:lang w:val="pt-BR" w:eastAsia="pt-BR" w:bidi="pt-BR"/>
                              </w:rPr>
                              <w:t>Mae</w:t>
                            </w:r>
                          </w:p>
                          <w:p>
                            <w:pPr>
                              <w:pStyle w:val="Style17"/>
                              <w:keepNext w:val="0"/>
                              <w:keepLines w:val="0"/>
                              <w:widowControl w:val="0"/>
                              <w:shd w:val="clear" w:color="auto" w:fill="auto"/>
                              <w:bidi w:val="0"/>
                              <w:spacing w:before="0" w:after="0" w:line="240" w:lineRule="auto"/>
                              <w:ind w:left="0" w:right="0" w:firstLine="0"/>
                              <w:jc w:val="left"/>
                            </w:pPr>
                            <w:r>
                              <w:rPr>
                                <w:color w:val="939598"/>
                                <w:spacing w:val="0"/>
                                <w:w w:val="100"/>
                                <w:position w:val="0"/>
                                <w:shd w:val="clear" w:color="auto" w:fill="auto"/>
                                <w:lang w:val="pt-BR" w:eastAsia="pt-BR" w:bidi="pt-BR"/>
                              </w:rPr>
                              <w:t>refugiada liberiana</w:t>
                            </w:r>
                          </w:p>
                        </w:txbxContent>
                      </wps:txbx>
                      <wps:bodyPr lIns="0" tIns="0" rIns="0" bIns="0">
                        <a:spAutoFit/>
                      </wps:bodyPr>
                    </wps:wsp>
                  </a:graphicData>
                </a:graphic>
              </wp:anchor>
            </w:drawing>
          </mc:Choice>
          <mc:Fallback>
            <w:pict>
              <v:shape id="_x0000_s1181" type="#_x0000_t202" style="position:absolute;margin-left:678.95000000000005pt;margin-top:348.5pt;width:84.pt;height:28.300000000000001pt;z-index:-125829315;mso-wrap-distance-left:9.pt;mso-wrap-distance-top:34.pt;mso-wrap-distance-right:9.pt;mso-wrap-distance-bottom:130.pt;mso-position-horizontal-relative:page"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pPr>
                      <w:r>
                        <w:rPr>
                          <w:b/>
                          <w:bCs/>
                          <w:i w:val="0"/>
                          <w:iCs w:val="0"/>
                          <w:color w:val="636466"/>
                          <w:spacing w:val="0"/>
                          <w:w w:val="100"/>
                          <w:position w:val="0"/>
                          <w:shd w:val="clear" w:color="auto" w:fill="auto"/>
                          <w:lang w:val="pt-BR" w:eastAsia="pt-BR" w:bidi="pt-BR"/>
                        </w:rPr>
                        <w:t>Mae</w:t>
                      </w:r>
                    </w:p>
                    <w:p>
                      <w:pPr>
                        <w:pStyle w:val="Style17"/>
                        <w:keepNext w:val="0"/>
                        <w:keepLines w:val="0"/>
                        <w:widowControl w:val="0"/>
                        <w:shd w:val="clear" w:color="auto" w:fill="auto"/>
                        <w:bidi w:val="0"/>
                        <w:spacing w:before="0" w:after="0" w:line="240" w:lineRule="auto"/>
                        <w:ind w:left="0" w:right="0" w:firstLine="0"/>
                        <w:jc w:val="left"/>
                      </w:pPr>
                      <w:r>
                        <w:rPr>
                          <w:color w:val="939598"/>
                          <w:spacing w:val="0"/>
                          <w:w w:val="100"/>
                          <w:position w:val="0"/>
                          <w:shd w:val="clear" w:color="auto" w:fill="auto"/>
                          <w:lang w:val="pt-BR" w:eastAsia="pt-BR" w:bidi="pt-BR"/>
                        </w:rPr>
                        <w:t>refugiada liberiana</w:t>
                      </w:r>
                    </w:p>
                  </w:txbxContent>
                </v:textbox>
                <w10:wrap type="topAndBottom" anchorx="page"/>
              </v:shape>
            </w:pict>
          </mc:Fallback>
        </mc:AlternateContent>
      </w:r>
    </w:p>
    <w:p>
      <w:pPr>
        <w:pStyle w:val="Style19"/>
        <w:keepNext/>
        <w:keepLines/>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3020" w:line="240" w:lineRule="auto"/>
        <w:ind w:left="0" w:right="0" w:firstLine="0"/>
        <w:jc w:val="left"/>
      </w:pPr>
      <w:bookmarkStart w:id="41" w:name="bookmark41"/>
      <w:r>
        <w:rPr>
          <w:color w:val="FFFFFF"/>
          <w:spacing w:val="0"/>
          <w:w w:val="100"/>
          <w:position w:val="0"/>
          <w:shd w:val="clear" w:color="auto" w:fill="auto"/>
          <w:lang w:val="pt-BR" w:eastAsia="pt-BR" w:bidi="pt-BR"/>
        </w:rPr>
        <w:t>Unidade 6</w:t>
      </w:r>
      <w:bookmarkEnd w:id="41"/>
    </w:p>
    <w:p>
      <w:pPr>
        <w:pStyle w:val="Style52"/>
        <w:keepNext w:val="0"/>
        <w:keepLines w:val="0"/>
        <w:widowControl w:val="0"/>
        <w:shd w:val="clear" w:color="auto" w:fill="auto"/>
        <w:bidi w:val="0"/>
        <w:spacing w:before="0" w:after="0"/>
        <w:ind w:left="0" w:right="0" w:firstLine="0"/>
        <w:jc w:val="both"/>
      </w:pPr>
      <w:r>
        <w:drawing>
          <wp:anchor distT="0" distB="0" distL="114300" distR="114300" simplePos="0" relativeHeight="125829440" behindDoc="0" locked="0" layoutInCell="1" allowOverlap="1">
            <wp:simplePos x="0" y="0"/>
            <wp:positionH relativeFrom="page">
              <wp:posOffset>0</wp:posOffset>
            </wp:positionH>
            <wp:positionV relativeFrom="margin">
              <wp:posOffset>1106170</wp:posOffset>
            </wp:positionV>
            <wp:extent cx="7211695" cy="5401310"/>
            <wp:wrapSquare wrapText="bothSides"/>
            <wp:docPr id="157" name="Shape 157"/>
            <a:graphic xmlns:a="http://schemas.openxmlformats.org/drawingml/2006/main">
              <a:graphicData uri="http://schemas.openxmlformats.org/drawingml/2006/picture">
                <pic:pic xmlns:pic="http://schemas.openxmlformats.org/drawingml/2006/picture">
                  <pic:nvPicPr>
                    <pic:cNvPr id="158" name="Picture box 158"/>
                    <pic:cNvPicPr/>
                  </pic:nvPicPr>
                  <pic:blipFill>
                    <a:blip r:embed="rId115"/>
                    <a:stretch/>
                  </pic:blipFill>
                  <pic:spPr>
                    <a:xfrm>
                      <a:ext cx="7211695" cy="5401310"/>
                    </a:xfrm>
                    <a:prstGeom prst="rect"/>
                  </pic:spPr>
                </pic:pic>
              </a:graphicData>
            </a:graphic>
          </wp:anchor>
        </w:drawing>
      </w:r>
      <w:r>
        <mc:AlternateContent>
          <mc:Choice Requires="wps">
            <w:drawing>
              <wp:anchor distT="0" distB="0" distL="0" distR="0" simplePos="0" relativeHeight="125829441" behindDoc="0" locked="0" layoutInCell="1" allowOverlap="1">
                <wp:simplePos x="0" y="0"/>
                <wp:positionH relativeFrom="page">
                  <wp:posOffset>1892935</wp:posOffset>
                </wp:positionH>
                <wp:positionV relativeFrom="margin">
                  <wp:posOffset>5690235</wp:posOffset>
                </wp:positionV>
                <wp:extent cx="3559810" cy="551815"/>
                <wp:wrapSquare wrapText="bothSides"/>
                <wp:docPr id="159" name="Shape 159"/>
                <a:graphic xmlns:a="http://schemas.openxmlformats.org/drawingml/2006/main">
                  <a:graphicData uri="http://schemas.microsoft.com/office/word/2010/wordprocessingShape">
                    <wps:wsp>
                      <wps:cNvSpPr txBox="1"/>
                      <wps:spPr>
                        <a:xfrm>
                          <a:ext cx="3559810" cy="551815"/>
                        </a:xfrm>
                        <a:prstGeom prst="rect"/>
                        <a:noFill/>
                      </wps:spPr>
                      <wps:txbx>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Criança refugiada colombiana faz seu auto-retrato durante atividade no Museu Diego Rivera em Coyocan, Cidade do México.</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©ACNUR/G. Jiménez</w:t>
                            </w:r>
                          </w:p>
                        </w:txbxContent>
                      </wps:txbx>
                      <wps:bodyPr lIns="0" tIns="0" rIns="0" bIns="0">
                        <a:spAutoFit/>
                      </wps:bodyPr>
                    </wps:wsp>
                  </a:graphicData>
                </a:graphic>
              </wp:anchor>
            </w:drawing>
          </mc:Choice>
          <mc:Fallback>
            <w:pict>
              <v:shape id="_x0000_s1185" type="#_x0000_t202" style="position:absolute;margin-left:149.05000000000001pt;margin-top:448.05000000000001pt;width:280.30000000000001pt;height:43.450000000000003pt;z-index:-125829312;mso-wrap-distance-left:0;mso-wrap-distance-right:0;mso-position-horizontal-relative:page;mso-position-vertical-relative:margin" filled="f" stroked="f">
                <v:textbox style="mso-fit-shape-to-text:t" inset="0,0,0,0">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Criança refugiada colombiana faz seu auto-retrato durante atividade no Museu Diego Rivera em Coyocan, Cidade do México.</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©ACNUR/G. Jiménez</w:t>
                      </w:r>
                    </w:p>
                  </w:txbxContent>
                </v:textbox>
                <w10:wrap type="square" anchorx="page" anchory="margin"/>
              </v:shape>
            </w:pict>
          </mc:Fallback>
        </mc:AlternateContent>
      </w:r>
      <w:r>
        <w:rPr>
          <w:spacing w:val="0"/>
          <w:w w:val="100"/>
          <w:position w:val="0"/>
          <w:shd w:val="clear" w:color="auto" w:fill="auto"/>
          <w:lang w:val="pt-BR" w:eastAsia="pt-BR" w:bidi="pt-BR"/>
        </w:rPr>
        <w:t>Sei que meu país não tem muito a</w:t>
      </w:r>
    </w:p>
    <w:p>
      <w:pPr>
        <w:pStyle w:val="Style52"/>
        <w:keepNext w:val="0"/>
        <w:keepLines w:val="0"/>
        <w:widowControl w:val="0"/>
        <w:shd w:val="clear" w:color="auto" w:fill="auto"/>
        <w:bidi w:val="0"/>
        <w:spacing w:before="0" w:after="0"/>
        <w:ind w:left="0" w:right="0" w:firstLine="0"/>
        <w:jc w:val="both"/>
        <w:sectPr>
          <w:headerReference w:type="default" r:id="rId117"/>
          <w:footerReference w:type="default" r:id="rId118"/>
          <w:headerReference w:type="even" r:id="rId119"/>
          <w:footerReference w:type="even" r:id="rId120"/>
          <w:footnotePr>
            <w:pos w:val="pageBottom"/>
            <w:numFmt w:val="chicago"/>
            <w:numRestart w:val="eachPage"/>
          </w:footnotePr>
          <w:pgSz w:w="22675" w:h="11338" w:orient="landscape"/>
          <w:pgMar w:top="1090" w:left="13579" w:right="1689" w:bottom="218" w:header="662" w:footer="3" w:gutter="0"/>
          <w:pgNumType w:start="59"/>
          <w:cols w:space="720"/>
          <w:noEndnote/>
          <w:rtlGutter w:val="0"/>
          <w:docGrid w:linePitch="360"/>
        </w:sectPr>
      </w:pPr>
      <w:r>
        <w:rPr>
          <w:color w:val="0079C1"/>
          <w:spacing w:val="0"/>
          <w:w w:val="100"/>
          <w:position w:val="0"/>
          <w:shd w:val="clear" w:color="auto" w:fill="auto"/>
          <w:lang w:val="pt-BR" w:eastAsia="pt-BR" w:bidi="pt-BR"/>
        </w:rPr>
        <w:t xml:space="preserve">nos oferecer no momento, mas se não </w:t>
      </w:r>
      <w:r>
        <w:rPr>
          <w:spacing w:val="0"/>
          <w:w w:val="100"/>
          <w:position w:val="0"/>
          <w:shd w:val="clear" w:color="auto" w:fill="auto"/>
          <w:lang w:val="pt-BR" w:eastAsia="pt-BR" w:bidi="pt-BR"/>
        </w:rPr>
        <w:t xml:space="preserve">voltarmos a reconstruí-lo, então quem </w:t>
      </w:r>
      <w:r>
        <w:rPr>
          <w:color w:val="0079C1"/>
          <w:spacing w:val="0"/>
          <w:w w:val="100"/>
          <w:position w:val="0"/>
          <w:shd w:val="clear" w:color="auto" w:fill="auto"/>
          <w:lang w:val="pt-BR" w:eastAsia="pt-BR" w:bidi="pt-BR"/>
        </w:rPr>
        <w:t xml:space="preserve">o fará? Ouvi dizer que minha casa não </w:t>
      </w:r>
      <w:r>
        <w:rPr>
          <w:spacing w:val="0"/>
          <w:w w:val="100"/>
          <w:position w:val="0"/>
          <w:shd w:val="clear" w:color="auto" w:fill="auto"/>
          <w:lang w:val="pt-BR" w:eastAsia="pt-BR" w:bidi="pt-BR"/>
        </w:rPr>
        <w:t>existe mais, mas vou construir outra.</w:t>
      </w:r>
    </w:p>
    <w:p>
      <w:pPr>
        <w:pStyle w:val="Style40"/>
        <w:keepNext/>
        <w:keepLines/>
        <w:widowControl w:val="0"/>
        <w:shd w:val="clear" w:color="auto" w:fill="auto"/>
        <w:bidi w:val="0"/>
        <w:spacing w:before="0" w:after="720" w:line="302" w:lineRule="auto"/>
        <w:ind w:left="0" w:right="0" w:firstLine="0"/>
        <w:jc w:val="left"/>
      </w:pPr>
      <w:bookmarkStart w:id="42" w:name="bookmark42"/>
      <w:r>
        <w:rPr>
          <w:spacing w:val="0"/>
          <w:w w:val="100"/>
          <w:position w:val="0"/>
          <w:shd w:val="clear" w:color="auto" w:fill="auto"/>
          <w:lang w:val="pt-BR" w:eastAsia="pt-BR" w:bidi="pt-BR"/>
        </w:rPr>
        <w:t>Culminação do ciclo de deslocamento: Quando se deixa de ser refugiado?</w:t>
      </w:r>
      <w:bookmarkEnd w:id="42"/>
    </w:p>
    <w:p>
      <w:pPr>
        <w:pStyle w:val="Style37"/>
        <w:keepNext/>
        <w:keepLines/>
        <w:widowControl w:val="0"/>
        <w:shd w:val="clear" w:color="auto" w:fill="auto"/>
        <w:bidi w:val="0"/>
        <w:spacing w:before="0" w:after="580" w:line="240" w:lineRule="auto"/>
        <w:ind w:left="0" w:right="0" w:firstLine="0"/>
        <w:jc w:val="left"/>
      </w:pPr>
      <w:bookmarkStart w:id="43" w:name="bookmark43"/>
      <w:r>
        <w:rPr>
          <w:color w:val="000000"/>
          <w:spacing w:val="0"/>
          <w:w w:val="100"/>
          <w:position w:val="0"/>
          <w:shd w:val="clear" w:color="auto" w:fill="auto"/>
          <w:lang w:val="pt-BR" w:eastAsia="pt-BR" w:bidi="pt-BR"/>
        </w:rPr>
        <w:t>Objetivos de aprendizagem:</w:t>
      </w:r>
      <w:bookmarkEnd w:id="43"/>
    </w:p>
    <w:p>
      <w:pPr>
        <w:pStyle w:val="Style17"/>
        <w:keepNext w:val="0"/>
        <w:keepLines w:val="0"/>
        <w:widowControl w:val="0"/>
        <w:shd w:val="clear" w:color="auto" w:fill="auto"/>
        <w:bidi w:val="0"/>
        <w:spacing w:before="0" w:after="320" w:line="240" w:lineRule="auto"/>
        <w:ind w:left="280" w:right="0" w:firstLine="20"/>
        <w:jc w:val="left"/>
      </w:pPr>
      <w:r>
        <mc:AlternateContent>
          <mc:Choice Requires="wps">
            <w:drawing>
              <wp:anchor distT="0" distB="0" distL="0" distR="0" simplePos="0" relativeHeight="125829443" behindDoc="0" locked="0" layoutInCell="1" allowOverlap="1">
                <wp:simplePos x="0" y="0"/>
                <wp:positionH relativeFrom="page">
                  <wp:posOffset>12065</wp:posOffset>
                </wp:positionH>
                <wp:positionV relativeFrom="paragraph">
                  <wp:posOffset>-254000</wp:posOffset>
                </wp:positionV>
                <wp:extent cx="694690" cy="1042670"/>
                <wp:wrapSquare wrapText="bothSides"/>
                <wp:docPr id="165" name="Shape 165"/>
                <a:graphic xmlns:a="http://schemas.openxmlformats.org/drawingml/2006/main">
                  <a:graphicData uri="http://schemas.microsoft.com/office/word/2010/wordprocessingShape">
                    <wps:wsp>
                      <wps:cNvSpPr txBox="1"/>
                      <wps:spPr>
                        <a:xfrm>
                          <a:ext cx="694690" cy="1042670"/>
                        </a:xfrm>
                        <a:prstGeom prst="rect"/>
                        <a:solidFill>
                          <a:srgbClr val="0079C0"/>
                        </a:solidFill>
                      </wps:spPr>
                      <wps:txbx>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0" w:right="0" w:firstLine="0"/>
                              <w:jc w:val="left"/>
                            </w:pPr>
                            <w:r>
                              <w:rPr>
                                <w:color w:val="FFFFFF"/>
                                <w:spacing w:val="0"/>
                                <w:w w:val="100"/>
                                <w:position w:val="0"/>
                                <w:shd w:val="clear" w:color="auto" w:fill="auto"/>
                                <w:lang w:val="pt-BR" w:eastAsia="pt-BR" w:bidi="pt-BR"/>
                              </w:rPr>
                              <w:t>Unidade 6</w:t>
                            </w:r>
                          </w:p>
                        </w:txbxContent>
                      </wps:txbx>
                      <wps:bodyPr upright="0" vert="vert270" lIns="0" tIns="0" rIns="0" bIns="0">
                        <a:noAutoFit/>
                      </wps:bodyPr>
                    </wps:wsp>
                  </a:graphicData>
                </a:graphic>
              </wp:anchor>
            </w:drawing>
          </mc:Choice>
          <mc:Fallback>
            <w:pict>
              <v:shape id="_x0000_s1191" type="#_x0000_t202" style="position:absolute;margin-left:0.94999999999999996pt;margin-top:-20.pt;width:54.700000000000003pt;height:82.099999999999994pt;z-index:-125829310;mso-wrap-distance-left:0;mso-wrap-distance-right:0;mso-position-horizontal-relative:page" fillcolor="#0079C0" stroked="f">
                <v:textbox style="layout-flow:vertical;mso-layout-flow-alt:bottom-to-top" inset="0,0,0,0">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0" w:right="0" w:firstLine="0"/>
                        <w:jc w:val="left"/>
                      </w:pPr>
                      <w:r>
                        <w:rPr>
                          <w:color w:val="FFFFFF"/>
                          <w:spacing w:val="0"/>
                          <w:w w:val="100"/>
                          <w:position w:val="0"/>
                          <w:shd w:val="clear" w:color="auto" w:fill="auto"/>
                          <w:lang w:val="pt-BR" w:eastAsia="pt-BR" w:bidi="pt-BR"/>
                        </w:rPr>
                        <w:t>Unidade 6</w:t>
                      </w:r>
                    </w:p>
                  </w:txbxContent>
                </v:textbox>
                <w10:wrap type="square" anchorx="page"/>
              </v:shape>
            </w:pict>
          </mc:Fallback>
        </mc:AlternateContent>
      </w:r>
      <w:r>
        <w:drawing>
          <wp:anchor distT="0" distB="0" distL="38100" distR="38100" simplePos="0" relativeHeight="125829445" behindDoc="0" locked="0" layoutInCell="1" allowOverlap="1">
            <wp:simplePos x="0" y="0"/>
            <wp:positionH relativeFrom="page">
              <wp:posOffset>5760720</wp:posOffset>
            </wp:positionH>
            <wp:positionV relativeFrom="paragraph">
              <wp:posOffset>-266700</wp:posOffset>
            </wp:positionV>
            <wp:extent cx="1444625" cy="1066800"/>
            <wp:wrapSquare wrapText="bothSides"/>
            <wp:docPr id="167" name="Shape 167"/>
            <a:graphic xmlns:a="http://schemas.openxmlformats.org/drawingml/2006/main">
              <a:graphicData uri="http://schemas.openxmlformats.org/drawingml/2006/picture">
                <pic:pic xmlns:pic="http://schemas.openxmlformats.org/drawingml/2006/picture">
                  <pic:nvPicPr>
                    <pic:cNvPr id="168" name="Picture box 168"/>
                    <pic:cNvPicPr/>
                  </pic:nvPicPr>
                  <pic:blipFill>
                    <a:blip r:embed="rId121"/>
                    <a:stretch/>
                  </pic:blipFill>
                  <pic:spPr>
                    <a:xfrm>
                      <a:ext cx="1444625" cy="1066800"/>
                    </a:xfrm>
                    <a:prstGeom prst="rect"/>
                  </pic:spPr>
                </pic:pic>
              </a:graphicData>
            </a:graphic>
          </wp:anchor>
        </w:drawing>
      </w:r>
      <w:r>
        <w:rPr>
          <w:i w:val="0"/>
          <w:iCs w:val="0"/>
          <w:color w:val="000000"/>
          <w:spacing w:val="0"/>
          <w:w w:val="100"/>
          <w:position w:val="0"/>
          <w:shd w:val="clear" w:color="auto" w:fill="auto"/>
          <w:lang w:val="pt-BR" w:eastAsia="pt-BR" w:bidi="pt-BR"/>
        </w:rPr>
        <w:t>Apresentar as questões vinculadas à última etapa do ciclo do deslocamento.</w:t>
      </w:r>
    </w:p>
    <w:p>
      <w:pPr>
        <w:pStyle w:val="Style17"/>
        <w:keepNext w:val="0"/>
        <w:keepLines w:val="0"/>
        <w:widowControl w:val="0"/>
        <w:shd w:val="clear" w:color="auto" w:fill="auto"/>
        <w:bidi w:val="0"/>
        <w:spacing w:before="0" w:after="840" w:line="240" w:lineRule="auto"/>
        <w:ind w:left="280" w:right="0" w:firstLine="20"/>
        <w:jc w:val="left"/>
      </w:pPr>
      <w:r>
        <w:rPr>
          <w:i w:val="0"/>
          <w:iCs w:val="0"/>
          <w:color w:val="000000"/>
          <w:spacing w:val="0"/>
          <w:w w:val="100"/>
          <w:position w:val="0"/>
          <w:shd w:val="clear" w:color="auto" w:fill="auto"/>
          <w:lang w:val="pt-BR" w:eastAsia="pt-BR" w:bidi="pt-BR"/>
        </w:rPr>
        <w:t>Conhecer as questões jurídicas referentes à culminação do status de refugiado.</w:t>
      </w:r>
    </w:p>
    <w:p>
      <w:pPr>
        <w:pStyle w:val="Style37"/>
        <w:keepNext/>
        <w:keepLines/>
        <w:widowControl w:val="0"/>
        <w:shd w:val="clear" w:color="auto" w:fill="auto"/>
        <w:bidi w:val="0"/>
        <w:spacing w:before="0" w:after="300" w:line="240" w:lineRule="auto"/>
        <w:ind w:left="0" w:right="0" w:firstLine="0"/>
        <w:jc w:val="left"/>
      </w:pPr>
      <w:bookmarkStart w:id="44" w:name="bookmark44"/>
      <w:r>
        <w:rPr>
          <w:color w:val="000000"/>
          <w:spacing w:val="0"/>
          <w:w w:val="100"/>
          <w:position w:val="0"/>
          <w:shd w:val="clear" w:color="auto" w:fill="auto"/>
          <w:lang w:val="pt-BR" w:eastAsia="pt-BR" w:bidi="pt-BR"/>
        </w:rPr>
        <w:t>Conteúdos temáticos:</w:t>
      </w:r>
      <w:bookmarkEnd w:id="44"/>
    </w:p>
    <w:p>
      <w:pPr>
        <w:pStyle w:val="Style17"/>
        <w:keepNext w:val="0"/>
        <w:keepLines w:val="0"/>
        <w:widowControl w:val="0"/>
        <w:numPr>
          <w:ilvl w:val="0"/>
          <w:numId w:val="77"/>
        </w:numPr>
        <w:shd w:val="clear" w:color="auto" w:fill="auto"/>
        <w:tabs>
          <w:tab w:pos="1408" w:val="left"/>
        </w:tabs>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As cláusulas de cessação</w:t>
      </w:r>
    </w:p>
    <w:p>
      <w:pPr>
        <w:pStyle w:val="Style17"/>
        <w:keepNext w:val="0"/>
        <w:keepLines w:val="0"/>
        <w:widowControl w:val="0"/>
        <w:numPr>
          <w:ilvl w:val="0"/>
          <w:numId w:val="77"/>
        </w:numPr>
        <w:shd w:val="clear" w:color="auto" w:fill="auto"/>
        <w:tabs>
          <w:tab w:pos="1408" w:val="left"/>
        </w:tabs>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Cancelamento, revogação e renúncia ao estatuto de refugiado.*</w:t>
      </w:r>
    </w:p>
    <w:p>
      <w:pPr>
        <w:pStyle w:val="Style17"/>
        <w:keepNext w:val="0"/>
        <w:keepLines w:val="0"/>
        <w:widowControl w:val="0"/>
        <w:numPr>
          <w:ilvl w:val="0"/>
          <w:numId w:val="77"/>
        </w:numPr>
        <w:shd w:val="clear" w:color="auto" w:fill="auto"/>
        <w:tabs>
          <w:tab w:pos="1408" w:val="left"/>
        </w:tabs>
        <w:bidi w:val="0"/>
        <w:spacing w:before="0" w:after="4080" w:line="240" w:lineRule="auto"/>
        <w:ind w:left="0" w:right="0" w:firstLine="0"/>
        <w:jc w:val="left"/>
      </w:pPr>
      <w:r>
        <w:rPr>
          <w:i w:val="0"/>
          <w:iCs w:val="0"/>
          <w:color w:val="000000"/>
          <w:spacing w:val="0"/>
          <w:w w:val="100"/>
          <w:position w:val="0"/>
          <w:shd w:val="clear" w:color="auto" w:fill="auto"/>
          <w:lang w:val="pt-BR" w:eastAsia="pt-BR" w:bidi="pt-BR"/>
        </w:rPr>
        <w:t>Proteção de retornados: reintegração, reparação e reconstrução comunitária</w:t>
      </w:r>
    </w:p>
    <w:p>
      <w:pPr>
        <w:pStyle w:val="Style63"/>
        <w:keepNext w:val="0"/>
        <w:keepLines w:val="0"/>
        <w:widowControl w:val="0"/>
        <w:pBdr>
          <w:top w:val="single" w:sz="4" w:space="0" w:color="auto"/>
        </w:pBdr>
        <w:shd w:val="clear" w:color="auto" w:fill="auto"/>
        <w:bidi w:val="0"/>
        <w:spacing w:before="0" w:after="0" w:line="240" w:lineRule="auto"/>
        <w:ind w:left="280" w:right="0" w:firstLine="20"/>
        <w:jc w:val="left"/>
        <w:sectPr>
          <w:headerReference w:type="default" r:id="rId123"/>
          <w:footerReference w:type="default" r:id="rId124"/>
          <w:headerReference w:type="even" r:id="rId125"/>
          <w:footerReference w:type="even" r:id="rId126"/>
          <w:footnotePr>
            <w:pos w:val="pageBottom"/>
            <w:numFmt w:val="chicago"/>
            <w:numRestart w:val="eachPage"/>
          </w:footnotePr>
          <w:pgSz w:w="12192" w:h="11338" w:orient="landscape"/>
          <w:pgMar w:top="470" w:left="1114" w:right="3288" w:bottom="470" w:header="42" w:footer="3" w:gutter="0"/>
          <w:cols w:space="720"/>
          <w:noEndnote/>
          <w:rtlGutter w:val="0"/>
          <w:docGrid w:linePitch="360"/>
        </w:sectPr>
      </w:pPr>
      <w:r>
        <w:rPr>
          <w:spacing w:val="0"/>
          <w:w w:val="100"/>
          <w:position w:val="0"/>
          <w:shd w:val="clear" w:color="auto" w:fill="auto"/>
          <w:lang w:val="pt-BR" w:eastAsia="pt-BR" w:bidi="pt-BR"/>
        </w:rPr>
        <w:t>Veja situação de cessação, cancelamento, revogação, e renúncia a nível nacional</w:t>
      </w:r>
    </w:p>
    <w:p>
      <w:pPr>
        <w:pStyle w:val="Style37"/>
        <w:keepNext/>
        <w:keepLines/>
        <w:widowControl w:val="0"/>
        <w:shd w:val="clear" w:color="auto" w:fill="auto"/>
        <w:bidi w:val="0"/>
        <w:spacing w:before="0" w:line="240" w:lineRule="auto"/>
        <w:ind w:left="0" w:right="0" w:firstLine="0"/>
        <w:jc w:val="both"/>
      </w:pPr>
      <w:bookmarkStart w:id="45" w:name="bookmark45"/>
      <w:r>
        <w:rPr>
          <w:color w:val="000000"/>
          <w:spacing w:val="0"/>
          <w:w w:val="100"/>
          <w:position w:val="0"/>
          <w:shd w:val="clear" w:color="auto" w:fill="auto"/>
          <w:lang w:val="pt-BR" w:eastAsia="pt-BR" w:bidi="pt-BR"/>
        </w:rPr>
        <w:t>Comentários:</w:t>
      </w:r>
      <w:bookmarkEnd w:id="45"/>
    </w:p>
    <w:p>
      <w:pPr>
        <w:pStyle w:val="Style17"/>
        <w:keepNext w:val="0"/>
        <w:keepLines w:val="0"/>
        <w:widowControl w:val="0"/>
        <w:shd w:val="clear" w:color="auto" w:fill="auto"/>
        <w:bidi w:val="0"/>
        <w:spacing w:before="0" w:after="280"/>
        <w:ind w:left="0" w:right="0" w:firstLine="0"/>
      </w:pPr>
      <w:r>
        <w:rPr>
          <w:i w:val="0"/>
          <w:iCs w:val="0"/>
          <w:color w:val="000000"/>
          <w:spacing w:val="0"/>
          <w:w w:val="100"/>
          <w:position w:val="0"/>
          <w:shd w:val="clear" w:color="auto" w:fill="auto"/>
          <w:lang w:val="pt-BR" w:eastAsia="pt-BR" w:bidi="pt-BR"/>
        </w:rPr>
        <w:t>As questões relativas ao cancelamento do estatuto de refugiado não têm tratamento normativo específico no âmbito do DIR, pois elas são interpretadas e executadas em conformidade com os princípios gerais do direito em matéria de elementos, validade e casos de nulidade dos atos jurídicos.</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Nesse sentido, seria conveniente apresentar os casos de cancelamento dentro deste quadro ge</w:t>
        <w:softHyphen/>
        <w:t>ral, introduzindo de forma sintética as categorias mencionadas relativas aos atos jurídicos em geral.</w:t>
      </w:r>
    </w:p>
    <w:p>
      <w:pPr>
        <w:pStyle w:val="Style17"/>
        <w:keepNext w:val="0"/>
        <w:keepLines w:val="0"/>
        <w:widowControl w:val="0"/>
        <w:shd w:val="clear" w:color="auto" w:fill="auto"/>
        <w:bidi w:val="0"/>
        <w:spacing w:before="0" w:after="540" w:line="290" w:lineRule="auto"/>
        <w:ind w:left="0" w:right="0"/>
      </w:pPr>
      <w:r>
        <w:rPr>
          <w:i w:val="0"/>
          <w:iCs w:val="0"/>
          <w:color w:val="000000"/>
          <w:spacing w:val="0"/>
          <w:w w:val="100"/>
          <w:position w:val="0"/>
          <w:shd w:val="clear" w:color="auto" w:fill="auto"/>
          <w:lang w:val="pt-BR" w:eastAsia="pt-BR" w:bidi="pt-BR"/>
        </w:rPr>
        <w:t>Em relação aos processos de integração, há várias fontes que podem ser usadas alternativa</w:t>
        <w:softHyphen/>
        <w:t>mente à bibliografia selecionada relativa à situação ocorrida na América Central.</w:t>
      </w:r>
    </w:p>
    <w:p>
      <w:pPr>
        <w:pStyle w:val="Style37"/>
        <w:keepNext/>
        <w:keepLines/>
        <w:widowControl w:val="0"/>
        <w:shd w:val="clear" w:color="auto" w:fill="auto"/>
        <w:bidi w:val="0"/>
        <w:spacing w:before="0" w:line="240" w:lineRule="auto"/>
        <w:ind w:left="0" w:right="0" w:firstLine="0"/>
        <w:jc w:val="both"/>
      </w:pPr>
      <w:bookmarkStart w:id="46" w:name="bookmark46"/>
      <w:r>
        <w:rPr>
          <w:color w:val="000000"/>
          <w:spacing w:val="0"/>
          <w:w w:val="100"/>
          <w:position w:val="0"/>
          <w:shd w:val="clear" w:color="auto" w:fill="auto"/>
          <w:lang w:val="pt-BR" w:eastAsia="pt-BR" w:bidi="pt-BR"/>
        </w:rPr>
        <w:t>Bibliografia principal:</w:t>
      </w:r>
      <w:bookmarkEnd w:id="46"/>
    </w:p>
    <w:p>
      <w:pPr>
        <w:pStyle w:val="Style17"/>
        <w:keepNext w:val="0"/>
        <w:keepLines w:val="0"/>
        <w:widowControl w:val="0"/>
        <w:shd w:val="clear" w:color="auto" w:fill="auto"/>
        <w:bidi w:val="0"/>
        <w:spacing w:before="0" w:after="0" w:line="307" w:lineRule="auto"/>
        <w:ind w:left="0" w:right="0" w:firstLine="0"/>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Cesación de Ia condición de refugiado 1C (5) y (6) de la Convención de 1951 sobre el Estatuto de los refugiados,</w:t>
      </w:r>
      <w:r>
        <w:rPr>
          <w:i w:val="0"/>
          <w:iCs w:val="0"/>
          <w:color w:val="000000"/>
          <w:spacing w:val="0"/>
          <w:w w:val="100"/>
          <w:position w:val="0"/>
          <w:shd w:val="clear" w:color="auto" w:fill="auto"/>
          <w:lang w:val="pt-BR" w:eastAsia="pt-BR" w:bidi="pt-BR"/>
        </w:rPr>
        <w:t xml:space="preserve"> Directrices sobre protección internacional, 2003.</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Las cláusulas de cesación: directrices para su aplicación,</w:t>
      </w:r>
      <w:r>
        <w:rPr>
          <w:i w:val="0"/>
          <w:iCs w:val="0"/>
          <w:color w:val="000000"/>
          <w:spacing w:val="0"/>
          <w:w w:val="100"/>
          <w:position w:val="0"/>
          <w:shd w:val="clear" w:color="auto" w:fill="auto"/>
          <w:lang w:val="pt-BR" w:eastAsia="pt-BR" w:bidi="pt-BR"/>
        </w:rPr>
        <w:t xml:space="preserve"> 1999.</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 xml:space="preserve">Manual de procedimientos y critérios para determinar la condición de refugiado, </w:t>
      </w:r>
      <w:r>
        <w:rPr>
          <w:i w:val="0"/>
          <w:iCs w:val="0"/>
          <w:color w:val="000000"/>
          <w:spacing w:val="0"/>
          <w:w w:val="100"/>
          <w:position w:val="0"/>
          <w:shd w:val="clear" w:color="auto" w:fill="auto"/>
          <w:lang w:val="pt-BR" w:eastAsia="pt-BR" w:bidi="pt-BR"/>
        </w:rPr>
        <w:t>1992, cap. III.</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La cesación de la condición de refugiado: Resumen de conclusiones de la Mesa Redonda de Expertos en Lisboa,</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Directrices sobre protección internacional. La aplicación de las cláusulas de ex- clusión: El artículo 1F de la Convención de 1951 sobre el Estatuto de los Refugiados,</w:t>
      </w:r>
      <w:r>
        <w:rPr>
          <w:i w:val="0"/>
          <w:iCs w:val="0"/>
          <w:color w:val="000000"/>
          <w:spacing w:val="0"/>
          <w:w w:val="100"/>
          <w:position w:val="0"/>
          <w:shd w:val="clear" w:color="auto" w:fill="auto"/>
          <w:lang w:val="pt-BR" w:eastAsia="pt-BR" w:bidi="pt-BR"/>
        </w:rPr>
        <w:t xml:space="preserve"> 2003, pp. 1 a 4.</w:t>
      </w:r>
    </w:p>
    <w:p>
      <w:pPr>
        <w:pStyle w:val="Style17"/>
        <w:keepNext w:val="0"/>
        <w:keepLines w:val="0"/>
        <w:widowControl w:val="0"/>
        <w:shd w:val="clear" w:color="auto" w:fill="auto"/>
        <w:bidi w:val="0"/>
        <w:spacing w:before="0" w:after="104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integración de los refugiados guatemaltecos en Chiapas,</w:t>
      </w:r>
      <w:r>
        <w:rPr>
          <w:i w:val="0"/>
          <w:iCs w:val="0"/>
          <w:color w:val="000000"/>
          <w:spacing w:val="0"/>
          <w:w w:val="100"/>
          <w:position w:val="0"/>
          <w:shd w:val="clear" w:color="auto" w:fill="auto"/>
          <w:lang w:val="pt-BR" w:eastAsia="pt-BR" w:bidi="pt-BR"/>
        </w:rPr>
        <w:t xml:space="preserve"> 2001.</w:t>
      </w:r>
    </w:p>
    <w:p>
      <w:pPr>
        <w:pStyle w:val="Style70"/>
        <w:keepNext w:val="0"/>
        <w:keepLines w:val="0"/>
        <w:widowControl w:val="0"/>
        <w:shd w:val="clear" w:color="auto" w:fill="auto"/>
        <w:bidi w:val="0"/>
        <w:spacing w:before="0" w:after="0" w:line="240" w:lineRule="auto"/>
        <w:ind w:left="0" w:right="0" w:firstLine="0"/>
        <w:jc w:val="both"/>
        <w:sectPr>
          <w:headerReference w:type="default" r:id="rId127"/>
          <w:footerReference w:type="default" r:id="rId128"/>
          <w:headerReference w:type="even" r:id="rId129"/>
          <w:footerReference w:type="even" r:id="rId130"/>
          <w:footnotePr>
            <w:pos w:val="pageBottom"/>
            <w:numFmt w:val="chicago"/>
            <w:numRestart w:val="eachPage"/>
          </w:footnotePr>
          <w:pgSz w:w="12192" w:h="11338" w:orient="landscape"/>
          <w:pgMar w:top="485" w:left="2232" w:right="1963" w:bottom="64" w:header="57" w:footer="3" w:gutter="0"/>
          <w:pgNumType w:start="48"/>
          <w:cols w:space="720"/>
          <w:noEndnote/>
          <w:rtlGutter w:val="0"/>
          <w:docGrid w:linePitch="360"/>
        </w:sectPr>
      </w:pPr>
      <w:r>
        <mc:AlternateContent>
          <mc:Choice Requires="wps">
            <w:drawing>
              <wp:anchor distT="0" distB="0" distL="114300" distR="114300" simplePos="0" relativeHeight="125829446" behindDoc="0" locked="0" layoutInCell="1" allowOverlap="1">
                <wp:simplePos x="0" y="0"/>
                <wp:positionH relativeFrom="page">
                  <wp:posOffset>6376670</wp:posOffset>
                </wp:positionH>
                <wp:positionV relativeFrom="paragraph">
                  <wp:posOffset>12700</wp:posOffset>
                </wp:positionV>
                <wp:extent cx="113030" cy="109855"/>
                <wp:wrapSquare wrapText="left"/>
                <wp:docPr id="175" name="Shape 175"/>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61</w:t>
                            </w:r>
                          </w:p>
                        </w:txbxContent>
                      </wps:txbx>
                      <wps:bodyPr lIns="0" tIns="0" rIns="0" bIns="0">
                        <a:spAutoFit/>
                      </wps:bodyPr>
                    </wps:wsp>
                  </a:graphicData>
                </a:graphic>
              </wp:anchor>
            </w:drawing>
          </mc:Choice>
          <mc:Fallback>
            <w:pict>
              <v:shape id="_x0000_s1201" type="#_x0000_t202" style="position:absolute;margin-left:502.10000000000002pt;margin-top:1.pt;width:8.9000000000000004pt;height:8.6500000000000004pt;z-index:-125829307;mso-wrap-distance-left:9.pt;mso-wrap-distance-right:9.pt;mso-position-horizontal-relative:page" filled="f" stroked="f">
                <v:textbox style="mso-fit-shape-to-text:t" inset="0,0,0,0">
                  <w:txbxContent>
                    <w:p>
                      <w:pPr>
                        <w:pStyle w:val="Style7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61</w:t>
                      </w:r>
                    </w:p>
                  </w:txbxContent>
                </v:textbox>
                <w10:wrap type="square" side="left" anchorx="page"/>
              </v:shape>
            </w:pict>
          </mc:Fallback>
        </mc:AlternateContent>
      </w:r>
      <w:r>
        <w:rPr>
          <w:spacing w:val="0"/>
          <w:w w:val="100"/>
          <w:position w:val="0"/>
          <w:shd w:val="clear" w:color="auto" w:fill="auto"/>
          <w:lang w:val="pt-BR" w:eastAsia="pt-BR" w:bidi="pt-BR"/>
        </w:rPr>
        <w:t>PROGRAMA DE ENSINO DE DIREITO INTERNACIONAL DOS REFUGIADOS</w:t>
      </w:r>
    </w:p>
    <w:p>
      <w:pPr>
        <w:pStyle w:val="Style37"/>
        <w:keepNext/>
        <w:keepLines/>
        <w:widowControl w:val="0"/>
        <w:shd w:val="clear" w:color="auto" w:fill="auto"/>
        <w:bidi w:val="0"/>
        <w:spacing w:before="0" w:line="240" w:lineRule="auto"/>
        <w:ind w:left="0" w:right="0" w:firstLine="0"/>
        <w:jc w:val="left"/>
      </w:pPr>
      <w:bookmarkStart w:id="47" w:name="bookmark47"/>
      <w:r>
        <w:rPr>
          <w:color w:val="000000"/>
          <w:spacing w:val="0"/>
          <w:w w:val="100"/>
          <w:position w:val="0"/>
          <w:shd w:val="clear" w:color="auto" w:fill="auto"/>
          <w:lang w:val="pt-BR" w:eastAsia="pt-BR" w:bidi="pt-BR"/>
        </w:rPr>
        <w:t>Bibliografia complementar:</w:t>
      </w:r>
      <w:bookmarkEnd w:id="47"/>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Goodwin-Gill, G. S. and McAdam, J., </w:t>
      </w:r>
      <w:r>
        <w:rPr>
          <w:color w:val="000000"/>
          <w:spacing w:val="0"/>
          <w:w w:val="100"/>
          <w:position w:val="0"/>
          <w:shd w:val="clear" w:color="auto" w:fill="auto"/>
          <w:lang w:val="pt-BR" w:eastAsia="pt-BR" w:bidi="pt-BR"/>
        </w:rPr>
        <w:t>The refugee in international law,</w:t>
      </w:r>
      <w:r>
        <w:rPr>
          <w:i w:val="0"/>
          <w:iCs w:val="0"/>
          <w:color w:val="000000"/>
          <w:spacing w:val="0"/>
          <w:w w:val="100"/>
          <w:position w:val="0"/>
          <w:shd w:val="clear" w:color="auto" w:fill="auto"/>
          <w:lang w:val="pt-BR" w:eastAsia="pt-BR" w:bidi="pt-BR"/>
        </w:rPr>
        <w:t xml:space="preserve"> Third-edition, Oxford University Press, Oxford, 2007, chapter 4.</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Hathaway, J. C., </w:t>
      </w:r>
      <w:r>
        <w:rPr>
          <w:color w:val="000000"/>
          <w:spacing w:val="0"/>
          <w:w w:val="100"/>
          <w:position w:val="0"/>
          <w:shd w:val="clear" w:color="auto" w:fill="auto"/>
          <w:lang w:val="pt-BR" w:eastAsia="pt-BR" w:bidi="pt-BR"/>
        </w:rPr>
        <w:t>The law of refugee status,</w:t>
      </w:r>
      <w:r>
        <w:rPr>
          <w:i w:val="0"/>
          <w:iCs w:val="0"/>
          <w:color w:val="000000"/>
          <w:spacing w:val="0"/>
          <w:w w:val="100"/>
          <w:position w:val="0"/>
          <w:shd w:val="clear" w:color="auto" w:fill="auto"/>
          <w:lang w:val="pt-BR" w:eastAsia="pt-BR" w:bidi="pt-BR"/>
        </w:rPr>
        <w:t xml:space="preserve"> Butterworths, Canada, 1990, chapter 6.</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 xml:space="preserve">Refugee Status Determination. Identifying who is a refugee Self-study module 2, </w:t>
      </w:r>
      <w:r>
        <w:rPr>
          <w:i w:val="0"/>
          <w:iCs w:val="0"/>
          <w:color w:val="000000"/>
          <w:spacing w:val="0"/>
          <w:w w:val="100"/>
          <w:position w:val="0"/>
          <w:shd w:val="clear" w:color="auto" w:fill="auto"/>
          <w:lang w:val="pt-BR" w:eastAsia="pt-BR" w:bidi="pt-BR"/>
        </w:rPr>
        <w:t>2005, Chapter 4.</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Fitzpatrick, J., and Bonoan, R., </w:t>
      </w:r>
      <w:r>
        <w:rPr>
          <w:color w:val="000000"/>
          <w:spacing w:val="0"/>
          <w:w w:val="100"/>
          <w:position w:val="0"/>
          <w:shd w:val="clear" w:color="auto" w:fill="auto"/>
          <w:lang w:val="pt-BR" w:eastAsia="pt-BR" w:bidi="pt-BR"/>
        </w:rPr>
        <w:t>“Cessation of refugee protection”, in Feller, E., Türk, V., Nicholson, F. (ed.), Refugee Protection in International Law: UNHCR’s global consultations on international protection,</w:t>
      </w:r>
      <w:r>
        <w:rPr>
          <w:i w:val="0"/>
          <w:iCs w:val="0"/>
          <w:color w:val="000000"/>
          <w:spacing w:val="0"/>
          <w:w w:val="100"/>
          <w:position w:val="0"/>
          <w:shd w:val="clear" w:color="auto" w:fill="auto"/>
          <w:lang w:val="pt-BR" w:eastAsia="pt-BR" w:bidi="pt-BR"/>
        </w:rPr>
        <w:t xml:space="preserve"> Cambridge University Press, UNHCR, 2003, Section 8.1.</w:t>
      </w:r>
    </w:p>
    <w:p>
      <w:pPr>
        <w:pStyle w:val="Style17"/>
        <w:keepNext w:val="0"/>
        <w:keepLines w:val="0"/>
        <w:widowControl w:val="0"/>
        <w:shd w:val="clear" w:color="auto" w:fill="auto"/>
        <w:bidi w:val="0"/>
        <w:spacing w:before="0" w:after="280"/>
        <w:ind w:left="0" w:right="0"/>
        <w:sectPr>
          <w:headerReference w:type="default" r:id="rId131"/>
          <w:footerReference w:type="default" r:id="rId132"/>
          <w:headerReference w:type="even" r:id="rId133"/>
          <w:footerReference w:type="even" r:id="rId134"/>
          <w:footnotePr>
            <w:pos w:val="pageBottom"/>
            <w:numFmt w:val="chicago"/>
            <w:numRestart w:val="eachPage"/>
          </w:footnotePr>
          <w:pgSz w:w="12192" w:h="11338" w:orient="landscape"/>
          <w:pgMar w:top="480" w:left="1620" w:right="2585" w:bottom="480" w:header="52" w:footer="3" w:gutter="0"/>
          <w:pgNumType w:start="62"/>
          <w:cols w:space="720"/>
          <w:noEndnote/>
          <w:rtlGutter w:val="0"/>
          <w:docGrid w:linePitch="360"/>
        </w:sectPr>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Handbookfor Repatriation and Reintegration Activities,</w:t>
      </w:r>
      <w:r>
        <w:rPr>
          <w:i w:val="0"/>
          <w:iCs w:val="0"/>
          <w:color w:val="000000"/>
          <w:spacing w:val="0"/>
          <w:w w:val="100"/>
          <w:position w:val="0"/>
          <w:shd w:val="clear" w:color="auto" w:fill="auto"/>
          <w:lang w:val="pt-BR" w:eastAsia="pt-BR" w:bidi="pt-BR"/>
        </w:rPr>
        <w:t xml:space="preserve"> 2004.</w:t>
      </w:r>
    </w:p>
    <w:p>
      <w:pPr>
        <w:widowControl w:val="0"/>
        <w:spacing w:line="14" w:lineRule="exact"/>
      </w:pPr>
      <w:r>
        <mc:AlternateContent>
          <mc:Choice Requires="wps">
            <w:drawing>
              <wp:anchor distT="0" distB="0" distL="114300" distR="114300" simplePos="0" relativeHeight="125829448" behindDoc="0" locked="0" layoutInCell="1" allowOverlap="1">
                <wp:simplePos x="0" y="0"/>
                <wp:positionH relativeFrom="page">
                  <wp:posOffset>6704330</wp:posOffset>
                </wp:positionH>
                <wp:positionV relativeFrom="paragraph">
                  <wp:posOffset>12700</wp:posOffset>
                </wp:positionV>
                <wp:extent cx="115570" cy="109855"/>
                <wp:wrapSquare wrapText="bothSides"/>
                <wp:docPr id="183" name="Shape 183"/>
                <a:graphic xmlns:a="http://schemas.openxmlformats.org/drawingml/2006/main">
                  <a:graphicData uri="http://schemas.microsoft.com/office/word/2010/wordprocessingShape">
                    <wps:wsp>
                      <wps:cNvSpPr txBox="1"/>
                      <wps:spPr>
                        <a:xfrm>
                          <a:ext cx="115570" cy="109855"/>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63</w:t>
                            </w:r>
                          </w:p>
                        </w:txbxContent>
                      </wps:txbx>
                      <wps:bodyPr lIns="0" tIns="0" rIns="0" bIns="0">
                        <a:spAutoFit/>
                      </wps:bodyPr>
                    </wps:wsp>
                  </a:graphicData>
                </a:graphic>
              </wp:anchor>
            </w:drawing>
          </mc:Choice>
          <mc:Fallback>
            <w:pict>
              <v:shape id="_x0000_s1209" type="#_x0000_t202" style="position:absolute;margin-left:527.89999999999998pt;margin-top:1.pt;width:9.0999999999999996pt;height:8.6500000000000004pt;z-index:-125829305;mso-wrap-distance-left:9.pt;mso-wrap-distance-right:9.pt;mso-position-horizontal-relative:page" filled="f" stroked="f">
                <v:textbox style="mso-fit-shape-to-text:t" inset="0,0,0,0">
                  <w:txbxContent>
                    <w:p>
                      <w:pPr>
                        <w:pStyle w:val="Style7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63</w:t>
                      </w:r>
                    </w:p>
                  </w:txbxContent>
                </v:textbox>
                <w10:wrap type="square" anchorx="page"/>
              </v:shape>
            </w:pict>
          </mc:Fallback>
        </mc:AlternateContent>
      </w:r>
    </w:p>
    <w:p>
      <w:pPr>
        <w:pStyle w:val="Style70"/>
        <w:keepNext w:val="0"/>
        <w:keepLines w:val="0"/>
        <w:widowControl w:val="0"/>
        <w:shd w:val="clear" w:color="auto" w:fill="auto"/>
        <w:bidi w:val="0"/>
        <w:spacing w:before="0" w:after="0" w:line="240" w:lineRule="auto"/>
        <w:ind w:left="1340" w:right="0" w:firstLine="0"/>
        <w:jc w:val="left"/>
        <w:sectPr>
          <w:headerReference w:type="default" r:id="rId135"/>
          <w:footerReference w:type="default" r:id="rId136"/>
          <w:headerReference w:type="even" r:id="rId137"/>
          <w:footerReference w:type="even" r:id="rId138"/>
          <w:footnotePr>
            <w:pos w:val="pageBottom"/>
            <w:numFmt w:val="chicago"/>
            <w:numRestart w:val="eachPage"/>
          </w:footnotePr>
          <w:pgSz w:w="12192" w:h="11338" w:orient="landscape"/>
          <w:pgMar w:top="10896" w:left="1442" w:right="2762" w:bottom="64" w:header="10468" w:footer="3" w:gutter="0"/>
          <w:pgNumType w:start="50"/>
          <w:cols w:space="720"/>
          <w:noEndnote/>
          <w:rtlGutter w:val="0"/>
          <w:docGrid w:linePitch="360"/>
        </w:sectPr>
      </w:pPr>
      <w:r>
        <w:rPr>
          <w:spacing w:val="0"/>
          <w:w w:val="100"/>
          <w:position w:val="0"/>
          <w:shd w:val="clear" w:color="auto" w:fill="auto"/>
          <w:lang w:val="pt-BR" w:eastAsia="pt-BR" w:bidi="pt-BR"/>
        </w:rPr>
        <w:t>PROGRAMA DE ENSINO DE DIREITO INTERNACIONAL DOS REFUGIADOS</w:t>
      </w:r>
    </w:p>
    <w:p>
      <w:pPr>
        <w:pStyle w:val="Style52"/>
        <w:keepNext w:val="0"/>
        <w:keepLines w:val="0"/>
        <w:widowControl w:val="0"/>
        <w:shd w:val="clear" w:color="auto" w:fill="auto"/>
        <w:bidi w:val="0"/>
        <w:spacing w:before="0" w:after="0" w:line="240" w:lineRule="auto"/>
        <w:ind w:left="0" w:right="0" w:firstLine="0"/>
        <w:jc w:val="left"/>
      </w:pPr>
      <w:r>
        <w:drawing>
          <wp:anchor distT="0" distB="0" distL="114300" distR="114300" simplePos="0" relativeHeight="125829450" behindDoc="0" locked="0" layoutInCell="1" allowOverlap="1">
            <wp:simplePos x="0" y="0"/>
            <wp:positionH relativeFrom="page">
              <wp:posOffset>0</wp:posOffset>
            </wp:positionH>
            <wp:positionV relativeFrom="margin">
              <wp:posOffset>0</wp:posOffset>
            </wp:positionV>
            <wp:extent cx="7217410" cy="5407025"/>
            <wp:wrapSquare wrapText="bothSides"/>
            <wp:docPr id="185" name="Shape 185"/>
            <a:graphic xmlns:a="http://schemas.openxmlformats.org/drawingml/2006/main">
              <a:graphicData uri="http://schemas.openxmlformats.org/drawingml/2006/picture">
                <pic:pic xmlns:pic="http://schemas.openxmlformats.org/drawingml/2006/picture">
                  <pic:nvPicPr>
                    <pic:cNvPr id="186" name="Picture box 186"/>
                    <pic:cNvPicPr/>
                  </pic:nvPicPr>
                  <pic:blipFill>
                    <a:blip r:embed="rId139"/>
                    <a:stretch/>
                  </pic:blipFill>
                  <pic:spPr>
                    <a:xfrm>
                      <a:ext cx="7217410" cy="5407025"/>
                    </a:xfrm>
                    <a:prstGeom prst="rect"/>
                  </pic:spPr>
                </pic:pic>
              </a:graphicData>
            </a:graphic>
          </wp:anchor>
        </w:drawing>
      </w:r>
      <w:r>
        <mc:AlternateContent>
          <mc:Choice Requires="wps">
            <w:drawing>
              <wp:anchor distT="0" distB="0" distL="0" distR="0" simplePos="0" relativeHeight="125829451" behindDoc="0" locked="0" layoutInCell="1" allowOverlap="1">
                <wp:simplePos x="0" y="0"/>
                <wp:positionH relativeFrom="page">
                  <wp:posOffset>1913890</wp:posOffset>
                </wp:positionH>
                <wp:positionV relativeFrom="margin">
                  <wp:posOffset>4587240</wp:posOffset>
                </wp:positionV>
                <wp:extent cx="3736975" cy="548640"/>
                <wp:wrapSquare wrapText="bothSides"/>
                <wp:docPr id="187" name="Shape 187"/>
                <a:graphic xmlns:a="http://schemas.openxmlformats.org/drawingml/2006/main">
                  <a:graphicData uri="http://schemas.microsoft.com/office/word/2010/wordprocessingShape">
                    <wps:wsp>
                      <wps:cNvSpPr txBox="1"/>
                      <wps:spPr>
                        <a:xfrm>
                          <a:ext cx="3736975" cy="548640"/>
                        </a:xfrm>
                        <a:prstGeom prst="rect"/>
                        <a:noFill/>
                      </wps:spPr>
                      <wps:txbx>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Uma refugiada ensina árabe para outros refugiados no campo de Djabal, na região de Darfur.</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©ACNUR/H. Caux</w:t>
                            </w:r>
                          </w:p>
                        </w:txbxContent>
                      </wps:txbx>
                      <wps:bodyPr lIns="0" tIns="0" rIns="0" bIns="0">
                        <a:spAutoFit/>
                      </wps:bodyPr>
                    </wps:wsp>
                  </a:graphicData>
                </a:graphic>
              </wp:anchor>
            </w:drawing>
          </mc:Choice>
          <mc:Fallback>
            <w:pict>
              <v:shape id="_x0000_s1213" type="#_x0000_t202" style="position:absolute;margin-left:150.69999999999999pt;margin-top:361.19999999999999pt;width:294.25pt;height:43.200000000000003pt;z-index:-125829302;mso-wrap-distance-left:0;mso-wrap-distance-right:0;mso-position-horizontal-relative:page;mso-position-vertical-relative:margin" filled="f" stroked="f">
                <v:textbox style="mso-fit-shape-to-text:t" inset="0,0,0,0">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Uma refugiada ensina árabe para outros refugiados no campo de Djabal, na região de Darfur.</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©ACNUR/H. Caux</w:t>
                      </w:r>
                    </w:p>
                  </w:txbxContent>
                </v:textbox>
                <w10:wrap type="square" anchorx="page" anchory="margin"/>
              </v:shape>
            </w:pict>
          </mc:Fallback>
        </mc:AlternateContent>
      </w:r>
      <w:r>
        <w:rPr>
          <w:spacing w:val="0"/>
          <w:w w:val="100"/>
          <w:position w:val="0"/>
          <w:shd w:val="clear" w:color="auto" w:fill="auto"/>
          <w:lang w:val="pt-BR" w:eastAsia="pt-BR" w:bidi="pt-BR"/>
        </w:rPr>
        <w:t>Mulheres e crianças são consideradas</w:t>
      </w:r>
    </w:p>
    <w:p>
      <w:pPr>
        <w:pStyle w:val="Style52"/>
        <w:keepNext w:val="0"/>
        <w:keepLines w:val="0"/>
        <w:widowControl w:val="0"/>
        <w:shd w:val="clear" w:color="auto" w:fill="auto"/>
        <w:bidi w:val="0"/>
        <w:spacing w:before="0" w:after="0" w:line="206" w:lineRule="auto"/>
        <w:ind w:left="0" w:right="0" w:firstLine="0"/>
        <w:jc w:val="left"/>
      </w:pPr>
      <w:r>
        <w:rPr>
          <w:color w:val="0079C1"/>
          <w:spacing w:val="0"/>
          <w:w w:val="100"/>
          <w:position w:val="0"/>
          <w:shd w:val="clear" w:color="auto" w:fill="auto"/>
          <w:lang w:val="pt-BR" w:eastAsia="pt-BR" w:bidi="pt-BR"/>
        </w:rPr>
        <w:t>um lixo em campos de refugiados</w:t>
      </w:r>
    </w:p>
    <w:p>
      <w:pPr>
        <w:pStyle w:val="Style5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e é preciso coragem para sobreviver</w:t>
      </w:r>
    </w:p>
    <w:p>
      <w:pPr>
        <w:pStyle w:val="Style52"/>
        <w:keepNext w:val="0"/>
        <w:keepLines w:val="0"/>
        <w:widowControl w:val="0"/>
        <w:shd w:val="clear" w:color="auto" w:fill="auto"/>
        <w:bidi w:val="0"/>
        <w:spacing w:before="0" w:after="500" w:line="206" w:lineRule="auto"/>
        <w:ind w:left="0" w:right="0" w:firstLine="0"/>
        <w:jc w:val="left"/>
      </w:pPr>
      <w:r>
        <w:rPr>
          <w:color w:val="0079C1"/>
          <w:spacing w:val="0"/>
          <w:w w:val="100"/>
          <w:position w:val="0"/>
          <w:shd w:val="clear" w:color="auto" w:fill="auto"/>
          <w:lang w:val="pt-BR" w:eastAsia="pt-BR" w:bidi="pt-BR"/>
        </w:rPr>
        <w:t>como refugiadas</w:t>
      </w:r>
    </w:p>
    <w:p>
      <w:pPr>
        <w:pStyle w:val="Style17"/>
        <w:keepNext w:val="0"/>
        <w:keepLines w:val="0"/>
        <w:widowControl w:val="0"/>
        <w:shd w:val="clear" w:color="auto" w:fill="auto"/>
        <w:bidi w:val="0"/>
        <w:spacing w:before="0" w:after="0" w:line="240" w:lineRule="auto"/>
        <w:ind w:left="0" w:right="0" w:firstLine="0"/>
        <w:jc w:val="left"/>
      </w:pPr>
      <w:r>
        <w:rPr>
          <w:b/>
          <w:bCs/>
          <w:i w:val="0"/>
          <w:iCs w:val="0"/>
          <w:color w:val="636466"/>
          <w:spacing w:val="0"/>
          <w:w w:val="100"/>
          <w:position w:val="0"/>
          <w:shd w:val="clear" w:color="auto" w:fill="auto"/>
          <w:lang w:val="pt-BR" w:eastAsia="pt-BR" w:bidi="pt-BR"/>
        </w:rPr>
        <w:t>Emily</w:t>
      </w:r>
    </w:p>
    <w:p>
      <w:pPr>
        <w:pStyle w:val="Style17"/>
        <w:keepNext w:val="0"/>
        <w:keepLines w:val="0"/>
        <w:widowControl w:val="0"/>
        <w:shd w:val="clear" w:color="auto" w:fill="auto"/>
        <w:bidi w:val="0"/>
        <w:spacing w:before="0" w:line="240" w:lineRule="auto"/>
        <w:ind w:left="0" w:right="0" w:firstLine="0"/>
        <w:jc w:val="left"/>
        <w:sectPr>
          <w:headerReference w:type="default" r:id="rId141"/>
          <w:footerReference w:type="default" r:id="rId142"/>
          <w:headerReference w:type="even" r:id="rId143"/>
          <w:footerReference w:type="even" r:id="rId144"/>
          <w:footnotePr>
            <w:pos w:val="pageBottom"/>
            <w:numFmt w:val="chicago"/>
            <w:numRestart w:val="eachPage"/>
          </w:footnotePr>
          <w:pgSz w:w="22675" w:h="11338" w:orient="landscape"/>
          <w:pgMar w:top="2827" w:left="13579" w:right="1113" w:bottom="189" w:header="2399" w:footer="3" w:gutter="0"/>
          <w:pgNumType w:start="65"/>
          <w:cols w:space="720"/>
          <w:noEndnote/>
          <w:rtlGutter w:val="0"/>
          <w:docGrid w:linePitch="360"/>
        </w:sectPr>
      </w:pPr>
      <w:r>
        <w:rPr>
          <w:color w:val="939598"/>
          <w:spacing w:val="0"/>
          <w:w w:val="100"/>
          <w:position w:val="0"/>
          <w:shd w:val="clear" w:color="auto" w:fill="auto"/>
          <w:lang w:val="pt-BR" w:eastAsia="pt-BR" w:bidi="pt-BR"/>
        </w:rPr>
        <w:t>refugiada em Guiné</w:t>
      </w:r>
    </w:p>
    <w:p>
      <w:pPr>
        <w:widowControl w:val="0"/>
        <w:spacing w:line="14" w:lineRule="exact"/>
      </w:pPr>
      <w:r>
        <mc:AlternateContent>
          <mc:Choice Requires="wps">
            <w:drawing>
              <wp:anchor distT="0" distB="0" distL="0" distR="0" simplePos="0" relativeHeight="125829453" behindDoc="0" locked="0" layoutInCell="1" allowOverlap="1">
                <wp:simplePos x="0" y="0"/>
                <wp:positionH relativeFrom="page">
                  <wp:posOffset>12065</wp:posOffset>
                </wp:positionH>
                <wp:positionV relativeFrom="paragraph">
                  <wp:posOffset>1136650</wp:posOffset>
                </wp:positionV>
                <wp:extent cx="694690" cy="1776730"/>
                <wp:wrapSquare wrapText="bothSides"/>
                <wp:docPr id="193" name="Shape 193"/>
                <a:graphic xmlns:a="http://schemas.openxmlformats.org/drawingml/2006/main">
                  <a:graphicData uri="http://schemas.microsoft.com/office/word/2010/wordprocessingShape">
                    <wps:wsp>
                      <wps:cNvSpPr txBox="1"/>
                      <wps:spPr>
                        <a:xfrm>
                          <a:ext cx="694690" cy="1776730"/>
                        </a:xfrm>
                        <a:prstGeom prst="rect"/>
                        <a:solidFill>
                          <a:srgbClr val="0079C0"/>
                        </a:solidFill>
                      </wps:spPr>
                      <wps:txbx>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60" w:after="0" w:line="240" w:lineRule="auto"/>
                              <w:ind w:left="0" w:right="0" w:firstLine="0"/>
                              <w:jc w:val="center"/>
                            </w:pPr>
                            <w:r>
                              <w:rPr>
                                <w:color w:val="FFFFFF"/>
                                <w:spacing w:val="0"/>
                                <w:w w:val="100"/>
                                <w:position w:val="0"/>
                                <w:shd w:val="clear" w:color="auto" w:fill="auto"/>
                                <w:lang w:val="pt-BR" w:eastAsia="pt-BR" w:bidi="pt-BR"/>
                              </w:rPr>
                              <w:t>Unidade 7</w:t>
                            </w:r>
                          </w:p>
                        </w:txbxContent>
                      </wps:txbx>
                      <wps:bodyPr upright="0" vert="vert270" lIns="0" tIns="0" rIns="0" bIns="0">
                        <a:noAutoFit/>
                      </wps:bodyPr>
                    </wps:wsp>
                  </a:graphicData>
                </a:graphic>
              </wp:anchor>
            </w:drawing>
          </mc:Choice>
          <mc:Fallback>
            <w:pict>
              <v:shape id="_x0000_s1219" type="#_x0000_t202" style="position:absolute;margin-left:0.94999999999999996pt;margin-top:89.5pt;width:54.700000000000003pt;height:139.90000000000001pt;z-index:-125829300;mso-wrap-distance-left:0;mso-wrap-distance-right:0;mso-position-horizontal-relative:page" fillcolor="#0079C0" stroked="f">
                <v:textbox style="layout-flow:vertical;mso-layout-flow-alt:bottom-to-top" inset="0,0,0,0">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60" w:after="0" w:line="240" w:lineRule="auto"/>
                        <w:ind w:left="0" w:right="0" w:firstLine="0"/>
                        <w:jc w:val="center"/>
                      </w:pPr>
                      <w:r>
                        <w:rPr>
                          <w:color w:val="FFFFFF"/>
                          <w:spacing w:val="0"/>
                          <w:w w:val="100"/>
                          <w:position w:val="0"/>
                          <w:shd w:val="clear" w:color="auto" w:fill="auto"/>
                          <w:lang w:val="pt-BR" w:eastAsia="pt-BR" w:bidi="pt-BR"/>
                        </w:rPr>
                        <w:t>Unidade 7</w:t>
                      </w:r>
                    </w:p>
                  </w:txbxContent>
                </v:textbox>
                <w10:wrap type="square" anchorx="page"/>
              </v:shape>
            </w:pict>
          </mc:Fallback>
        </mc:AlternateContent>
      </w:r>
      <w:r>
        <w:drawing>
          <wp:anchor distT="0" distB="0" distL="0" distR="0" simplePos="0" relativeHeight="125829455" behindDoc="0" locked="0" layoutInCell="1" allowOverlap="1">
            <wp:simplePos x="0" y="0"/>
            <wp:positionH relativeFrom="page">
              <wp:posOffset>5760720</wp:posOffset>
            </wp:positionH>
            <wp:positionV relativeFrom="paragraph">
              <wp:posOffset>1127760</wp:posOffset>
            </wp:positionV>
            <wp:extent cx="1444625" cy="1798320"/>
            <wp:wrapSquare wrapText="bothSides"/>
            <wp:docPr id="195" name="Shape 195"/>
            <a:graphic xmlns:a="http://schemas.openxmlformats.org/drawingml/2006/main">
              <a:graphicData uri="http://schemas.openxmlformats.org/drawingml/2006/picture">
                <pic:pic xmlns:pic="http://schemas.openxmlformats.org/drawingml/2006/picture">
                  <pic:nvPicPr>
                    <pic:cNvPr id="196" name="Picture box 196"/>
                    <pic:cNvPicPr/>
                  </pic:nvPicPr>
                  <pic:blipFill>
                    <a:blip r:embed="rId145"/>
                    <a:stretch/>
                  </pic:blipFill>
                  <pic:spPr>
                    <a:xfrm>
                      <a:ext cx="1444625" cy="1798320"/>
                    </a:xfrm>
                    <a:prstGeom prst="rect"/>
                  </pic:spPr>
                </pic:pic>
              </a:graphicData>
            </a:graphic>
          </wp:anchor>
        </w:drawing>
      </w:r>
    </w:p>
    <w:p>
      <w:pPr>
        <w:pStyle w:val="Style40"/>
        <w:keepNext/>
        <w:keepLines/>
        <w:widowControl w:val="0"/>
        <w:shd w:val="clear" w:color="auto" w:fill="auto"/>
        <w:bidi w:val="0"/>
        <w:spacing w:before="0" w:after="820" w:line="240" w:lineRule="auto"/>
        <w:ind w:left="0" w:right="0" w:firstLine="0"/>
        <w:jc w:val="left"/>
      </w:pPr>
      <w:bookmarkStart w:id="48" w:name="bookmark48"/>
      <w:r>
        <w:rPr>
          <w:spacing w:val="0"/>
          <w:w w:val="100"/>
          <w:position w:val="0"/>
          <w:shd w:val="clear" w:color="auto" w:fill="auto"/>
          <w:lang w:val="pt-BR" w:eastAsia="pt-BR" w:bidi="pt-BR"/>
        </w:rPr>
        <w:t>Direitos dos refugiados e questões relacionadas</w:t>
      </w:r>
      <w:bookmarkEnd w:id="48"/>
    </w:p>
    <w:p>
      <w:pPr>
        <w:pStyle w:val="Style37"/>
        <w:keepNext/>
        <w:keepLines/>
        <w:widowControl w:val="0"/>
        <w:shd w:val="clear" w:color="auto" w:fill="auto"/>
        <w:bidi w:val="0"/>
        <w:spacing w:before="0" w:after="580" w:line="240" w:lineRule="auto"/>
        <w:ind w:left="0" w:right="0" w:firstLine="0"/>
        <w:jc w:val="left"/>
      </w:pPr>
      <w:bookmarkStart w:id="49" w:name="bookmark49"/>
      <w:r>
        <w:rPr>
          <w:color w:val="000000"/>
          <w:spacing w:val="0"/>
          <w:w w:val="100"/>
          <w:position w:val="0"/>
          <w:shd w:val="clear" w:color="auto" w:fill="auto"/>
          <w:lang w:val="pt-BR" w:eastAsia="pt-BR" w:bidi="pt-BR"/>
        </w:rPr>
        <w:t>Objetivos de aprendizagem:</w:t>
      </w:r>
      <w:bookmarkEnd w:id="49"/>
    </w:p>
    <w:p>
      <w:pPr>
        <w:pStyle w:val="Style17"/>
        <w:keepNext w:val="0"/>
        <w:keepLines w:val="0"/>
        <w:widowControl w:val="0"/>
        <w:shd w:val="clear" w:color="auto" w:fill="auto"/>
        <w:bidi w:val="0"/>
        <w:spacing w:before="0" w:after="280" w:line="290" w:lineRule="auto"/>
        <w:ind w:left="300" w:right="840" w:firstLine="0"/>
        <w:jc w:val="left"/>
      </w:pPr>
      <w:r>
        <w:rPr>
          <w:i w:val="0"/>
          <w:iCs w:val="0"/>
          <w:color w:val="000000"/>
          <w:spacing w:val="0"/>
          <w:w w:val="100"/>
          <w:position w:val="0"/>
          <w:shd w:val="clear" w:color="auto" w:fill="auto"/>
          <w:lang w:val="pt-BR" w:eastAsia="pt-BR" w:bidi="pt-BR"/>
        </w:rPr>
        <w:t>Analisar os principais direitos dos refugiados e solicitantes de asilo em relação ao seu estatuto pessoal, documentação, questões de segurança, igualdade e não discriminação e unidade familiar</w:t>
      </w:r>
    </w:p>
    <w:p>
      <w:pPr>
        <w:pStyle w:val="Style17"/>
        <w:keepNext w:val="0"/>
        <w:keepLines w:val="0"/>
        <w:widowControl w:val="0"/>
        <w:shd w:val="clear" w:color="auto" w:fill="auto"/>
        <w:bidi w:val="0"/>
        <w:spacing w:before="0" w:after="0" w:line="290" w:lineRule="auto"/>
        <w:ind w:left="300" w:right="840" w:firstLine="0"/>
        <w:jc w:val="left"/>
        <w:sectPr>
          <w:headerReference w:type="default" r:id="rId147"/>
          <w:footerReference w:type="default" r:id="rId148"/>
          <w:headerReference w:type="even" r:id="rId149"/>
          <w:footerReference w:type="even" r:id="rId150"/>
          <w:footnotePr>
            <w:pos w:val="pageBottom"/>
            <w:numFmt w:val="chicago"/>
            <w:numRestart w:val="eachPage"/>
          </w:footnotePr>
          <w:pgSz w:w="12494" w:h="11338" w:orient="landscape"/>
          <w:pgMar w:top="470" w:left="1109" w:right="3447" w:bottom="470" w:header="0" w:footer="3" w:gutter="0"/>
          <w:cols w:space="720"/>
          <w:noEndnote/>
          <w:rtlGutter w:val="0"/>
          <w:docGrid w:linePitch="360"/>
        </w:sectPr>
      </w:pPr>
      <w:r>
        <w:rPr>
          <w:i w:val="0"/>
          <w:iCs w:val="0"/>
          <w:color w:val="000000"/>
          <w:spacing w:val="0"/>
          <w:w w:val="100"/>
          <w:position w:val="0"/>
          <w:shd w:val="clear" w:color="auto" w:fill="auto"/>
          <w:lang w:val="pt-BR" w:eastAsia="pt-BR" w:bidi="pt-BR"/>
        </w:rPr>
        <w:t>Apresentar os conteúdos centrais do Direito Internacional dos Direitos Humanos em sua relação com o DIR, e a utilização dos mecanismos de garantia dos Direitos Humanos para a Proteção internacional das pessoas.</w:t>
      </w:r>
    </w:p>
    <w:p>
      <w:pPr>
        <w:pStyle w:val="Style37"/>
        <w:keepNext/>
        <w:keepLines/>
        <w:widowControl w:val="0"/>
        <w:shd w:val="clear" w:color="auto" w:fill="auto"/>
        <w:bidi w:val="0"/>
        <w:spacing w:before="0" w:after="300" w:line="240" w:lineRule="auto"/>
        <w:ind w:left="0" w:right="0" w:firstLine="0"/>
        <w:jc w:val="both"/>
      </w:pPr>
      <w:bookmarkStart w:id="50" w:name="bookmark50"/>
      <w:r>
        <w:rPr>
          <w:color w:val="000000"/>
          <w:spacing w:val="0"/>
          <w:w w:val="100"/>
          <w:position w:val="0"/>
          <w:shd w:val="clear" w:color="auto" w:fill="auto"/>
          <w:lang w:val="pt-BR" w:eastAsia="pt-BR" w:bidi="pt-BR"/>
        </w:rPr>
        <w:t>Conteúdos temáticos:</w:t>
      </w:r>
      <w:bookmarkEnd w:id="50"/>
    </w:p>
    <w:p>
      <w:pPr>
        <w:pStyle w:val="Style17"/>
        <w:keepNext w:val="0"/>
        <w:keepLines w:val="0"/>
        <w:widowControl w:val="0"/>
        <w:shd w:val="clear" w:color="auto" w:fill="auto"/>
        <w:tabs>
          <w:tab w:pos="1402" w:val="left"/>
        </w:tabs>
        <w:bidi w:val="0"/>
        <w:spacing w:before="0" w:after="0" w:line="240" w:lineRule="auto"/>
        <w:ind w:left="0" w:right="0" w:firstLine="0"/>
      </w:pPr>
      <w:r>
        <w:rPr>
          <w:i w:val="0"/>
          <w:iCs w:val="0"/>
          <w:color w:val="000000"/>
          <w:spacing w:val="0"/>
          <w:w w:val="100"/>
          <w:position w:val="0"/>
          <w:shd w:val="clear" w:color="auto" w:fill="auto"/>
          <w:lang w:val="pt-BR" w:eastAsia="pt-BR" w:bidi="pt-BR"/>
        </w:rPr>
        <w:t>7.1</w:t>
        <w:tab/>
        <w:t>As categorias de titularidade e exercício de direitos no âmbito da Convenção</w:t>
      </w:r>
    </w:p>
    <w:p>
      <w:pPr>
        <w:pStyle w:val="Style67"/>
        <w:keepNext w:val="0"/>
        <w:keepLines w:val="0"/>
        <w:widowControl w:val="0"/>
        <w:shd w:val="clear" w:color="auto" w:fill="auto"/>
        <w:bidi w:val="0"/>
        <w:spacing w:before="0" w:after="0" w:line="29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shd w:val="clear" w:color="auto" w:fill="auto"/>
          <w:lang w:val="pt-BR" w:eastAsia="pt-BR" w:bidi="pt-BR"/>
        </w:rPr>
        <w:t>de 1951 e seu Protocolo de 1967. Desenvolvimentos posteriores no âmbito do DIDH.</w:t>
      </w:r>
    </w:p>
    <w:tbl>
      <w:tblPr>
        <w:tblOverlap w:val="never"/>
        <w:jc w:val="center"/>
        <w:tblLayout w:type="fixed"/>
      </w:tblPr>
      <w:tblGrid>
        <w:gridCol w:w="1066"/>
        <w:gridCol w:w="6677"/>
      </w:tblGrid>
      <w:tr>
        <w:trPr>
          <w:trHeight w:val="571"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7.2</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O estatuto pessoal de refugiados e solicitantes de asilo no âmbito da Convenção de 1951 e seu Protocolo de 1967.</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7.3</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A documentação e o exercício de direitos.</w:t>
            </w:r>
          </w:p>
        </w:tc>
      </w:tr>
      <w:tr>
        <w:trPr>
          <w:trHeight w:val="278"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7.3.a</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Documentos de identidade</w:t>
            </w:r>
          </w:p>
        </w:tc>
      </w:tr>
      <w:tr>
        <w:trPr>
          <w:trHeight w:val="283"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7.3.b</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Documentos de Viagem</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7.3.c</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Obrigação de auxílio administrativo.</w:t>
            </w:r>
          </w:p>
        </w:tc>
      </w:tr>
      <w:tr>
        <w:trPr>
          <w:trHeight w:val="28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7.4</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O princípio de unidade familiar na proteção de refugiados e solicitantes de asi</w:t>
            </w:r>
          </w:p>
        </w:tc>
      </w:tr>
      <w:tr>
        <w:trPr>
          <w:trHeight w:val="27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7.4.a</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Direito à reunificação familiar</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7.4.b</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Definição de família</w:t>
            </w:r>
          </w:p>
        </w:tc>
      </w:tr>
      <w:tr>
        <w:trPr>
          <w:trHeight w:val="28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7.4.c</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Padrões aplicáveis.</w:t>
            </w:r>
          </w:p>
        </w:tc>
      </w:tr>
      <w:tr>
        <w:trPr>
          <w:trHeight w:val="27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7.5</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Detenção de solicitantes de asilo e refugiados.</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7.5.a</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Condições de detenção: padrões internacionais.</w:t>
            </w:r>
          </w:p>
        </w:tc>
      </w:tr>
      <w:tr>
        <w:trPr>
          <w:trHeight w:val="298"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7.5.b</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Não sanção por entrada ilegal.</w:t>
            </w:r>
          </w:p>
        </w:tc>
      </w:tr>
      <w:tr>
        <w:trPr>
          <w:trHeight w:val="26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7.5.c</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Detenção em zonas de trânsito, portos e aeroportos.</w:t>
            </w:r>
          </w:p>
        </w:tc>
      </w:tr>
      <w:tr>
        <w:trPr>
          <w:trHeight w:val="557"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7.6</w:t>
            </w:r>
          </w:p>
        </w:tc>
        <w:tc>
          <w:tcPr>
            <w:tcBorders/>
            <w:shd w:val="clear" w:color="auto" w:fill="FFFFFF"/>
            <w:vAlign w:val="bottom"/>
          </w:tcPr>
          <w:p>
            <w:pPr>
              <w:pStyle w:val="Style59"/>
              <w:keepNext w:val="0"/>
              <w:keepLines w:val="0"/>
              <w:widowControl w:val="0"/>
              <w:shd w:val="clear" w:color="auto" w:fill="auto"/>
              <w:bidi w:val="0"/>
              <w:spacing w:before="0" w:after="0" w:line="290" w:lineRule="auto"/>
              <w:ind w:left="360" w:right="0" w:firstLine="0"/>
              <w:jc w:val="left"/>
            </w:pPr>
            <w:r>
              <w:rPr>
                <w:i w:val="0"/>
                <w:iCs w:val="0"/>
                <w:color w:val="000000"/>
                <w:spacing w:val="0"/>
                <w:w w:val="100"/>
                <w:position w:val="0"/>
                <w:shd w:val="clear" w:color="auto" w:fill="auto"/>
                <w:lang w:val="pt-BR" w:eastAsia="pt-BR" w:bidi="pt-BR"/>
              </w:rPr>
              <w:t>Princípios de igualdade e não discriminação e exercício de direitos econômicos, sociais e culturais. Padrões internacionais.</w:t>
            </w:r>
          </w:p>
        </w:tc>
      </w:tr>
      <w:tr>
        <w:trPr>
          <w:trHeight w:val="576"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7.7</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Mecanismos internacionais e nacionais para a garantia dos direitos dos refugiados.</w:t>
            </w:r>
          </w:p>
        </w:tc>
      </w:tr>
    </w:tbl>
    <w:p>
      <w:pPr>
        <w:widowControl w:val="0"/>
        <w:spacing w:line="14" w:lineRule="exact"/>
        <w:sectPr>
          <w:footnotePr>
            <w:pos w:val="pageBottom"/>
            <w:numFmt w:val="chicago"/>
            <w:numRestart w:val="eachPage"/>
          </w:footnotePr>
          <w:pgSz w:w="10181" w:h="11338"/>
          <w:pgMar w:top="485" w:left="1099" w:right="1190" w:bottom="485" w:header="0" w:footer="3" w:gutter="0"/>
          <w:cols w:space="720"/>
          <w:noEndnote/>
          <w:rtlGutter w:val="0"/>
          <w:docGrid w:linePitch="360"/>
        </w:sectPr>
      </w:pPr>
    </w:p>
    <w:p>
      <w:pPr>
        <w:pStyle w:val="Style37"/>
        <w:keepNext/>
        <w:keepLines/>
        <w:widowControl w:val="0"/>
        <w:shd w:val="clear" w:color="auto" w:fill="auto"/>
        <w:bidi w:val="0"/>
        <w:spacing w:before="0" w:line="240" w:lineRule="auto"/>
        <w:ind w:left="0" w:right="0" w:firstLine="0"/>
        <w:jc w:val="right"/>
      </w:pPr>
      <w:bookmarkStart w:id="51" w:name="bookmark51"/>
      <w:r>
        <w:rPr>
          <w:color w:val="000000"/>
          <w:spacing w:val="0"/>
          <w:w w:val="100"/>
          <w:position w:val="0"/>
          <w:shd w:val="clear" w:color="auto" w:fill="auto"/>
          <w:lang w:val="pt-BR" w:eastAsia="pt-BR" w:bidi="pt-BR"/>
        </w:rPr>
        <w:t>Comentários:</w:t>
      </w:r>
      <w:bookmarkEnd w:id="51"/>
    </w:p>
    <w:p>
      <w:pPr>
        <w:pStyle w:val="Style17"/>
        <w:keepNext w:val="0"/>
        <w:keepLines w:val="0"/>
        <w:widowControl w:val="0"/>
        <w:shd w:val="clear" w:color="auto" w:fill="auto"/>
        <w:bidi w:val="0"/>
        <w:spacing w:before="0" w:after="280" w:line="295" w:lineRule="auto"/>
        <w:ind w:left="0" w:right="0" w:firstLine="0"/>
      </w:pPr>
      <w:r>
        <w:rPr>
          <w:i w:val="0"/>
          <w:iCs w:val="0"/>
          <w:color w:val="000000"/>
          <w:spacing w:val="0"/>
          <w:w w:val="100"/>
          <w:position w:val="0"/>
          <w:shd w:val="clear" w:color="auto" w:fill="auto"/>
          <w:lang w:val="pt-BR" w:eastAsia="pt-BR" w:bidi="pt-BR"/>
        </w:rPr>
        <w:t>Esta unidade tem como objetivo apresentar a relação estreita entre os vários princípios e Direi</w:t>
        <w:softHyphen/>
        <w:t>tos estabelecidos pelo DIR e o exercício efetivo de direitos humanos.</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Em particular, a unidade analisa a relação entre as exigências de documentação e o efetivo exercício de Direitos humanos, especialmente para a população estrangeira situada em áreas urbanas na América Latina</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A unidade também aborda um princípio central para a proteção dos refugiados: a unidade de família ou reunificação familiar, mediante a apresentação de seu conteúdo originário e os debates contemporâneos em torno da existência de um direito à reunificação familiar e, em particular, a respeito das diversas interpretações que podem ser dadas ao conceito de “família”.</w:t>
      </w:r>
    </w:p>
    <w:p>
      <w:pPr>
        <w:pStyle w:val="Style17"/>
        <w:keepNext w:val="0"/>
        <w:keepLines w:val="0"/>
        <w:widowControl w:val="0"/>
        <w:shd w:val="clear" w:color="auto" w:fill="auto"/>
        <w:bidi w:val="0"/>
        <w:spacing w:before="0" w:after="540"/>
        <w:ind w:left="0" w:right="0"/>
      </w:pPr>
      <w:r>
        <w:rPr>
          <w:i w:val="0"/>
          <w:iCs w:val="0"/>
          <w:color w:val="000000"/>
          <w:spacing w:val="0"/>
          <w:w w:val="100"/>
          <w:position w:val="0"/>
          <w:shd w:val="clear" w:color="auto" w:fill="auto"/>
          <w:lang w:val="pt-BR" w:eastAsia="pt-BR" w:bidi="pt-BR"/>
        </w:rPr>
        <w:t>Em seguida, abordam-se questões relativas à detenção de refugiados e solicitantes de asilo, e é mencionada de novo a relação existente com o princípio de não sanção para a entrada ilegal e com circunstâncias especificas como a detenção em zonas de trânsito e a interceptação em alto mar.</w:t>
      </w:r>
    </w:p>
    <w:p>
      <w:pPr>
        <w:pStyle w:val="Style37"/>
        <w:keepNext/>
        <w:keepLines/>
        <w:widowControl w:val="0"/>
        <w:shd w:val="clear" w:color="auto" w:fill="auto"/>
        <w:bidi w:val="0"/>
        <w:spacing w:before="0" w:line="240" w:lineRule="auto"/>
        <w:ind w:left="0" w:right="0" w:firstLine="0"/>
        <w:jc w:val="right"/>
      </w:pPr>
      <w:bookmarkStart w:id="52" w:name="bookmark52"/>
      <w:r>
        <w:rPr>
          <w:color w:val="000000"/>
          <w:spacing w:val="0"/>
          <w:w w:val="100"/>
          <w:position w:val="0"/>
          <w:shd w:val="clear" w:color="auto" w:fill="auto"/>
          <w:lang w:val="pt-BR" w:eastAsia="pt-BR" w:bidi="pt-BR"/>
        </w:rPr>
        <w:t>Bibliografia principal:</w:t>
      </w:r>
      <w:bookmarkEnd w:id="52"/>
    </w:p>
    <w:p>
      <w:pPr>
        <w:pStyle w:val="Style17"/>
        <w:keepNext w:val="0"/>
        <w:keepLines w:val="0"/>
        <w:widowControl w:val="0"/>
        <w:shd w:val="clear" w:color="auto" w:fill="auto"/>
        <w:bidi w:val="0"/>
        <w:spacing w:before="0" w:after="0" w:line="307" w:lineRule="auto"/>
        <w:ind w:left="0" w:right="0" w:firstLine="0"/>
        <w:jc w:val="righ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Sepúlveda, M., </w:t>
      </w:r>
      <w:r>
        <w:rPr>
          <w:color w:val="000000"/>
          <w:spacing w:val="0"/>
          <w:w w:val="100"/>
          <w:position w:val="0"/>
          <w:shd w:val="clear" w:color="auto" w:fill="auto"/>
          <w:lang w:val="pt-BR" w:eastAsia="pt-BR" w:bidi="pt-BR"/>
        </w:rPr>
        <w:t>“El tratamiento de los solicitantes de asiloy refugiados a la luz de la Decla- ración de Cartagena sobre refugiados y las normas dei Derecho Internacional de los Derechos Humanos”, en Memória dei Vigésimo aniversário de la Declaración de Cartagena sobre los Refugiados,</w:t>
      </w:r>
      <w:r>
        <w:rPr>
          <w:i w:val="0"/>
          <w:iCs w:val="0"/>
          <w:color w:val="000000"/>
          <w:spacing w:val="0"/>
          <w:w w:val="100"/>
          <w:position w:val="0"/>
          <w:shd w:val="clear" w:color="auto" w:fill="auto"/>
          <w:lang w:val="pt-BR" w:eastAsia="pt-BR" w:bidi="pt-BR"/>
        </w:rPr>
        <w:t xml:space="preserve"> ACNUR, 2004, pp. 331-357.</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Unidad de la Familia: Resumen de las Conclusiones de la Mesa Redonda de Exper</w:t>
        <w:softHyphen/>
        <w:t>tos en Ginebra,</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Directrices dei ACNUR sobre los critérios y estándares aplicables con respecto a la detención de solicitantes de asilo,</w:t>
      </w:r>
      <w:r>
        <w:rPr>
          <w:i w:val="0"/>
          <w:iCs w:val="0"/>
          <w:color w:val="000000"/>
          <w:spacing w:val="0"/>
          <w:w w:val="100"/>
          <w:position w:val="0"/>
          <w:shd w:val="clear" w:color="auto" w:fill="auto"/>
          <w:lang w:val="pt-BR" w:eastAsia="pt-BR" w:bidi="pt-BR"/>
        </w:rPr>
        <w:t xml:space="preserve"> 1999.</w:t>
      </w:r>
    </w:p>
    <w:p>
      <w:pPr>
        <w:pStyle w:val="Style17"/>
        <w:keepNext w:val="0"/>
        <w:keepLines w:val="0"/>
        <w:widowControl w:val="0"/>
        <w:shd w:val="clear" w:color="auto" w:fill="auto"/>
        <w:bidi w:val="0"/>
        <w:spacing w:before="0" w:after="280"/>
        <w:ind w:left="0" w:right="0" w:firstLine="0"/>
        <w:jc w:val="right"/>
      </w:pPr>
      <w:r>
        <w:rPr>
          <w:i w:val="0"/>
          <w:iCs w:val="0"/>
          <w:color w:val="000000"/>
          <w:spacing w:val="0"/>
          <w:w w:val="100"/>
          <w:position w:val="0"/>
          <w:shd w:val="clear" w:color="auto" w:fill="auto"/>
          <w:lang w:val="pt-BR" w:eastAsia="pt-BR" w:bidi="pt-BR"/>
        </w:rPr>
        <w:t xml:space="preserve">Sepúlveda, M., Los </w:t>
      </w:r>
      <w:r>
        <w:rPr>
          <w:color w:val="000000"/>
          <w:spacing w:val="0"/>
          <w:w w:val="100"/>
          <w:position w:val="0"/>
          <w:shd w:val="clear" w:color="auto" w:fill="auto"/>
          <w:lang w:val="pt-BR" w:eastAsia="pt-BR" w:bidi="pt-BR"/>
        </w:rPr>
        <w:t>derechos econômicos, sociales y culturales de refugiados y solicitantes</w:t>
      </w:r>
    </w:p>
    <w:p>
      <w:pPr>
        <w:pStyle w:val="Style17"/>
        <w:keepNext w:val="0"/>
        <w:keepLines w:val="0"/>
        <w:widowControl w:val="0"/>
        <w:shd w:val="clear" w:color="auto" w:fill="auto"/>
        <w:bidi w:val="0"/>
        <w:spacing w:before="0" w:line="295" w:lineRule="auto"/>
        <w:ind w:left="0" w:right="0" w:firstLine="0"/>
      </w:pPr>
      <w:r>
        <w:rPr>
          <w:color w:val="000000"/>
          <w:spacing w:val="0"/>
          <w:w w:val="100"/>
          <w:position w:val="0"/>
          <w:shd w:val="clear" w:color="auto" w:fill="auto"/>
          <w:lang w:val="pt-BR" w:eastAsia="pt-BR" w:bidi="pt-BR"/>
        </w:rPr>
        <w:t>de asilo,</w:t>
      </w:r>
      <w:r>
        <w:rPr>
          <w:i w:val="0"/>
          <w:iCs w:val="0"/>
          <w:color w:val="000000"/>
          <w:spacing w:val="0"/>
          <w:w w:val="100"/>
          <w:position w:val="0"/>
          <w:shd w:val="clear" w:color="auto" w:fill="auto"/>
          <w:lang w:val="pt-BR" w:eastAsia="pt-BR" w:bidi="pt-BR"/>
        </w:rPr>
        <w:t xml:space="preserve"> Cátedra Nansen. XXII Curso Interdisciplinario, IIDH, Costa Rica, 2004.</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Pulido, M. C., Blanchard, M., </w:t>
      </w:r>
      <w:r>
        <w:rPr>
          <w:color w:val="000000"/>
          <w:spacing w:val="0"/>
          <w:w w:val="100"/>
          <w:position w:val="0"/>
          <w:shd w:val="clear" w:color="auto" w:fill="auto"/>
          <w:lang w:val="pt-BR" w:eastAsia="pt-BR" w:bidi="pt-BR"/>
        </w:rPr>
        <w:t>La Comisión Interamericana de Derechos Humanos y sus mecanismos de protección aplicados a la situación de los refugiados, apátridas y solicitantes de asilo,</w:t>
      </w:r>
      <w:r>
        <w:rPr>
          <w:i w:val="0"/>
          <w:iCs w:val="0"/>
          <w:color w:val="000000"/>
          <w:spacing w:val="0"/>
          <w:w w:val="100"/>
          <w:position w:val="0"/>
          <w:shd w:val="clear" w:color="auto" w:fill="auto"/>
          <w:lang w:val="pt-BR" w:eastAsia="pt-BR" w:bidi="pt-BR"/>
        </w:rPr>
        <w:t xml:space="preserve"> ACNUR, s/f.</w:t>
      </w:r>
    </w:p>
    <w:p>
      <w:pPr>
        <w:pStyle w:val="Style17"/>
        <w:keepNext w:val="0"/>
        <w:keepLines w:val="0"/>
        <w:widowControl w:val="0"/>
        <w:shd w:val="clear" w:color="auto" w:fill="auto"/>
        <w:bidi w:val="0"/>
        <w:spacing w:before="0" w:after="520" w:line="295" w:lineRule="auto"/>
        <w:ind w:left="0" w:right="0"/>
      </w:pPr>
      <w:r>
        <w:rPr>
          <w:i w:val="0"/>
          <w:iCs w:val="0"/>
          <w:color w:val="000000"/>
          <w:spacing w:val="0"/>
          <w:w w:val="100"/>
          <w:position w:val="0"/>
          <w:shd w:val="clear" w:color="auto" w:fill="auto"/>
          <w:lang w:val="pt-BR" w:eastAsia="pt-BR" w:bidi="pt-BR"/>
        </w:rPr>
        <w:t xml:space="preserve">ACNUR, Los </w:t>
      </w:r>
      <w:r>
        <w:rPr>
          <w:color w:val="000000"/>
          <w:spacing w:val="0"/>
          <w:w w:val="100"/>
          <w:position w:val="0"/>
          <w:shd w:val="clear" w:color="auto" w:fill="auto"/>
          <w:lang w:val="pt-BR" w:eastAsia="pt-BR" w:bidi="pt-BR"/>
        </w:rPr>
        <w:t>Derechos Humanos y la Protección de los Refugiados, Módulo Autoformativo 5, Volumen 2,</w:t>
      </w:r>
      <w:r>
        <w:rPr>
          <w:i w:val="0"/>
          <w:iCs w:val="0"/>
          <w:color w:val="000000"/>
          <w:spacing w:val="0"/>
          <w:w w:val="100"/>
          <w:position w:val="0"/>
          <w:shd w:val="clear" w:color="auto" w:fill="auto"/>
          <w:lang w:val="pt-BR" w:eastAsia="pt-BR" w:bidi="pt-BR"/>
        </w:rPr>
        <w:t xml:space="preserve"> 2006, pp. 113-118 y 130-132.</w:t>
      </w:r>
    </w:p>
    <w:p>
      <w:pPr>
        <w:pStyle w:val="Style37"/>
        <w:keepNext/>
        <w:keepLines/>
        <w:widowControl w:val="0"/>
        <w:shd w:val="clear" w:color="auto" w:fill="auto"/>
        <w:bidi w:val="0"/>
        <w:spacing w:before="0" w:after="320" w:line="240" w:lineRule="auto"/>
        <w:ind w:left="0" w:right="0" w:firstLine="0"/>
        <w:jc w:val="both"/>
      </w:pPr>
      <w:bookmarkStart w:id="53" w:name="bookmark53"/>
      <w:r>
        <w:rPr>
          <w:color w:val="000000"/>
          <w:spacing w:val="0"/>
          <w:w w:val="100"/>
          <w:position w:val="0"/>
          <w:shd w:val="clear" w:color="auto" w:fill="auto"/>
          <w:lang w:val="pt-BR" w:eastAsia="pt-BR" w:bidi="pt-BR"/>
        </w:rPr>
        <w:t>Bibliografia complementar:</w:t>
      </w:r>
      <w:bookmarkEnd w:id="53"/>
    </w:p>
    <w:p>
      <w:pPr>
        <w:pStyle w:val="Style17"/>
        <w:keepNext w:val="0"/>
        <w:keepLines w:val="0"/>
        <w:widowControl w:val="0"/>
        <w:shd w:val="clear" w:color="auto" w:fill="auto"/>
        <w:bidi w:val="0"/>
        <w:spacing w:before="0" w:after="0" w:line="312" w:lineRule="auto"/>
        <w:ind w:left="0" w:right="0" w:firstLine="0"/>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line="295" w:lineRule="auto"/>
        <w:ind w:left="0" w:right="0" w:firstLine="0"/>
      </w:pPr>
      <w:r>
        <w:rPr>
          <w:i w:val="0"/>
          <w:iCs w:val="0"/>
          <w:color w:val="000000"/>
          <w:spacing w:val="0"/>
          <w:w w:val="100"/>
          <w:position w:val="0"/>
          <w:shd w:val="clear" w:color="auto" w:fill="auto"/>
          <w:lang w:val="pt-BR" w:eastAsia="pt-BR" w:bidi="pt-BR"/>
        </w:rPr>
        <w:t xml:space="preserve">ACNUR, Los </w:t>
      </w:r>
      <w:r>
        <w:rPr>
          <w:color w:val="000000"/>
          <w:spacing w:val="0"/>
          <w:w w:val="100"/>
          <w:position w:val="0"/>
          <w:shd w:val="clear" w:color="auto" w:fill="auto"/>
          <w:lang w:val="pt-BR" w:eastAsia="pt-BR" w:bidi="pt-BR"/>
        </w:rPr>
        <w:t>Derechos Humanos y la Protección de los Refugiados, Módulo Autoformativo 5, Volumen 2,</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Oficina dei Alto Comisionado de Naciones Unidas para los Derechos Humanos (OACNU- DH), </w:t>
      </w:r>
      <w:r>
        <w:rPr>
          <w:color w:val="000000"/>
          <w:spacing w:val="0"/>
          <w:w w:val="100"/>
          <w:position w:val="0"/>
          <w:shd w:val="clear" w:color="auto" w:fill="auto"/>
          <w:lang w:val="pt-BR" w:eastAsia="pt-BR" w:bidi="pt-BR"/>
        </w:rPr>
        <w:t>Folleto Informativo No.20, Los Derechos Humanos y los Refugiados.</w:t>
      </w:r>
      <w:r>
        <w:rPr>
          <w:i w:val="0"/>
          <w:iCs w:val="0"/>
          <w:color w:val="000000"/>
          <w:spacing w:val="0"/>
          <w:w w:val="100"/>
          <w:position w:val="0"/>
          <w:shd w:val="clear" w:color="auto" w:fill="auto"/>
          <w:lang w:val="pt-BR" w:eastAsia="pt-BR" w:bidi="pt-BR"/>
        </w:rPr>
        <w:t xml:space="preserve"> Comisión de Dere</w:t>
        <w:softHyphen/>
        <w:t xml:space="preserve">chos Humanos de Naciones Unidas, </w:t>
      </w:r>
      <w:r>
        <w:rPr>
          <w:color w:val="000000"/>
          <w:spacing w:val="0"/>
          <w:w w:val="100"/>
          <w:position w:val="0"/>
          <w:shd w:val="clear" w:color="auto" w:fill="auto"/>
          <w:lang w:val="pt-BR" w:eastAsia="pt-BR" w:bidi="pt-BR"/>
        </w:rPr>
        <w:t>Informe Final dei Relator Especial David Weissbrodt, Los derechos de los no ciudadanos,</w:t>
      </w:r>
      <w:r>
        <w:rPr>
          <w:i w:val="0"/>
          <w:iCs w:val="0"/>
          <w:color w:val="000000"/>
          <w:spacing w:val="0"/>
          <w:w w:val="100"/>
          <w:position w:val="0"/>
          <w:shd w:val="clear" w:color="auto" w:fill="auto"/>
          <w:lang w:val="pt-BR" w:eastAsia="pt-BR" w:bidi="pt-BR"/>
        </w:rPr>
        <w:t xml:space="preserve"> 2003.</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Goodwin-Gill, G. S. and McAdam, J., </w:t>
      </w:r>
      <w:r>
        <w:rPr>
          <w:color w:val="000000"/>
          <w:spacing w:val="0"/>
          <w:w w:val="100"/>
          <w:position w:val="0"/>
          <w:shd w:val="clear" w:color="auto" w:fill="auto"/>
          <w:lang w:val="pt-BR" w:eastAsia="pt-BR" w:bidi="pt-BR"/>
        </w:rPr>
        <w:t>The refugee in international law,</w:t>
      </w:r>
      <w:r>
        <w:rPr>
          <w:i w:val="0"/>
          <w:iCs w:val="0"/>
          <w:color w:val="000000"/>
          <w:spacing w:val="0"/>
          <w:w w:val="100"/>
          <w:position w:val="0"/>
          <w:shd w:val="clear" w:color="auto" w:fill="auto"/>
          <w:lang w:val="pt-BR" w:eastAsia="pt-BR" w:bidi="pt-BR"/>
        </w:rPr>
        <w:t xml:space="preserve"> Third-edition, Oxford University Press, Oxford, 2007, chapter 6.</w:t>
      </w:r>
    </w:p>
    <w:p>
      <w:pPr>
        <w:pStyle w:val="Style17"/>
        <w:keepNext w:val="0"/>
        <w:keepLines w:val="0"/>
        <w:widowControl w:val="0"/>
        <w:shd w:val="clear" w:color="auto" w:fill="auto"/>
        <w:bidi w:val="0"/>
        <w:spacing w:before="0"/>
        <w:ind w:left="0" w:right="0"/>
        <w:sectPr>
          <w:footnotePr>
            <w:pos w:val="pageBottom"/>
            <w:numFmt w:val="chicago"/>
            <w:numRestart w:val="eachPage"/>
          </w:footnotePr>
          <w:pgSz w:w="11266" w:h="11338"/>
          <w:pgMar w:top="485" w:left="1060" w:right="1060" w:bottom="688" w:header="0" w:footer="3" w:gutter="1124"/>
          <w:cols w:space="720"/>
          <w:noEndnote/>
          <w:rtlGutter w:val="0"/>
          <w:docGrid w:linePitch="360"/>
        </w:sectPr>
      </w:pPr>
      <w:r>
        <w:rPr>
          <w:i w:val="0"/>
          <w:iCs w:val="0"/>
          <w:color w:val="000000"/>
          <w:spacing w:val="0"/>
          <w:w w:val="100"/>
          <w:position w:val="0"/>
          <w:shd w:val="clear" w:color="auto" w:fill="auto"/>
          <w:lang w:val="pt-BR" w:eastAsia="pt-BR" w:bidi="pt-BR"/>
        </w:rPr>
        <w:t xml:space="preserve">Edwards, A., </w:t>
      </w:r>
      <w:r>
        <w:rPr>
          <w:color w:val="000000"/>
          <w:spacing w:val="0"/>
          <w:w w:val="100"/>
          <w:position w:val="0"/>
          <w:shd w:val="clear" w:color="auto" w:fill="auto"/>
          <w:lang w:val="pt-BR" w:eastAsia="pt-BR" w:bidi="pt-BR"/>
        </w:rPr>
        <w:t>“Human Rights, and theRight ‘to enjoy’asylum”, en International Journal of Refugee Law,</w:t>
      </w:r>
      <w:r>
        <w:rPr>
          <w:i w:val="0"/>
          <w:iCs w:val="0"/>
          <w:color w:val="000000"/>
          <w:spacing w:val="0"/>
          <w:w w:val="100"/>
          <w:position w:val="0"/>
          <w:shd w:val="clear" w:color="auto" w:fill="auto"/>
          <w:lang w:val="pt-BR" w:eastAsia="pt-BR" w:bidi="pt-BR"/>
        </w:rPr>
        <w:t xml:space="preserve"> Volume 17, Number 2, 2005, Oxford Journals y Human Rights Centre University of Essex, pp. 308-319.</w:t>
      </w:r>
    </w:p>
    <w:p>
      <w:pPr>
        <w:widowControl w:val="0"/>
        <w:spacing w:line="14" w:lineRule="exact"/>
      </w:pPr>
      <w:r>
        <w:drawing>
          <wp:anchor distT="0" distB="0" distL="114300" distR="114300" simplePos="0" relativeHeight="125829456" behindDoc="0" locked="0" layoutInCell="1" allowOverlap="1">
            <wp:simplePos x="0" y="0"/>
            <wp:positionH relativeFrom="page">
              <wp:posOffset>0</wp:posOffset>
            </wp:positionH>
            <wp:positionV relativeFrom="paragraph">
              <wp:posOffset>1106170</wp:posOffset>
            </wp:positionV>
            <wp:extent cx="7211695" cy="5401310"/>
            <wp:wrapSquare wrapText="bothSides"/>
            <wp:docPr id="203" name="Shape 203"/>
            <a:graphic xmlns:a="http://schemas.openxmlformats.org/drawingml/2006/main">
              <a:graphicData uri="http://schemas.openxmlformats.org/drawingml/2006/picture">
                <pic:pic xmlns:pic="http://schemas.openxmlformats.org/drawingml/2006/picture">
                  <pic:nvPicPr>
                    <pic:cNvPr id="204" name="Picture box 204"/>
                    <pic:cNvPicPr/>
                  </pic:nvPicPr>
                  <pic:blipFill>
                    <a:blip r:embed="rId151"/>
                    <a:stretch/>
                  </pic:blipFill>
                  <pic:spPr>
                    <a:xfrm>
                      <a:ext cx="7211695" cy="5401310"/>
                    </a:xfrm>
                    <a:prstGeom prst="rect"/>
                  </pic:spPr>
                </pic:pic>
              </a:graphicData>
            </a:graphic>
          </wp:anchor>
        </w:drawing>
      </w:r>
      <w:r>
        <mc:AlternateContent>
          <mc:Choice Requires="wps">
            <w:drawing>
              <wp:anchor distT="0" distB="0" distL="0" distR="0" simplePos="0" relativeHeight="125829457" behindDoc="0" locked="0" layoutInCell="1" allowOverlap="1">
                <wp:simplePos x="0" y="0"/>
                <wp:positionH relativeFrom="page">
                  <wp:posOffset>1889760</wp:posOffset>
                </wp:positionH>
                <wp:positionV relativeFrom="paragraph">
                  <wp:posOffset>5690235</wp:posOffset>
                </wp:positionV>
                <wp:extent cx="3566160" cy="551815"/>
                <wp:wrapSquare wrapText="bothSides"/>
                <wp:docPr id="205" name="Shape 205"/>
                <a:graphic xmlns:a="http://schemas.openxmlformats.org/drawingml/2006/main">
                  <a:graphicData uri="http://schemas.microsoft.com/office/word/2010/wordprocessingShape">
                    <wps:wsp>
                      <wps:cNvSpPr txBox="1"/>
                      <wps:spPr>
                        <a:xfrm>
                          <a:ext cx="3566160" cy="551815"/>
                        </a:xfrm>
                        <a:prstGeom prst="rect"/>
                        <a:noFill/>
                      </wps:spPr>
                      <wps:txbx>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Refugiados da Somália aguardam transferência para reassentamento nos Estados Unidos.</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©ACNUR/B. Press</w:t>
                            </w:r>
                          </w:p>
                        </w:txbxContent>
                      </wps:txbx>
                      <wps:bodyPr lIns="0" tIns="0" rIns="0" bIns="0">
                        <a:spAutoFit/>
                      </wps:bodyPr>
                    </wps:wsp>
                  </a:graphicData>
                </a:graphic>
              </wp:anchor>
            </w:drawing>
          </mc:Choice>
          <mc:Fallback>
            <w:pict>
              <v:shape id="_x0000_s1231" type="#_x0000_t202" style="position:absolute;margin-left:148.80000000000001pt;margin-top:448.05000000000001pt;width:280.80000000000001pt;height:43.450000000000003pt;z-index:-125829296;mso-wrap-distance-left:0;mso-wrap-distance-right:0;mso-position-horizontal-relative:page" filled="f" stroked="f">
                <v:textbox style="mso-fit-shape-to-text:t" inset="0,0,0,0">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Refugiados da Somália aguardam transferência para reassentamento nos Estados Unidos.</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©ACNUR/B. Press</w:t>
                      </w:r>
                    </w:p>
                  </w:txbxContent>
                </v:textbox>
                <w10:wrap type="square" anchorx="page"/>
              </v:shape>
            </w:pict>
          </mc:Fallback>
        </mc:AlternateContent>
      </w:r>
    </w:p>
    <w:p>
      <w:pPr>
        <w:pStyle w:val="Style19"/>
        <w:keepNext/>
        <w:keepLines/>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3020" w:line="240" w:lineRule="auto"/>
        <w:ind w:left="0" w:right="0" w:firstLine="0"/>
        <w:jc w:val="left"/>
      </w:pPr>
      <w:bookmarkStart w:id="54" w:name="bookmark54"/>
      <w:r>
        <w:rPr>
          <w:color w:val="FFFFFF"/>
          <w:spacing w:val="0"/>
          <w:w w:val="100"/>
          <w:position w:val="0"/>
          <w:shd w:val="clear" w:color="auto" w:fill="auto"/>
          <w:lang w:val="pt-BR" w:eastAsia="pt-BR" w:bidi="pt-BR"/>
        </w:rPr>
        <w:t>Unidade 8</w:t>
      </w:r>
      <w:bookmarkEnd w:id="54"/>
    </w:p>
    <w:p>
      <w:pPr>
        <w:pStyle w:val="Style5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É hora de reconhecer que estamos</w:t>
      </w:r>
    </w:p>
    <w:p>
      <w:pPr>
        <w:pStyle w:val="Style52"/>
        <w:keepNext w:val="0"/>
        <w:keepLines w:val="0"/>
        <w:widowControl w:val="0"/>
        <w:shd w:val="clear" w:color="auto" w:fill="auto"/>
        <w:bidi w:val="0"/>
        <w:spacing w:before="0" w:after="0"/>
        <w:ind w:left="0" w:right="0" w:firstLine="0"/>
        <w:jc w:val="left"/>
      </w:pPr>
      <w:r>
        <w:rPr>
          <w:color w:val="0079C1"/>
          <w:spacing w:val="0"/>
          <w:w w:val="100"/>
          <w:position w:val="0"/>
          <w:shd w:val="clear" w:color="auto" w:fill="auto"/>
          <w:lang w:val="pt-BR" w:eastAsia="pt-BR" w:bidi="pt-BR"/>
        </w:rPr>
        <w:t xml:space="preserve">enfrentando nada menos do que um novo </w:t>
      </w:r>
      <w:r>
        <w:rPr>
          <w:spacing w:val="0"/>
          <w:w w:val="100"/>
          <w:position w:val="0"/>
          <w:shd w:val="clear" w:color="auto" w:fill="auto"/>
          <w:lang w:val="pt-BR" w:eastAsia="pt-BR" w:bidi="pt-BR"/>
        </w:rPr>
        <w:t xml:space="preserve">paradigma do conceito de deslocamento </w:t>
      </w:r>
      <w:r>
        <w:rPr>
          <w:color w:val="0079C1"/>
          <w:spacing w:val="0"/>
          <w:w w:val="100"/>
          <w:position w:val="0"/>
          <w:shd w:val="clear" w:color="auto" w:fill="auto"/>
          <w:lang w:val="pt-BR" w:eastAsia="pt-BR" w:bidi="pt-BR"/>
        </w:rPr>
        <w:t>no século XXI, com uma infinidade de</w:t>
      </w:r>
    </w:p>
    <w:p>
      <w:pPr>
        <w:pStyle w:val="Style5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fatores impulsionadores que levam as</w:t>
      </w:r>
    </w:p>
    <w:p>
      <w:pPr>
        <w:pStyle w:val="Style52"/>
        <w:keepNext w:val="0"/>
        <w:keepLines w:val="0"/>
        <w:widowControl w:val="0"/>
        <w:shd w:val="clear" w:color="auto" w:fill="auto"/>
        <w:bidi w:val="0"/>
        <w:spacing w:before="0" w:after="0"/>
        <w:ind w:left="0" w:right="0" w:firstLine="0"/>
        <w:jc w:val="left"/>
      </w:pPr>
      <w:r>
        <w:rPr>
          <w:color w:val="0079C1"/>
          <w:spacing w:val="0"/>
          <w:w w:val="100"/>
          <w:position w:val="0"/>
          <w:shd w:val="clear" w:color="auto" w:fill="auto"/>
          <w:lang w:val="pt-BR" w:eastAsia="pt-BR" w:bidi="pt-BR"/>
        </w:rPr>
        <w:t>pessoas a deixar seus lares a uma escala</w:t>
      </w:r>
    </w:p>
    <w:p>
      <w:pPr>
        <w:pStyle w:val="Style52"/>
        <w:keepNext w:val="0"/>
        <w:keepLines w:val="0"/>
        <w:widowControl w:val="0"/>
        <w:shd w:val="clear" w:color="auto" w:fill="auto"/>
        <w:bidi w:val="0"/>
        <w:spacing w:before="0" w:after="520"/>
        <w:ind w:left="0" w:right="0" w:firstLine="0"/>
        <w:jc w:val="left"/>
      </w:pPr>
      <w:r>
        <w:rPr>
          <w:spacing w:val="0"/>
          <w:w w:val="100"/>
          <w:position w:val="0"/>
          <w:shd w:val="clear" w:color="auto" w:fill="auto"/>
          <w:lang w:val="pt-BR" w:eastAsia="pt-BR" w:bidi="pt-BR"/>
        </w:rPr>
        <w:t>sem precedentes.</w:t>
      </w:r>
    </w:p>
    <w:p>
      <w:pPr>
        <w:pStyle w:val="Style17"/>
        <w:keepNext w:val="0"/>
        <w:keepLines w:val="0"/>
        <w:widowControl w:val="0"/>
        <w:shd w:val="clear" w:color="auto" w:fill="auto"/>
        <w:bidi w:val="0"/>
        <w:spacing w:before="0" w:after="0" w:line="295" w:lineRule="auto"/>
        <w:ind w:left="0" w:right="0" w:firstLine="0"/>
        <w:jc w:val="left"/>
      </w:pPr>
      <w:r>
        <w:rPr>
          <w:b/>
          <w:bCs/>
          <w:i w:val="0"/>
          <w:iCs w:val="0"/>
          <w:color w:val="636466"/>
          <w:spacing w:val="0"/>
          <w:w w:val="100"/>
          <w:position w:val="0"/>
          <w:shd w:val="clear" w:color="auto" w:fill="auto"/>
          <w:lang w:val="pt-BR" w:eastAsia="pt-BR" w:bidi="pt-BR"/>
        </w:rPr>
        <w:t>António Guterres</w:t>
      </w:r>
    </w:p>
    <w:p>
      <w:pPr>
        <w:pStyle w:val="Style17"/>
        <w:keepNext w:val="0"/>
        <w:keepLines w:val="0"/>
        <w:widowControl w:val="0"/>
        <w:shd w:val="clear" w:color="auto" w:fill="auto"/>
        <w:bidi w:val="0"/>
        <w:spacing w:before="0" w:after="1320" w:line="295" w:lineRule="auto"/>
        <w:ind w:left="0" w:right="3040" w:firstLine="0"/>
        <w:jc w:val="left"/>
      </w:pPr>
      <w:r>
        <w:rPr>
          <w:color w:val="939598"/>
          <w:spacing w:val="0"/>
          <w:w w:val="100"/>
          <w:position w:val="0"/>
          <w:shd w:val="clear" w:color="auto" w:fill="auto"/>
          <w:lang w:val="pt-BR" w:eastAsia="pt-BR" w:bidi="pt-BR"/>
        </w:rPr>
        <w:t>Alto Comissionado de Nações Unidas para os Refugiados 20 de Junho de 2007</w:t>
      </w:r>
    </w:p>
    <w:p>
      <w:pPr>
        <w:pStyle w:val="Style70"/>
        <w:keepNext w:val="0"/>
        <w:keepLines w:val="0"/>
        <w:widowControl w:val="0"/>
        <w:shd w:val="clear" w:color="auto" w:fill="auto"/>
        <w:bidi w:val="0"/>
        <w:spacing w:before="0" w:after="0" w:line="240" w:lineRule="auto"/>
        <w:ind w:left="0" w:right="0" w:firstLine="0"/>
        <w:jc w:val="left"/>
        <w:sectPr>
          <w:headerReference w:type="default" r:id="rId153"/>
          <w:footerReference w:type="default" r:id="rId154"/>
          <w:headerReference w:type="even" r:id="rId155"/>
          <w:footerReference w:type="even" r:id="rId156"/>
          <w:footnotePr>
            <w:pos w:val="pageBottom"/>
            <w:numFmt w:val="chicago"/>
            <w:numRestart w:val="eachPage"/>
          </w:footnotePr>
          <w:pgSz w:w="22675" w:h="11338" w:orient="landscape"/>
          <w:pgMar w:top="890" w:left="13536" w:right="1094" w:bottom="0" w:header="462" w:footer="3" w:gutter="0"/>
          <w:pgNumType w:start="56"/>
          <w:cols w:space="720"/>
          <w:noEndnote/>
          <w:rtlGutter w:val="0"/>
          <w:docGrid w:linePitch="360"/>
        </w:sectPr>
      </w:pPr>
      <w:r>
        <mc:AlternateContent>
          <mc:Choice Requires="wps">
            <w:drawing>
              <wp:anchor distT="0" distB="0" distL="114300" distR="114300" simplePos="0" relativeHeight="125829459" behindDoc="0" locked="0" layoutInCell="1" allowOverlap="1">
                <wp:simplePos x="0" y="0"/>
                <wp:positionH relativeFrom="page">
                  <wp:posOffset>13575665</wp:posOffset>
                </wp:positionH>
                <wp:positionV relativeFrom="paragraph">
                  <wp:posOffset>12700</wp:posOffset>
                </wp:positionV>
                <wp:extent cx="113030" cy="113030"/>
                <wp:wrapSquare wrapText="left"/>
                <wp:docPr id="207" name="Shape 207"/>
                <a:graphic xmlns:a="http://schemas.openxmlformats.org/drawingml/2006/main">
                  <a:graphicData uri="http://schemas.microsoft.com/office/word/2010/wordprocessingShape">
                    <wps:wsp>
                      <wps:cNvSpPr txBox="1"/>
                      <wps:spPr>
                        <a:xfrm>
                          <a:ext cx="113030" cy="113030"/>
                        </a:xfrm>
                        <a:prstGeom prst="rect"/>
                        <a:noFill/>
                      </wps:spPr>
                      <wps:txbx>
                        <w:txbxContent>
                          <w:p>
                            <w:pPr>
                              <w:pStyle w:val="Style7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71</w:t>
                            </w:r>
                          </w:p>
                        </w:txbxContent>
                      </wps:txbx>
                      <wps:bodyPr lIns="0" tIns="0" rIns="0" bIns="0">
                        <a:spAutoFit/>
                      </wps:bodyPr>
                    </wps:wsp>
                  </a:graphicData>
                </a:graphic>
              </wp:anchor>
            </w:drawing>
          </mc:Choice>
          <mc:Fallback>
            <w:pict>
              <v:shape id="_x0000_s1233" type="#_x0000_t202" style="position:absolute;margin-left:1068.95pt;margin-top:1.pt;width:8.9000000000000004pt;height:8.9000000000000004pt;z-index:-125829294;mso-wrap-distance-left:9.pt;mso-wrap-distance-right:9.pt;mso-position-horizontal-relative:page" filled="f" stroked="f">
                <v:textbox style="mso-fit-shape-to-text:t" inset="0,0,0,0">
                  <w:txbxContent>
                    <w:p>
                      <w:pPr>
                        <w:pStyle w:val="Style7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71</w:t>
                      </w:r>
                    </w:p>
                  </w:txbxContent>
                </v:textbox>
                <w10:wrap type="square" side="left" anchorx="page"/>
              </v:shape>
            </w:pict>
          </mc:Fallback>
        </mc:AlternateContent>
      </w:r>
      <w:r>
        <w:rPr>
          <w:spacing w:val="0"/>
          <w:w w:val="100"/>
          <w:position w:val="0"/>
          <w:shd w:val="clear" w:color="auto" w:fill="auto"/>
          <w:lang w:val="pt-BR" w:eastAsia="pt-BR" w:bidi="pt-BR"/>
        </w:rPr>
        <w:t>PROGRAMA DE ENSINO DE DIREITO INTERNACIONAL DOS REFUGIADOS</w:t>
      </w:r>
    </w:p>
    <w:p>
      <w:pPr>
        <w:widowControl w:val="0"/>
        <w:spacing w:line="14" w:lineRule="exact"/>
      </w:pPr>
      <w:r>
        <mc:AlternateContent>
          <mc:Choice Requires="wps">
            <w:drawing>
              <wp:anchor distT="0" distB="0" distL="0" distR="0" simplePos="0" relativeHeight="125829461" behindDoc="0" locked="0" layoutInCell="1" allowOverlap="1">
                <wp:simplePos x="0" y="0"/>
                <wp:positionH relativeFrom="page">
                  <wp:posOffset>12065</wp:posOffset>
                </wp:positionH>
                <wp:positionV relativeFrom="paragraph">
                  <wp:posOffset>1496695</wp:posOffset>
                </wp:positionV>
                <wp:extent cx="694690" cy="2980690"/>
                <wp:wrapSquare wrapText="bothSides"/>
                <wp:docPr id="209" name="Shape 209"/>
                <a:graphic xmlns:a="http://schemas.openxmlformats.org/drawingml/2006/main">
                  <a:graphicData uri="http://schemas.microsoft.com/office/word/2010/wordprocessingShape">
                    <wps:wsp>
                      <wps:cNvSpPr txBox="1"/>
                      <wps:spPr>
                        <a:xfrm>
                          <a:ext cx="694690" cy="2980690"/>
                        </a:xfrm>
                        <a:prstGeom prst="rect"/>
                        <a:solidFill>
                          <a:srgbClr val="0079C0"/>
                        </a:solidFill>
                      </wps:spPr>
                      <wps:txbx>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0" w:right="0" w:firstLine="0"/>
                              <w:jc w:val="center"/>
                            </w:pPr>
                            <w:r>
                              <w:rPr>
                                <w:color w:val="FFFFFF"/>
                                <w:spacing w:val="0"/>
                                <w:w w:val="100"/>
                                <w:position w:val="0"/>
                                <w:shd w:val="clear" w:color="auto" w:fill="auto"/>
                                <w:lang w:val="pt-BR" w:eastAsia="pt-BR" w:bidi="pt-BR"/>
                              </w:rPr>
                              <w:t>Unidade 8</w:t>
                            </w:r>
                          </w:p>
                        </w:txbxContent>
                      </wps:txbx>
                      <wps:bodyPr upright="0" vert="vert270" lIns="0" tIns="0" rIns="0" bIns="0">
                        <a:noAutoFit/>
                      </wps:bodyPr>
                    </wps:wsp>
                  </a:graphicData>
                </a:graphic>
              </wp:anchor>
            </w:drawing>
          </mc:Choice>
          <mc:Fallback>
            <w:pict>
              <v:shape id="_x0000_s1235" type="#_x0000_t202" style="position:absolute;margin-left:0.94999999999999996pt;margin-top:117.84999999999999pt;width:54.700000000000003pt;height:234.69999999999999pt;z-index:-125829292;mso-wrap-distance-left:0;mso-wrap-distance-right:0;mso-position-horizontal-relative:page" fillcolor="#0079C0" stroked="f">
                <v:textbox style="layout-flow:vertical;mso-layout-flow-alt:bottom-to-top" inset="0,0,0,0">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0" w:right="0" w:firstLine="0"/>
                        <w:jc w:val="center"/>
                      </w:pPr>
                      <w:r>
                        <w:rPr>
                          <w:color w:val="FFFFFF"/>
                          <w:spacing w:val="0"/>
                          <w:w w:val="100"/>
                          <w:position w:val="0"/>
                          <w:shd w:val="clear" w:color="auto" w:fill="auto"/>
                          <w:lang w:val="pt-BR" w:eastAsia="pt-BR" w:bidi="pt-BR"/>
                        </w:rPr>
                        <w:t>Unidade 8</w:t>
                      </w:r>
                    </w:p>
                  </w:txbxContent>
                </v:textbox>
                <w10:wrap type="square" anchorx="page"/>
              </v:shape>
            </w:pict>
          </mc:Fallback>
        </mc:AlternateContent>
      </w:r>
      <w:r>
        <w:drawing>
          <wp:anchor distT="0" distB="0" distL="114300" distR="114300" simplePos="0" relativeHeight="125829463" behindDoc="0" locked="0" layoutInCell="1" allowOverlap="1">
            <wp:simplePos x="0" y="0"/>
            <wp:positionH relativeFrom="page">
              <wp:posOffset>5760720</wp:posOffset>
            </wp:positionH>
            <wp:positionV relativeFrom="paragraph">
              <wp:posOffset>1487170</wp:posOffset>
            </wp:positionV>
            <wp:extent cx="1444625" cy="3005455"/>
            <wp:wrapSquare wrapText="bothSides"/>
            <wp:docPr id="211" name="Shape 211"/>
            <a:graphic xmlns:a="http://schemas.openxmlformats.org/drawingml/2006/main">
              <a:graphicData uri="http://schemas.openxmlformats.org/drawingml/2006/picture">
                <pic:pic xmlns:pic="http://schemas.openxmlformats.org/drawingml/2006/picture">
                  <pic:nvPicPr>
                    <pic:cNvPr id="212" name="Picture box 212"/>
                    <pic:cNvPicPr/>
                  </pic:nvPicPr>
                  <pic:blipFill>
                    <a:blip r:embed="rId157"/>
                    <a:stretch/>
                  </pic:blipFill>
                  <pic:spPr>
                    <a:xfrm>
                      <a:ext cx="1444625" cy="3005455"/>
                    </a:xfrm>
                    <a:prstGeom prst="rect"/>
                  </pic:spPr>
                </pic:pic>
              </a:graphicData>
            </a:graphic>
          </wp:anchor>
        </w:drawing>
      </w:r>
    </w:p>
    <w:p>
      <w:pPr>
        <w:pStyle w:val="Style40"/>
        <w:keepNext/>
        <w:keepLines/>
        <w:widowControl w:val="0"/>
        <w:shd w:val="clear" w:color="auto" w:fill="auto"/>
        <w:bidi w:val="0"/>
        <w:spacing w:before="0"/>
        <w:ind w:left="0" w:right="0" w:firstLine="0"/>
        <w:jc w:val="left"/>
      </w:pPr>
      <w:bookmarkStart w:id="55" w:name="bookmark55"/>
      <w:r>
        <w:rPr>
          <w:spacing w:val="0"/>
          <w:w w:val="100"/>
          <w:position w:val="0"/>
          <w:shd w:val="clear" w:color="auto" w:fill="auto"/>
          <w:lang w:val="pt-BR" w:eastAsia="pt-BR" w:bidi="pt-BR"/>
        </w:rPr>
        <w:t>Desafios contemporâneos da proteção internacional</w:t>
      </w:r>
      <w:bookmarkEnd w:id="55"/>
    </w:p>
    <w:p>
      <w:pPr>
        <w:pStyle w:val="Style37"/>
        <w:keepNext/>
        <w:keepLines/>
        <w:widowControl w:val="0"/>
        <w:shd w:val="clear" w:color="auto" w:fill="auto"/>
        <w:bidi w:val="0"/>
        <w:spacing w:before="0" w:line="240" w:lineRule="auto"/>
        <w:ind w:left="0" w:right="0" w:firstLine="0"/>
        <w:jc w:val="left"/>
      </w:pPr>
      <w:bookmarkStart w:id="56" w:name="bookmark56"/>
      <w:r>
        <w:rPr>
          <w:color w:val="000000"/>
          <w:spacing w:val="0"/>
          <w:w w:val="100"/>
          <w:position w:val="0"/>
          <w:shd w:val="clear" w:color="auto" w:fill="auto"/>
          <w:lang w:val="pt-BR" w:eastAsia="pt-BR" w:bidi="pt-BR"/>
        </w:rPr>
        <w:t>Objetivos de aprendizagem:</w:t>
      </w:r>
      <w:bookmarkEnd w:id="56"/>
    </w:p>
    <w:p>
      <w:pPr>
        <w:pStyle w:val="Style17"/>
        <w:keepNext w:val="0"/>
        <w:keepLines w:val="0"/>
        <w:widowControl w:val="0"/>
        <w:shd w:val="clear" w:color="auto" w:fill="auto"/>
        <w:bidi w:val="0"/>
        <w:spacing w:before="0" w:after="280"/>
        <w:ind w:left="280" w:right="0" w:firstLine="20"/>
        <w:jc w:val="left"/>
      </w:pPr>
      <w:r>
        <w:rPr>
          <w:i w:val="0"/>
          <w:iCs w:val="0"/>
          <w:color w:val="000000"/>
          <w:spacing w:val="0"/>
          <w:w w:val="100"/>
          <w:position w:val="0"/>
          <w:shd w:val="clear" w:color="auto" w:fill="auto"/>
          <w:lang w:val="pt-BR" w:eastAsia="pt-BR" w:bidi="pt-BR"/>
        </w:rPr>
        <w:t>Analisar situações contemporâneas que geram desafios para a tarefa de oferecer proteção internacional, como a problemática do HIV/AIDS, a exploração e o tráfico de pessoas, os interesses de segurança dos estados e o fenômeno da intolerância, o racismo, a xenofobia e a discriminação.</w:t>
      </w:r>
    </w:p>
    <w:p>
      <w:pPr>
        <w:pStyle w:val="Style17"/>
        <w:keepNext w:val="0"/>
        <w:keepLines w:val="0"/>
        <w:widowControl w:val="0"/>
        <w:shd w:val="clear" w:color="auto" w:fill="auto"/>
        <w:bidi w:val="0"/>
        <w:spacing w:before="0" w:after="280" w:line="290" w:lineRule="auto"/>
        <w:ind w:left="280" w:right="0" w:firstLine="20"/>
        <w:jc w:val="left"/>
      </w:pPr>
      <w:r>
        <w:rPr>
          <w:i w:val="0"/>
          <w:iCs w:val="0"/>
          <w:color w:val="000000"/>
          <w:spacing w:val="0"/>
          <w:w w:val="100"/>
          <w:position w:val="0"/>
          <w:shd w:val="clear" w:color="auto" w:fill="auto"/>
          <w:lang w:val="pt-BR" w:eastAsia="pt-BR" w:bidi="pt-BR"/>
        </w:rPr>
        <w:t>Apresentar uma perspectiva de gênero, idade e diversidade transversal ao conteúdo da proteção internacional.</w:t>
      </w:r>
    </w:p>
    <w:p>
      <w:pPr>
        <w:pStyle w:val="Style17"/>
        <w:keepNext w:val="0"/>
        <w:keepLines w:val="0"/>
        <w:widowControl w:val="0"/>
        <w:shd w:val="clear" w:color="auto" w:fill="auto"/>
        <w:bidi w:val="0"/>
        <w:spacing w:before="0" w:after="280" w:line="290" w:lineRule="auto"/>
        <w:ind w:left="280" w:right="0" w:firstLine="20"/>
        <w:jc w:val="left"/>
      </w:pPr>
      <w:r>
        <w:rPr>
          <w:i w:val="0"/>
          <w:iCs w:val="0"/>
          <w:color w:val="000000"/>
          <w:spacing w:val="0"/>
          <w:w w:val="100"/>
          <w:position w:val="0"/>
          <w:shd w:val="clear" w:color="auto" w:fill="auto"/>
          <w:lang w:val="pt-BR" w:eastAsia="pt-BR" w:bidi="pt-BR"/>
        </w:rPr>
        <w:t>Relacionar os conteúdos estudados nas Unidades prévias com a análise crítica de situações atuais vinculadas à proteção internacional.</w:t>
      </w:r>
    </w:p>
    <w:p>
      <w:pPr>
        <w:pStyle w:val="Style17"/>
        <w:keepNext w:val="0"/>
        <w:keepLines w:val="0"/>
        <w:widowControl w:val="0"/>
        <w:shd w:val="clear" w:color="auto" w:fill="auto"/>
        <w:bidi w:val="0"/>
        <w:spacing w:before="0" w:after="280" w:line="290" w:lineRule="auto"/>
        <w:ind w:left="280" w:right="0" w:firstLine="20"/>
        <w:jc w:val="left"/>
      </w:pPr>
      <w:r>
        <w:rPr>
          <w:i w:val="0"/>
          <w:iCs w:val="0"/>
          <w:color w:val="000000"/>
          <w:spacing w:val="0"/>
          <w:w w:val="100"/>
          <w:position w:val="0"/>
          <w:shd w:val="clear" w:color="auto" w:fill="auto"/>
          <w:lang w:val="pt-BR" w:eastAsia="pt-BR" w:bidi="pt-BR"/>
        </w:rPr>
        <w:t>Promover o desenvolvimento de pesquisas sobre as temáticas apresentadas na Unidade.</w:t>
      </w:r>
    </w:p>
    <w:p>
      <w:pPr>
        <w:pStyle w:val="Style17"/>
        <w:keepNext w:val="0"/>
        <w:keepLines w:val="0"/>
        <w:widowControl w:val="0"/>
        <w:shd w:val="clear" w:color="auto" w:fill="auto"/>
        <w:bidi w:val="0"/>
        <w:spacing w:before="0" w:after="280" w:line="290" w:lineRule="auto"/>
        <w:ind w:left="280" w:right="0" w:firstLine="20"/>
        <w:jc w:val="left"/>
        <w:sectPr>
          <w:headerReference w:type="default" r:id="rId159"/>
          <w:footerReference w:type="default" r:id="rId160"/>
          <w:headerReference w:type="even" r:id="rId161"/>
          <w:footerReference w:type="even" r:id="rId162"/>
          <w:footnotePr>
            <w:pos w:val="pageBottom"/>
            <w:numFmt w:val="chicago"/>
            <w:numRestart w:val="eachPage"/>
          </w:footnotePr>
          <w:pgSz w:w="12672" w:h="11338" w:orient="landscape"/>
          <w:pgMar w:top="470" w:left="1109" w:right="4445" w:bottom="470" w:header="0" w:footer="3" w:gutter="0"/>
          <w:pgNumType w:start="72"/>
          <w:cols w:space="720"/>
          <w:noEndnote/>
          <w:rtlGutter w:val="0"/>
          <w:docGrid w:linePitch="360"/>
        </w:sectPr>
      </w:pPr>
      <w:r>
        <w:rPr>
          <w:i w:val="0"/>
          <w:iCs w:val="0"/>
          <w:color w:val="000000"/>
          <w:spacing w:val="0"/>
          <w:w w:val="100"/>
          <w:position w:val="0"/>
          <w:shd w:val="clear" w:color="auto" w:fill="auto"/>
          <w:lang w:val="pt-BR" w:eastAsia="pt-BR" w:bidi="pt-BR"/>
        </w:rPr>
        <w:t>Apresentar brevemente algumas das questões que na atualidade geram desafios específicos para a Proteção Internacional na América Latina</w:t>
      </w:r>
    </w:p>
    <w:p>
      <w:pPr>
        <w:pStyle w:val="Style37"/>
        <w:keepNext/>
        <w:keepLines/>
        <w:widowControl w:val="0"/>
        <w:shd w:val="clear" w:color="auto" w:fill="auto"/>
        <w:bidi w:val="0"/>
        <w:spacing w:before="0" w:after="300" w:line="240" w:lineRule="auto"/>
        <w:ind w:left="0" w:right="0" w:firstLine="0"/>
        <w:jc w:val="left"/>
      </w:pPr>
      <w:bookmarkStart w:id="57" w:name="bookmark57"/>
      <w:r>
        <w:rPr>
          <w:color w:val="000000"/>
          <w:spacing w:val="0"/>
          <w:w w:val="100"/>
          <w:position w:val="0"/>
          <w:shd w:val="clear" w:color="auto" w:fill="auto"/>
          <w:lang w:val="pt-BR" w:eastAsia="pt-BR" w:bidi="pt-BR"/>
        </w:rPr>
        <w:t>Conteúdos temáticos:</w:t>
      </w:r>
      <w:bookmarkEnd w:id="57"/>
    </w:p>
    <w:tbl>
      <w:tblPr>
        <w:tblOverlap w:val="never"/>
        <w:jc w:val="center"/>
        <w:tblLayout w:type="fixed"/>
      </w:tblPr>
      <w:tblGrid>
        <w:gridCol w:w="1296"/>
        <w:gridCol w:w="6667"/>
      </w:tblGrid>
      <w:tr>
        <w:trPr>
          <w:trHeight w:val="1109"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8.1</w:t>
            </w:r>
          </w:p>
          <w:p>
            <w:pPr>
              <w:pStyle w:val="Style59"/>
              <w:keepNext w:val="0"/>
              <w:keepLines w:val="0"/>
              <w:widowControl w:val="0"/>
              <w:shd w:val="clear" w:color="auto" w:fill="auto"/>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8.1.a</w:t>
            </w:r>
          </w:p>
          <w:p>
            <w:pPr>
              <w:pStyle w:val="Style59"/>
              <w:keepNext w:val="0"/>
              <w:keepLines w:val="0"/>
              <w:widowControl w:val="0"/>
              <w:shd w:val="clear" w:color="auto" w:fill="auto"/>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8.1.a.l</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Idade, gênero e diversidade na proteção internacional</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O gênero e a proteção internacional:</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Práticas tradicionais e proteção de mulheres refugiadas e solicitantes de asilo. A perseguição baseada em gênero</w:t>
            </w:r>
          </w:p>
        </w:tc>
      </w:tr>
      <w:tr>
        <w:trPr>
          <w:trHeight w:val="3072" w:hRule="exact"/>
        </w:trPr>
        <w:tc>
          <w:tcPr>
            <w:tcBorders/>
            <w:shd w:val="clear" w:color="auto" w:fill="FFFFFF"/>
            <w:vAlign w:val="top"/>
          </w:tcPr>
          <w:p>
            <w:pPr>
              <w:pStyle w:val="Style59"/>
              <w:keepNext w:val="0"/>
              <w:keepLines w:val="0"/>
              <w:widowControl w:val="0"/>
              <w:numPr>
                <w:ilvl w:val="0"/>
                <w:numId w:val="79"/>
              </w:numPr>
              <w:shd w:val="clear" w:color="auto" w:fill="auto"/>
              <w:tabs>
                <w:tab w:pos="89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a.2</w:t>
            </w:r>
          </w:p>
          <w:p>
            <w:pPr>
              <w:pStyle w:val="Style59"/>
              <w:keepNext w:val="0"/>
              <w:keepLines w:val="0"/>
              <w:widowControl w:val="0"/>
              <w:numPr>
                <w:ilvl w:val="0"/>
                <w:numId w:val="81"/>
              </w:numPr>
              <w:shd w:val="clear" w:color="auto" w:fill="auto"/>
              <w:tabs>
                <w:tab w:pos="60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b</w:t>
            </w:r>
          </w:p>
          <w:p>
            <w:pPr>
              <w:pStyle w:val="Style59"/>
              <w:keepNext w:val="0"/>
              <w:keepLines w:val="0"/>
              <w:widowControl w:val="0"/>
              <w:numPr>
                <w:ilvl w:val="0"/>
                <w:numId w:val="83"/>
              </w:numPr>
              <w:shd w:val="clear" w:color="auto" w:fill="auto"/>
              <w:tabs>
                <w:tab w:pos="88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b.l</w:t>
            </w:r>
          </w:p>
          <w:p>
            <w:pPr>
              <w:pStyle w:val="Style59"/>
              <w:keepNext w:val="0"/>
              <w:keepLines w:val="0"/>
              <w:widowControl w:val="0"/>
              <w:numPr>
                <w:ilvl w:val="0"/>
                <w:numId w:val="85"/>
              </w:numPr>
              <w:shd w:val="clear" w:color="auto" w:fill="auto"/>
              <w:tabs>
                <w:tab w:pos="88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b.2</w:t>
            </w:r>
          </w:p>
          <w:p>
            <w:pPr>
              <w:pStyle w:val="Style59"/>
              <w:keepNext w:val="0"/>
              <w:keepLines w:val="0"/>
              <w:widowControl w:val="0"/>
              <w:numPr>
                <w:ilvl w:val="0"/>
                <w:numId w:val="87"/>
              </w:numPr>
              <w:shd w:val="clear" w:color="auto" w:fill="auto"/>
              <w:tabs>
                <w:tab w:pos="88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b.3</w:t>
            </w:r>
          </w:p>
          <w:p>
            <w:pPr>
              <w:pStyle w:val="Style59"/>
              <w:keepNext w:val="0"/>
              <w:keepLines w:val="0"/>
              <w:widowControl w:val="0"/>
              <w:numPr>
                <w:ilvl w:val="0"/>
                <w:numId w:val="89"/>
              </w:numPr>
              <w:shd w:val="clear" w:color="auto" w:fill="auto"/>
              <w:tabs>
                <w:tab w:pos="88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b.4</w:t>
            </w:r>
          </w:p>
          <w:p>
            <w:pPr>
              <w:pStyle w:val="Style59"/>
              <w:keepNext w:val="0"/>
              <w:keepLines w:val="0"/>
              <w:widowControl w:val="0"/>
              <w:numPr>
                <w:ilvl w:val="0"/>
                <w:numId w:val="91"/>
              </w:numPr>
              <w:shd w:val="clear" w:color="auto" w:fill="auto"/>
              <w:tabs>
                <w:tab w:pos="61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c</w:t>
            </w:r>
          </w:p>
          <w:p>
            <w:pPr>
              <w:pStyle w:val="Style59"/>
              <w:keepNext w:val="0"/>
              <w:keepLines w:val="0"/>
              <w:widowControl w:val="0"/>
              <w:numPr>
                <w:ilvl w:val="0"/>
                <w:numId w:val="93"/>
              </w:numPr>
              <w:shd w:val="clear" w:color="auto" w:fill="auto"/>
              <w:tabs>
                <w:tab w:pos="61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d</w:t>
            </w:r>
          </w:p>
          <w:p>
            <w:pPr>
              <w:pStyle w:val="Style59"/>
              <w:keepNext w:val="0"/>
              <w:keepLines w:val="0"/>
              <w:widowControl w:val="0"/>
              <w:numPr>
                <w:ilvl w:val="0"/>
                <w:numId w:val="95"/>
              </w:numPr>
              <w:shd w:val="clear" w:color="auto" w:fill="auto"/>
              <w:tabs>
                <w:tab w:pos="61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e</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8.2</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Mecanismos especiais de proteção e Padrões internacionais aplicáveis.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A proteção de crianças refugiadas e solicitantes de asilo.</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Crianças em situações de conflitos armados. Recrutamento forçado.</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Crianças separadas e não acompanhadas.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Determinação do superior interesse da criança.</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Mecanismos especiais de proteção e padrões internacionais aplicáveis.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Idosos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Indígenas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Pessoas com incapacidades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O Tráfico de migrantes e a exploração de pessoas e seus vínculos com a proteção internacional</w:t>
            </w:r>
          </w:p>
        </w:tc>
      </w:tr>
      <w:tr>
        <w:trPr>
          <w:trHeight w:val="826" w:hRule="exact"/>
        </w:trPr>
        <w:tc>
          <w:tcPr>
            <w:tcBorders/>
            <w:shd w:val="clear" w:color="auto" w:fill="FFFFFF"/>
            <w:vAlign w:val="top"/>
          </w:tcPr>
          <w:p>
            <w:pPr>
              <w:pStyle w:val="Style59"/>
              <w:keepNext w:val="0"/>
              <w:keepLines w:val="0"/>
              <w:widowControl w:val="0"/>
              <w:numPr>
                <w:ilvl w:val="0"/>
                <w:numId w:val="97"/>
              </w:numPr>
              <w:shd w:val="clear" w:color="auto" w:fill="auto"/>
              <w:tabs>
                <w:tab w:pos="61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a</w:t>
            </w:r>
          </w:p>
          <w:p>
            <w:pPr>
              <w:pStyle w:val="Style59"/>
              <w:keepNext w:val="0"/>
              <w:keepLines w:val="0"/>
              <w:widowControl w:val="0"/>
              <w:numPr>
                <w:ilvl w:val="0"/>
                <w:numId w:val="99"/>
              </w:numPr>
              <w:shd w:val="clear" w:color="auto" w:fill="auto"/>
              <w:tabs>
                <w:tab w:pos="612" w:val="left"/>
              </w:tabs>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c</w:t>
            </w:r>
          </w:p>
        </w:tc>
        <w:tc>
          <w:tcPr>
            <w:tcBorders/>
            <w:shd w:val="clear" w:color="auto" w:fill="FFFFFF"/>
            <w:vAlign w:val="bottom"/>
          </w:tcPr>
          <w:p>
            <w:pPr>
              <w:pStyle w:val="Style59"/>
              <w:keepNext w:val="0"/>
              <w:keepLines w:val="0"/>
              <w:widowControl w:val="0"/>
              <w:shd w:val="clear" w:color="auto" w:fill="auto"/>
              <w:bidi w:val="0"/>
              <w:spacing w:before="0" w:after="0"/>
              <w:ind w:left="0" w:right="0" w:firstLine="0"/>
              <w:jc w:val="left"/>
            </w:pPr>
            <w:r>
              <w:rPr>
                <w:i w:val="0"/>
                <w:iCs w:val="0"/>
                <w:color w:val="000000"/>
                <w:spacing w:val="0"/>
                <w:w w:val="100"/>
                <w:position w:val="0"/>
                <w:shd w:val="clear" w:color="auto" w:fill="auto"/>
                <w:lang w:val="pt-BR" w:eastAsia="pt-BR" w:bidi="pt-BR"/>
              </w:rPr>
              <w:t>Definições de tráfico e exploração e seus vínculos com a proteção internacional Mecanismos de identificação e proteção de vítimas necessitadas de proteção internacional.</w:t>
            </w:r>
          </w:p>
        </w:tc>
      </w:tr>
      <w:tr>
        <w:trPr>
          <w:trHeight w:val="850"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8.3</w:t>
            </w:r>
          </w:p>
          <w:p>
            <w:pPr>
              <w:pStyle w:val="Style59"/>
              <w:keepNext w:val="0"/>
              <w:keepLines w:val="0"/>
              <w:widowControl w:val="0"/>
              <w:shd w:val="clear" w:color="auto" w:fill="auto"/>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8.3.a</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Pessoas vivendo com HIV/AIDS e proteção internacional</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Impacto da epidemia na população refugiada e situação de vulnerabilidade das e dos refugiados frente ao HIV/AIDS</w:t>
            </w:r>
          </w:p>
        </w:tc>
      </w:tr>
      <w:tr>
        <w:trPr>
          <w:trHeight w:val="850"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8.4</w:t>
            </w:r>
          </w:p>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8.5</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A segurança, a justiça e a proteção internacional de refugiados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Intolerância, racismo, xenofobia e discriminação e a proteção internacional de refugiados.</w:t>
            </w:r>
          </w:p>
        </w:tc>
      </w:tr>
      <w:tr>
        <w:trPr>
          <w:trHeight w:val="1104" w:hRule="exact"/>
        </w:trPr>
        <w:tc>
          <w:tcPr>
            <w:tcBorders/>
            <w:shd w:val="clear" w:color="auto" w:fill="FFFFFF"/>
            <w:textDirection w:val="tbRl"/>
            <w:vAlign w:val="bottom"/>
          </w:tcPr>
          <w:p>
            <w:pPr>
              <w:pStyle w:val="Style59"/>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i w:val="0"/>
                <w:iCs w:val="0"/>
                <w:color w:val="000000"/>
                <w:spacing w:val="0"/>
                <w:w w:val="100"/>
                <w:position w:val="0"/>
                <w:sz w:val="11"/>
                <w:szCs w:val="11"/>
                <w:shd w:val="clear" w:color="auto" w:fill="auto"/>
                <w:lang w:val="pt-BR" w:eastAsia="pt-BR" w:bidi="pt-BR"/>
              </w:rPr>
              <w:t>L0 C0 LO</w:t>
            </w:r>
          </w:p>
          <w:p>
            <w:pPr>
              <w:pStyle w:val="Style59"/>
              <w:keepNext w:val="0"/>
              <w:keepLines w:val="0"/>
              <w:widowControl w:val="0"/>
              <w:shd w:val="clear" w:color="auto" w:fill="auto"/>
              <w:bidi w:val="0"/>
              <w:spacing w:before="0" w:after="160" w:line="240" w:lineRule="auto"/>
              <w:ind w:left="320" w:right="0" w:firstLine="0"/>
              <w:jc w:val="left"/>
              <w:rPr>
                <w:sz w:val="11"/>
                <w:szCs w:val="11"/>
              </w:rPr>
            </w:pPr>
            <w:r>
              <w:rPr>
                <w:rFonts w:ascii="Arial" w:eastAsia="Arial" w:hAnsi="Arial" w:cs="Arial"/>
                <w:i w:val="0"/>
                <w:iCs w:val="0"/>
                <w:color w:val="000000"/>
                <w:spacing w:val="0"/>
                <w:w w:val="100"/>
                <w:position w:val="0"/>
                <w:sz w:val="11"/>
                <w:szCs w:val="11"/>
                <w:shd w:val="clear" w:color="auto" w:fill="auto"/>
                <w:lang w:val="pt-BR" w:eastAsia="pt-BR" w:bidi="pt-BR"/>
              </w:rPr>
              <w:t>CO CO CO</w:t>
            </w:r>
          </w:p>
          <w:p>
            <w:pPr>
              <w:pStyle w:val="Style59"/>
              <w:keepNext w:val="0"/>
              <w:keepLines w:val="0"/>
              <w:widowControl w:val="0"/>
              <w:shd w:val="clear" w:color="auto" w:fill="auto"/>
              <w:bidi w:val="0"/>
              <w:spacing w:before="0" w:after="80" w:line="240" w:lineRule="auto"/>
              <w:ind w:left="0" w:right="0" w:firstLine="0"/>
              <w:jc w:val="left"/>
              <w:rPr>
                <w:sz w:val="11"/>
                <w:szCs w:val="11"/>
              </w:rPr>
            </w:pPr>
            <w:r>
              <w:rPr>
                <w:rFonts w:ascii="Arial" w:eastAsia="Arial" w:hAnsi="Arial" w:cs="Arial"/>
                <w:i w:val="0"/>
                <w:iCs w:val="0"/>
                <w:color w:val="000000"/>
                <w:spacing w:val="0"/>
                <w:w w:val="100"/>
                <w:position w:val="0"/>
                <w:sz w:val="11"/>
                <w:szCs w:val="11"/>
                <w:shd w:val="clear" w:color="auto" w:fill="auto"/>
                <w:lang w:val="pt-BR" w:eastAsia="pt-BR" w:bidi="pt-BR"/>
              </w:rPr>
              <w:t>00</w:t>
            </w:r>
          </w:p>
        </w:tc>
        <w:tc>
          <w:tcPr>
            <w:tcBorders/>
            <w:shd w:val="clear" w:color="auto" w:fill="FFFFFF"/>
            <w:vAlign w:val="bottom"/>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Alguns desafios atuais da proteção internacional na América Latina</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 situação na Colômbia</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O fenômeno das gangues na América Central</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As fumigações e o deslocamento forçado.</w:t>
            </w:r>
          </w:p>
        </w:tc>
      </w:tr>
    </w:tbl>
    <w:p>
      <w:pPr>
        <w:widowControl w:val="0"/>
        <w:spacing w:line="14" w:lineRule="exact"/>
        <w:sectPr>
          <w:footnotePr>
            <w:pos w:val="pageBottom"/>
            <w:numFmt w:val="chicago"/>
            <w:numRestart w:val="eachPage"/>
          </w:footnotePr>
          <w:pgSz w:w="10003" w:h="11338"/>
          <w:pgMar w:top="485" w:left="917" w:right="1123" w:bottom="485" w:header="0" w:footer="3" w:gutter="0"/>
          <w:cols w:space="720"/>
          <w:noEndnote/>
          <w:rtlGutter w:val="0"/>
          <w:docGrid w:linePitch="360"/>
        </w:sectPr>
      </w:pPr>
    </w:p>
    <w:p>
      <w:pPr>
        <w:pStyle w:val="Style37"/>
        <w:keepNext/>
        <w:keepLines/>
        <w:widowControl w:val="0"/>
        <w:shd w:val="clear" w:color="auto" w:fill="auto"/>
        <w:bidi w:val="0"/>
        <w:spacing w:before="0" w:line="240" w:lineRule="auto"/>
        <w:ind w:left="0" w:right="0" w:firstLine="0"/>
        <w:jc w:val="both"/>
      </w:pPr>
      <w:bookmarkStart w:id="58" w:name="bookmark58"/>
      <w:r>
        <w:rPr>
          <w:color w:val="000000"/>
          <w:spacing w:val="0"/>
          <w:w w:val="100"/>
          <w:position w:val="0"/>
          <w:shd w:val="clear" w:color="auto" w:fill="auto"/>
          <w:lang w:val="pt-BR" w:eastAsia="pt-BR" w:bidi="pt-BR"/>
        </w:rPr>
        <w:t>Comentários:</w:t>
      </w:r>
      <w:bookmarkEnd w:id="58"/>
    </w:p>
    <w:p>
      <w:pPr>
        <w:pStyle w:val="Style17"/>
        <w:keepNext w:val="0"/>
        <w:keepLines w:val="0"/>
        <w:widowControl w:val="0"/>
        <w:shd w:val="clear" w:color="auto" w:fill="auto"/>
        <w:bidi w:val="0"/>
        <w:spacing w:before="0" w:after="280" w:line="295" w:lineRule="auto"/>
        <w:ind w:left="0" w:right="0" w:firstLine="0"/>
      </w:pPr>
      <w:r>
        <w:rPr>
          <w:i w:val="0"/>
          <w:iCs w:val="0"/>
          <w:color w:val="000000"/>
          <w:spacing w:val="0"/>
          <w:w w:val="100"/>
          <w:position w:val="0"/>
          <w:shd w:val="clear" w:color="auto" w:fill="auto"/>
          <w:lang w:val="pt-BR" w:eastAsia="pt-BR" w:bidi="pt-BR"/>
        </w:rPr>
        <w:t>Nas últimas décadas um crescente número de situações e temáticas levou a uma maior comple</w:t>
        <w:softHyphen/>
        <w:t>xidade no conteúdo da proteção internacional, devido aos novos e crescentes desafios.</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A ênfase em trabalhar a partir de uma abordagem da diversidade exige refletir constante</w:t>
        <w:softHyphen/>
        <w:t>mente sobre as categorias tradicionais de proteção e atender os desafios específicos que as ques</w:t>
        <w:softHyphen/>
        <w:t>tões de gênero, idade e diversidade, propõem à tarefa de proporcionar proteção internacional.</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Além disso, no atual cenário internacional, no qual as questões de terrorismo e segurança dominam a agenda do debate público, há novos pontos de contato e conflito entre as políticas dos Estados sobre estes temas e as suas obrigações em matéria de asilo e refúgio.</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As questões relacionadas ao HIV / AIDS, a intolerância, o racismo, a xenofobia e a discrimi</w:t>
        <w:softHyphen/>
        <w:t>nação contra os estrangeiros e os problemas da exploração e o tráfico de pessoas, são desafios centrais para a tarefa de proteção, que requerem estudo em particular e de ampla atualização, porque os diferentes fenômenos evoluem constantemente em nossa região</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Esta unidade aborda essas e outras discussões em curso sobre o DIR, e tenta apresentar as questões centrais introdutórias de cada um destes desafios contemporâneos de proteção inter</w:t>
        <w:softHyphen/>
        <w:t>nacional.</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Ao abordar esta seção seria conveniente apresentar as situações específicas dessas popula</w:t>
        <w:softHyphen/>
        <w:t>ções e / ou problemas na América Latina.</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No que diz respeito aos distintos aspectos relativos ao gênero e à proteção internacional, embora sejam apresentados ao longo do módulo pois perpassam todos os conteúdos, esta seção reúne os diferentes componentes e são analisados criticamente, a fim de destacar os desafios apresentados para certas concepções tradicionais em matéria de proteção internacional.</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A unidade aborda a questão da exploração e do tráfico de pessoas, pois são importantes fenômenos globais e, embora em princípio pareçam se referir a questões de imigração, estes têm atualmente vários pontos de contato com as necessidades de proteção internacional de refugiados.</w:t>
      </w:r>
    </w:p>
    <w:p>
      <w:pPr>
        <w:pStyle w:val="Style37"/>
        <w:keepNext/>
        <w:keepLines/>
        <w:widowControl w:val="0"/>
        <w:shd w:val="clear" w:color="auto" w:fill="auto"/>
        <w:bidi w:val="0"/>
        <w:spacing w:before="0" w:line="240" w:lineRule="auto"/>
        <w:ind w:left="0" w:right="0" w:firstLine="0"/>
        <w:jc w:val="left"/>
      </w:pPr>
      <w:bookmarkStart w:id="59" w:name="bookmark59"/>
      <w:r>
        <w:rPr>
          <w:color w:val="000000"/>
          <w:spacing w:val="0"/>
          <w:w w:val="100"/>
          <w:position w:val="0"/>
          <w:shd w:val="clear" w:color="auto" w:fill="auto"/>
          <w:lang w:val="pt-BR" w:eastAsia="pt-BR" w:bidi="pt-BR"/>
        </w:rPr>
        <w:t>Bibliografia principal:</w:t>
      </w:r>
      <w:bookmarkEnd w:id="59"/>
    </w:p>
    <w:p>
      <w:pPr>
        <w:pStyle w:val="Style17"/>
        <w:keepNext w:val="0"/>
        <w:keepLines w:val="0"/>
        <w:widowControl w:val="0"/>
        <w:shd w:val="clear" w:color="auto" w:fill="auto"/>
        <w:bidi w:val="0"/>
        <w:spacing w:before="0" w:after="22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Violência Sexual y por motivos de gênero en contra de personas refugiadas, retor</w:t>
        <w:softHyphen/>
        <w:t>nadas y desplazadas internas. Guia para la prevencióny respuesta,</w:t>
      </w:r>
      <w:r>
        <w:rPr>
          <w:i w:val="0"/>
          <w:iCs w:val="0"/>
          <w:color w:val="000000"/>
          <w:spacing w:val="0"/>
          <w:w w:val="100"/>
          <w:position w:val="0"/>
          <w:shd w:val="clear" w:color="auto" w:fill="auto"/>
          <w:lang w:val="pt-BR" w:eastAsia="pt-BR" w:bidi="pt-BR"/>
        </w:rPr>
        <w:t xml:space="preserve"> 2003, pp. 1-32.</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Nota resumen: Estratégia y actividades dei ACNUR respecto a los ninos y las ninas refugiadas,</w:t>
      </w:r>
      <w:r>
        <w:rPr>
          <w:i w:val="0"/>
          <w:iCs w:val="0"/>
          <w:color w:val="000000"/>
          <w:spacing w:val="0"/>
          <w:w w:val="100"/>
          <w:position w:val="0"/>
          <w:shd w:val="clear" w:color="auto" w:fill="auto"/>
          <w:lang w:val="pt-BR" w:eastAsia="pt-BR" w:bidi="pt-BR"/>
        </w:rPr>
        <w:t xml:space="preserve"> 2005.</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Los </w:t>
      </w:r>
      <w:r>
        <w:rPr>
          <w:color w:val="000000"/>
          <w:spacing w:val="0"/>
          <w:w w:val="100"/>
          <w:position w:val="0"/>
          <w:shd w:val="clear" w:color="auto" w:fill="auto"/>
          <w:lang w:val="pt-BR" w:eastAsia="pt-BR" w:bidi="pt-BR"/>
        </w:rPr>
        <w:t>Derechos Humanos y la Protección de los Refugiados, Módulo Autoformativo 5, Volumen 2,</w:t>
      </w:r>
      <w:r>
        <w:rPr>
          <w:i w:val="0"/>
          <w:iCs w:val="0"/>
          <w:color w:val="000000"/>
          <w:spacing w:val="0"/>
          <w:w w:val="100"/>
          <w:position w:val="0"/>
          <w:shd w:val="clear" w:color="auto" w:fill="auto"/>
          <w:lang w:val="pt-BR" w:eastAsia="pt-BR" w:bidi="pt-BR"/>
        </w:rPr>
        <w:t xml:space="preserve"> 2006, pp. 35-45.</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Nota sobre VIH/sida y la protección de los refugiados, los desplazados internos y otras personas de la competência dei ACNUR,</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Global Rights, </w:t>
      </w:r>
      <w:r>
        <w:rPr>
          <w:color w:val="000000"/>
          <w:spacing w:val="0"/>
          <w:w w:val="100"/>
          <w:position w:val="0"/>
          <w:shd w:val="clear" w:color="auto" w:fill="auto"/>
          <w:lang w:val="pt-BR" w:eastAsia="pt-BR" w:bidi="pt-BR"/>
        </w:rPr>
        <w:t>Guia anotada dei Protocolo Completo de la ONU Contra la Trata de Per</w:t>
        <w:softHyphen/>
        <w:t>sonas,</w:t>
      </w:r>
      <w:r>
        <w:rPr>
          <w:i w:val="0"/>
          <w:iCs w:val="0"/>
          <w:color w:val="000000"/>
          <w:spacing w:val="0"/>
          <w:w w:val="100"/>
          <w:position w:val="0"/>
          <w:shd w:val="clear" w:color="auto" w:fill="auto"/>
          <w:lang w:val="pt-BR" w:eastAsia="pt-BR" w:bidi="pt-BR"/>
        </w:rPr>
        <w:t xml:space="preserve"> 2005.</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aplicación dei artículo 1A(2) de la Convención de 1951 o dei Protocolo de 1967 sobre el Estatuto de los Refugiados en relación con las víctimas de la trata de personas y las personas que están en riesgo de ser víctimas de la trata,</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República de Colombia, Directriz para la prevención y atención integral de la pobla- ción indígena en situación de deslocamento y riesgo, con enfoque diferencial,</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Cómo abordar el tema de la seguridad sin perjudicar la protección de los refugiados: La perspectiva dei ACNUR,</w:t>
      </w:r>
      <w:r>
        <w:rPr>
          <w:i w:val="0"/>
          <w:iCs w:val="0"/>
          <w:color w:val="000000"/>
          <w:spacing w:val="0"/>
          <w:w w:val="100"/>
          <w:position w:val="0"/>
          <w:shd w:val="clear" w:color="auto" w:fill="auto"/>
          <w:lang w:val="pt-BR" w:eastAsia="pt-BR" w:bidi="pt-BR"/>
        </w:rPr>
        <w:t xml:space="preserve"> 2001</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Murillo, J. C., </w:t>
      </w:r>
      <w:r>
        <w:rPr>
          <w:color w:val="000000"/>
          <w:spacing w:val="0"/>
          <w:w w:val="100"/>
          <w:position w:val="0"/>
          <w:shd w:val="clear" w:color="auto" w:fill="auto"/>
          <w:lang w:val="pt-BR" w:eastAsia="pt-BR" w:bidi="pt-BR"/>
        </w:rPr>
        <w:t>Justicia y seguridad, y su relevância para la Protección Internacional de los refugiados,</w:t>
      </w:r>
      <w:r>
        <w:rPr>
          <w:i w:val="0"/>
          <w:iCs w:val="0"/>
          <w:color w:val="000000"/>
          <w:spacing w:val="0"/>
          <w:w w:val="100"/>
          <w:position w:val="0"/>
          <w:shd w:val="clear" w:color="auto" w:fill="auto"/>
          <w:lang w:val="pt-BR" w:eastAsia="pt-BR" w:bidi="pt-BR"/>
        </w:rPr>
        <w:t xml:space="preserve"> Cátedra Nansen, XXI Curso Interdisciplinario, IIDH, Costa Rica, 2003.</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Documento para discusión: El racismo, la discriminación racial, la xenofobia y la intolerância conexa hacia los refugiados,</w:t>
      </w:r>
      <w:r>
        <w:rPr>
          <w:i w:val="0"/>
          <w:iCs w:val="0"/>
          <w:color w:val="000000"/>
          <w:spacing w:val="0"/>
          <w:w w:val="100"/>
          <w:position w:val="0"/>
          <w:shd w:val="clear" w:color="auto" w:fill="auto"/>
          <w:lang w:val="pt-BR" w:eastAsia="pt-BR" w:bidi="pt-BR"/>
        </w:rPr>
        <w:t xml:space="preserve"> 2000.</w:t>
      </w:r>
    </w:p>
    <w:p>
      <w:pPr>
        <w:pStyle w:val="Style17"/>
        <w:keepNext w:val="0"/>
        <w:keepLines w:val="0"/>
        <w:widowControl w:val="0"/>
        <w:shd w:val="clear" w:color="auto" w:fill="auto"/>
        <w:bidi w:val="0"/>
        <w:spacing w:before="0" w:line="295" w:lineRule="auto"/>
        <w:ind w:left="0" w:right="0"/>
        <w:jc w:val="left"/>
      </w:pPr>
      <w:r>
        <w:rPr>
          <w:i w:val="0"/>
          <w:iCs w:val="0"/>
          <w:color w:val="000000"/>
          <w:spacing w:val="0"/>
          <w:w w:val="100"/>
          <w:position w:val="0"/>
          <w:shd w:val="clear" w:color="auto" w:fill="auto"/>
          <w:lang w:val="pt-BR" w:eastAsia="pt-BR" w:bidi="pt-BR"/>
        </w:rPr>
        <w:t xml:space="preserve">Murillo, J. C., </w:t>
      </w:r>
      <w:r>
        <w:rPr>
          <w:color w:val="000000"/>
          <w:spacing w:val="0"/>
          <w:w w:val="100"/>
          <w:position w:val="0"/>
          <w:shd w:val="clear" w:color="auto" w:fill="auto"/>
          <w:lang w:val="pt-BR" w:eastAsia="pt-BR" w:bidi="pt-BR"/>
        </w:rPr>
        <w:t>La protección internacional de los refugiados en las Américas, Presentación delACNUR en el XXII Curso de Derecho Internacional,</w:t>
      </w:r>
      <w:r>
        <w:rPr>
          <w:i w:val="0"/>
          <w:iCs w:val="0"/>
          <w:color w:val="000000"/>
          <w:spacing w:val="0"/>
          <w:w w:val="100"/>
          <w:position w:val="0"/>
          <w:shd w:val="clear" w:color="auto" w:fill="auto"/>
          <w:lang w:val="pt-BR" w:eastAsia="pt-BR" w:bidi="pt-BR"/>
        </w:rPr>
        <w:t xml:space="preserve"> ACNUR, 2006.</w:t>
      </w:r>
    </w:p>
    <w:p>
      <w:pPr>
        <w:pStyle w:val="Style17"/>
        <w:keepNext w:val="0"/>
        <w:keepLines w:val="0"/>
        <w:widowControl w:val="0"/>
        <w:shd w:val="clear" w:color="auto" w:fill="auto"/>
        <w:bidi w:val="0"/>
        <w:spacing w:before="0" w:line="295" w:lineRule="auto"/>
        <w:ind w:left="0" w:right="0"/>
        <w:jc w:val="left"/>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Consideraciones sobre la protección internacional de los solicitantes de asilo y los refugiados colombianos,</w:t>
      </w:r>
      <w:r>
        <w:rPr>
          <w:i w:val="0"/>
          <w:iCs w:val="0"/>
          <w:color w:val="000000"/>
          <w:spacing w:val="0"/>
          <w:w w:val="100"/>
          <w:position w:val="0"/>
          <w:shd w:val="clear" w:color="auto" w:fill="auto"/>
          <w:lang w:val="pt-BR" w:eastAsia="pt-BR" w:bidi="pt-BR"/>
        </w:rPr>
        <w:t xml:space="preserve"> 2002.</w:t>
      </w:r>
    </w:p>
    <w:p>
      <w:pPr>
        <w:pStyle w:val="Style17"/>
        <w:keepNext w:val="0"/>
        <w:keepLines w:val="0"/>
        <w:widowControl w:val="0"/>
        <w:shd w:val="clear" w:color="auto" w:fill="auto"/>
        <w:bidi w:val="0"/>
        <w:spacing w:before="0" w:line="295" w:lineRule="auto"/>
        <w:ind w:left="0" w:right="0"/>
        <w:jc w:val="left"/>
        <w:sectPr>
          <w:footnotePr>
            <w:pos w:val="pageBottom"/>
            <w:numFmt w:val="chicago"/>
            <w:numRestart w:val="eachPage"/>
          </w:footnotePr>
          <w:pgSz w:w="11280" w:h="11338"/>
          <w:pgMar w:top="485" w:left="1072" w:right="1072" w:bottom="1034" w:header="0" w:footer="3" w:gutter="1126"/>
          <w:cols w:space="720"/>
          <w:noEndnote/>
          <w:rtlGutter w:val="0"/>
          <w:docGrid w:linePitch="360"/>
        </w:sectPr>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Nota sobre asuntos relacionados con la elegibilidad para la protección interna</w:t>
        <w:softHyphen/>
        <w:t>cional en el contexto de fumigaciones,</w:t>
      </w:r>
      <w:r>
        <w:rPr>
          <w:i w:val="0"/>
          <w:iCs w:val="0"/>
          <w:color w:val="000000"/>
          <w:spacing w:val="0"/>
          <w:w w:val="100"/>
          <w:position w:val="0"/>
          <w:shd w:val="clear" w:color="auto" w:fill="auto"/>
          <w:lang w:val="pt-BR" w:eastAsia="pt-BR" w:bidi="pt-BR"/>
        </w:rPr>
        <w:t xml:space="preserve"> 2007.</w:t>
      </w:r>
    </w:p>
    <w:p>
      <w:pPr>
        <w:pStyle w:val="Style37"/>
        <w:keepNext/>
        <w:keepLines/>
        <w:widowControl w:val="0"/>
        <w:shd w:val="clear" w:color="auto" w:fill="auto"/>
        <w:bidi w:val="0"/>
        <w:spacing w:before="0" w:line="240" w:lineRule="auto"/>
        <w:ind w:left="0" w:right="0" w:firstLine="0"/>
        <w:jc w:val="left"/>
      </w:pPr>
      <w:bookmarkStart w:id="60" w:name="bookmark60"/>
      <w:r>
        <w:rPr>
          <w:color w:val="000000"/>
          <w:spacing w:val="0"/>
          <w:w w:val="100"/>
          <w:position w:val="0"/>
          <w:shd w:val="clear" w:color="auto" w:fill="auto"/>
          <w:lang w:val="pt-BR" w:eastAsia="pt-BR" w:bidi="pt-BR"/>
        </w:rPr>
        <w:t>Bibliografia complementar:</w:t>
      </w:r>
      <w:bookmarkEnd w:id="60"/>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Los </w:t>
      </w:r>
      <w:r>
        <w:rPr>
          <w:color w:val="000000"/>
          <w:spacing w:val="0"/>
          <w:w w:val="100"/>
          <w:position w:val="0"/>
          <w:shd w:val="clear" w:color="auto" w:fill="auto"/>
          <w:lang w:val="pt-BR" w:eastAsia="pt-BR" w:bidi="pt-BR"/>
        </w:rPr>
        <w:t>Derechos Humanos y la Protección de los Refugiados, Módulo Autoformativo 5, Volumen 2,</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Handbook for the Protection of Women and Girls,</w:t>
      </w:r>
      <w:r>
        <w:rPr>
          <w:i w:val="0"/>
          <w:iCs w:val="0"/>
          <w:color w:val="000000"/>
          <w:spacing w:val="0"/>
          <w:w w:val="100"/>
          <w:position w:val="0"/>
          <w:shd w:val="clear" w:color="auto" w:fill="auto"/>
          <w:lang w:val="pt-BR" w:eastAsia="pt-BR" w:bidi="pt-BR"/>
        </w:rPr>
        <w:t xml:space="preserve"> 2008.</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Violência sexual y por motivos de gênero en contra de personas refugiadas, retor</w:t>
        <w:softHyphen/>
        <w:t>nadas y desplazadas internas, Guia para la prevencióny la respuesta,</w:t>
      </w:r>
      <w:r>
        <w:rPr>
          <w:i w:val="0"/>
          <w:iCs w:val="0"/>
          <w:color w:val="000000"/>
          <w:spacing w:val="0"/>
          <w:w w:val="100"/>
          <w:position w:val="0"/>
          <w:shd w:val="clear" w:color="auto" w:fill="auto"/>
          <w:lang w:val="pt-BR" w:eastAsia="pt-BR" w:bidi="pt-BR"/>
        </w:rPr>
        <w:t xml:space="preserve"> 2003.</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Relatora Especial sobre las ejecuciones extrajudiciales, sumarias o arbitrarias de la Comisi- ón de Derechos Humanos de las Naciones Unidas, </w:t>
      </w:r>
      <w:r>
        <w:rPr>
          <w:color w:val="000000"/>
          <w:spacing w:val="0"/>
          <w:w w:val="100"/>
          <w:position w:val="0"/>
          <w:shd w:val="clear" w:color="auto" w:fill="auto"/>
          <w:lang w:val="pt-BR" w:eastAsia="pt-BR" w:bidi="pt-BR"/>
        </w:rPr>
        <w:t xml:space="preserve">Adición al Informe de la Visita a Honduras, </w:t>
      </w:r>
      <w:r>
        <w:rPr>
          <w:i w:val="0"/>
          <w:iCs w:val="0"/>
          <w:color w:val="000000"/>
          <w:spacing w:val="0"/>
          <w:w w:val="100"/>
          <w:position w:val="0"/>
          <w:shd w:val="clear" w:color="auto" w:fill="auto"/>
          <w:lang w:val="pt-BR" w:eastAsia="pt-BR" w:bidi="pt-BR"/>
        </w:rPr>
        <w:t>2002, pp. 29 a 38)</w:t>
      </w:r>
    </w:p>
    <w:p>
      <w:pPr>
        <w:pStyle w:val="Style17"/>
        <w:keepNext w:val="0"/>
        <w:keepLines w:val="0"/>
        <w:widowControl w:val="0"/>
        <w:shd w:val="clear" w:color="auto" w:fill="auto"/>
        <w:bidi w:val="0"/>
        <w:spacing w:before="0" w:after="280" w:line="290" w:lineRule="auto"/>
        <w:ind w:left="0" w:right="0"/>
        <w:sectPr>
          <w:footnotePr>
            <w:pos w:val="pageBottom"/>
            <w:numFmt w:val="chicago"/>
            <w:numRestart w:val="eachPage"/>
          </w:footnotePr>
          <w:pgSz w:w="11280" w:h="11338"/>
          <w:pgMar w:top="480" w:left="1090" w:right="1090" w:bottom="480" w:header="0" w:footer="3" w:gutter="1080"/>
          <w:cols w:space="720"/>
          <w:noEndnote/>
          <w:rtlGutter w:val="0"/>
          <w:docGrid w:linePitch="360"/>
        </w:sectPr>
      </w:pPr>
      <w:r>
        <w:rPr>
          <w:i w:val="0"/>
          <w:iCs w:val="0"/>
          <w:color w:val="000000"/>
          <w:spacing w:val="0"/>
          <w:w w:val="100"/>
          <w:position w:val="0"/>
          <w:shd w:val="clear" w:color="auto" w:fill="auto"/>
          <w:lang w:val="pt-BR" w:eastAsia="pt-BR" w:bidi="pt-BR"/>
        </w:rPr>
        <w:t xml:space="preserve">Manz, B., </w:t>
      </w:r>
      <w:r>
        <w:rPr>
          <w:color w:val="000000"/>
          <w:spacing w:val="0"/>
          <w:w w:val="100"/>
          <w:position w:val="0"/>
          <w:shd w:val="clear" w:color="auto" w:fill="auto"/>
          <w:lang w:val="pt-BR" w:eastAsia="pt-BR" w:bidi="pt-BR"/>
        </w:rPr>
        <w:t>Central America (Guatemala, El Salvador, Honduras, Nicaragua): Patterns of Human Rights Violations,</w:t>
      </w:r>
      <w:r>
        <w:rPr>
          <w:i w:val="0"/>
          <w:iCs w:val="0"/>
          <w:color w:val="000000"/>
          <w:spacing w:val="0"/>
          <w:w w:val="100"/>
          <w:position w:val="0"/>
          <w:shd w:val="clear" w:color="auto" w:fill="auto"/>
          <w:lang w:val="pt-BR" w:eastAsia="pt-BR" w:bidi="pt-BR"/>
        </w:rPr>
        <w:t xml:space="preserve"> Writenet, 2008.</w:t>
      </w:r>
    </w:p>
    <w:p>
      <w:pPr>
        <w:pStyle w:val="Style28"/>
        <w:keepNext w:val="0"/>
        <w:keepLines w:val="0"/>
        <w:framePr w:w="6936" w:h="734" w:wrap="none" w:vAnchor="text" w:hAnchor="page" w:x="13595" w:y="5315"/>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240" w:lineRule="auto"/>
        <w:ind w:left="0" w:right="0" w:firstLine="0"/>
        <w:jc w:val="left"/>
      </w:pPr>
      <w:r>
        <w:rPr>
          <w:color w:val="FFFFFF"/>
          <w:spacing w:val="0"/>
          <w:w w:val="100"/>
          <w:position w:val="0"/>
          <w:shd w:val="clear" w:color="auto" w:fill="auto"/>
          <w:lang w:val="pt-BR" w:eastAsia="pt-BR" w:bidi="pt-BR"/>
        </w:rPr>
        <w:t>Unidades Complementares</w:t>
      </w:r>
    </w:p>
    <w:p>
      <w:pPr>
        <w:pStyle w:val="Style6"/>
        <w:keepNext w:val="0"/>
        <w:keepLines w:val="0"/>
        <w:framePr w:w="6043" w:h="830" w:wrap="none" w:vAnchor="text" w:hAnchor="page" w:x="2977" w:y="10052"/>
        <w:widowControl w:val="0"/>
        <w:shd w:val="clear" w:color="auto" w:fill="auto"/>
        <w:bidi w:val="0"/>
        <w:spacing w:before="0" w:after="0"/>
        <w:ind w:left="0" w:right="0" w:firstLine="0"/>
      </w:pPr>
      <w:r>
        <w:rPr>
          <w:spacing w:val="0"/>
          <w:w w:val="100"/>
          <w:position w:val="0"/>
          <w:shd w:val="clear" w:color="auto" w:fill="auto"/>
          <w:lang w:val="pt-BR" w:eastAsia="pt-BR" w:bidi="pt-BR"/>
        </w:rPr>
        <w:t>Por causa do seu conhecimento da floresta, grupos indígenas colombianos são vítimas de grupos armados irregulares.</w:t>
      </w:r>
    </w:p>
    <w:p>
      <w:pPr>
        <w:pStyle w:val="Style6"/>
        <w:keepNext w:val="0"/>
        <w:keepLines w:val="0"/>
        <w:framePr w:w="6043" w:h="830" w:wrap="none" w:vAnchor="text" w:hAnchor="page" w:x="2977" w:y="10052"/>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©ACNUR/P. Crispi</w:t>
      </w:r>
    </w:p>
    <w:p>
      <w:pPr>
        <w:widowControl w:val="0"/>
        <w:spacing w:line="360" w:lineRule="exact"/>
      </w:pPr>
      <w:r>
        <w:drawing>
          <wp:anchor distT="0" distB="0" distL="0" distR="0" simplePos="0" relativeHeight="62914776" behindDoc="1" locked="0" layoutInCell="1" allowOverlap="1">
            <wp:simplePos x="0" y="0"/>
            <wp:positionH relativeFrom="page">
              <wp:posOffset>0</wp:posOffset>
            </wp:positionH>
            <wp:positionV relativeFrom="paragraph">
              <wp:posOffset>12700</wp:posOffset>
            </wp:positionV>
            <wp:extent cx="7199630" cy="6370320"/>
            <wp:wrapNone/>
            <wp:docPr id="219" name="Shape 219"/>
            <a:graphic xmlns:a="http://schemas.openxmlformats.org/drawingml/2006/main">
              <a:graphicData uri="http://schemas.openxmlformats.org/drawingml/2006/picture">
                <pic:pic xmlns:pic="http://schemas.openxmlformats.org/drawingml/2006/picture">
                  <pic:nvPicPr>
                    <pic:cNvPr id="220" name="Picture box 220"/>
                    <pic:cNvPicPr/>
                  </pic:nvPicPr>
                  <pic:blipFill>
                    <a:blip r:embed="rId163"/>
                    <a:stretch/>
                  </pic:blipFill>
                  <pic:spPr>
                    <a:xfrm>
                      <a:ext cx="7199630" cy="6370320"/>
                    </a:xfrm>
                    <a:prstGeom prst="rect"/>
                  </pic:spPr>
                </pic:pic>
              </a:graphicData>
            </a:graphic>
          </wp:anchor>
        </w:drawing>
      </w:r>
      <w:r>
        <w:drawing>
          <wp:anchor distT="527050" distB="0" distL="0" distR="0" simplePos="0" relativeHeight="62914777" behindDoc="1" locked="0" layoutInCell="1" allowOverlap="1">
            <wp:simplePos x="0" y="0"/>
            <wp:positionH relativeFrom="page">
              <wp:posOffset>1725295</wp:posOffset>
            </wp:positionH>
            <wp:positionV relativeFrom="paragraph">
              <wp:posOffset>6909435</wp:posOffset>
            </wp:positionV>
            <wp:extent cx="5480050" cy="292735"/>
            <wp:wrapNone/>
            <wp:docPr id="221" name="Shape 221"/>
            <a:graphic xmlns:a="http://schemas.openxmlformats.org/drawingml/2006/main">
              <a:graphicData uri="http://schemas.openxmlformats.org/drawingml/2006/picture">
                <pic:pic xmlns:pic="http://schemas.openxmlformats.org/drawingml/2006/picture">
                  <pic:nvPicPr>
                    <pic:cNvPr id="222" name="Picture box 222"/>
                    <pic:cNvPicPr/>
                  </pic:nvPicPr>
                  <pic:blipFill>
                    <a:blip r:embed="rId165"/>
                    <a:stretch/>
                  </pic:blipFill>
                  <pic:spPr>
                    <a:xfrm>
                      <a:ext cx="5480050" cy="29273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4" w:line="14" w:lineRule="exact"/>
      </w:pPr>
    </w:p>
    <w:p>
      <w:pPr>
        <w:widowControl w:val="0"/>
        <w:spacing w:line="14" w:lineRule="exact"/>
        <w:sectPr>
          <w:headerReference w:type="default" r:id="rId167"/>
          <w:footerReference w:type="default" r:id="rId168"/>
          <w:headerReference w:type="even" r:id="rId169"/>
          <w:footerReference w:type="even" r:id="rId170"/>
          <w:footnotePr>
            <w:pos w:val="pageBottom"/>
            <w:numFmt w:val="chicago"/>
            <w:numRestart w:val="eachPage"/>
          </w:footnotePr>
          <w:pgSz w:w="22675" w:h="11764" w:orient="landscape"/>
          <w:pgMar w:top="113" w:left="0" w:right="2146" w:bottom="113" w:header="0" w:footer="3" w:gutter="0"/>
          <w:pgNumType w:start="63"/>
          <w:cols w:space="720"/>
          <w:noEndnote/>
          <w:rtlGutter w:val="0"/>
          <w:docGrid w:linePitch="360"/>
        </w:sectPr>
      </w:pPr>
    </w:p>
    <w:p>
      <w:pPr>
        <w:pStyle w:val="Style19"/>
        <w:keepNext/>
        <w:keepLines/>
        <w:framePr w:w="2506" w:h="730" w:wrap="none" w:vAnchor="text" w:hAnchor="page" w:x="13590" w:y="447"/>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240" w:lineRule="auto"/>
        <w:ind w:left="0" w:right="0" w:firstLine="0"/>
        <w:jc w:val="left"/>
      </w:pPr>
      <w:bookmarkStart w:id="61" w:name="bookmark61"/>
      <w:r>
        <w:rPr>
          <w:color w:val="FFFFFF"/>
          <w:spacing w:val="0"/>
          <w:w w:val="100"/>
          <w:position w:val="0"/>
          <w:shd w:val="clear" w:color="auto" w:fill="auto"/>
          <w:lang w:val="pt-BR" w:eastAsia="pt-BR" w:bidi="pt-BR"/>
        </w:rPr>
        <w:t>Unidade 9</w:t>
      </w:r>
      <w:bookmarkEnd w:id="61"/>
    </w:p>
    <w:p>
      <w:pPr>
        <w:widowControl w:val="0"/>
        <w:spacing w:line="360" w:lineRule="exact"/>
      </w:pPr>
      <w:r>
        <w:drawing>
          <wp:anchor distT="0" distB="0" distL="0" distR="0" simplePos="0" relativeHeight="62914778" behindDoc="1" locked="0" layoutInCell="1" allowOverlap="1">
            <wp:simplePos x="0" y="0"/>
            <wp:positionH relativeFrom="page">
              <wp:posOffset>7412990</wp:posOffset>
            </wp:positionH>
            <wp:positionV relativeFrom="paragraph">
              <wp:posOffset>12700</wp:posOffset>
            </wp:positionV>
            <wp:extent cx="585470" cy="567055"/>
            <wp:wrapNone/>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171"/>
                    <a:stretch/>
                  </pic:blipFill>
                  <pic:spPr>
                    <a:xfrm>
                      <a:ext cx="585470" cy="567055"/>
                    </a:xfrm>
                    <a:prstGeom prst="rect"/>
                  </pic:spPr>
                </pic:pic>
              </a:graphicData>
            </a:graphic>
          </wp:anchor>
        </w:drawing>
      </w:r>
    </w:p>
    <w:p>
      <w:pPr>
        <w:widowControl w:val="0"/>
        <w:spacing w:line="360" w:lineRule="exact"/>
      </w:pPr>
    </w:p>
    <w:p>
      <w:pPr>
        <w:widowControl w:val="0"/>
        <w:spacing w:after="442" w:line="14" w:lineRule="exact"/>
      </w:pPr>
    </w:p>
    <w:p>
      <w:pPr>
        <w:widowControl w:val="0"/>
        <w:spacing w:line="14" w:lineRule="exact"/>
        <w:sectPr>
          <w:headerReference w:type="default" r:id="rId173"/>
          <w:footerReference w:type="default" r:id="rId174"/>
          <w:headerReference w:type="even" r:id="rId175"/>
          <w:footerReference w:type="even" r:id="rId176"/>
          <w:footnotePr>
            <w:pos w:val="pageBottom"/>
            <w:numFmt w:val="chicago"/>
            <w:numRestart w:val="eachPage"/>
          </w:footnotePr>
          <w:pgSz w:w="22675" w:h="11764" w:orient="landscape"/>
          <w:pgMar w:top="856" w:left="0" w:right="1138" w:bottom="564" w:header="428" w:footer="3" w:gutter="0"/>
          <w:pgNumType w:start="81"/>
          <w:cols w:space="720"/>
          <w:noEndnote/>
          <w:rtlGutter w:val="0"/>
          <w:docGrid w:linePitch="360"/>
        </w:sectPr>
      </w:pPr>
    </w:p>
    <w:p>
      <w:pPr>
        <w:widowControl w:val="0"/>
        <w:spacing w:line="14" w:lineRule="exact"/>
      </w:pPr>
      <w:r>
        <w:drawing>
          <wp:anchor distT="194945" distB="1155065" distL="114300" distR="4405630" simplePos="0" relativeHeight="125829464" behindDoc="0" locked="0" layoutInCell="1" allowOverlap="1">
            <wp:simplePos x="0" y="0"/>
            <wp:positionH relativeFrom="page">
              <wp:posOffset>7412990</wp:posOffset>
            </wp:positionH>
            <wp:positionV relativeFrom="paragraph">
              <wp:posOffset>207645</wp:posOffset>
            </wp:positionV>
            <wp:extent cx="585470" cy="420370"/>
            <wp:wrapTopAndBottom/>
            <wp:docPr id="229" name="Shape 229"/>
            <a:graphic xmlns:a="http://schemas.openxmlformats.org/drawingml/2006/main">
              <a:graphicData uri="http://schemas.openxmlformats.org/drawingml/2006/picture">
                <pic:pic xmlns:pic="http://schemas.openxmlformats.org/drawingml/2006/picture">
                  <pic:nvPicPr>
                    <pic:cNvPr id="230" name="Picture box 230"/>
                    <pic:cNvPicPr/>
                  </pic:nvPicPr>
                  <pic:blipFill>
                    <a:blip r:embed="rId177"/>
                    <a:stretch/>
                  </pic:blipFill>
                  <pic:spPr>
                    <a:xfrm>
                      <a:ext cx="585470" cy="420370"/>
                    </a:xfrm>
                    <a:prstGeom prst="rect"/>
                  </pic:spPr>
                </pic:pic>
              </a:graphicData>
            </a:graphic>
          </wp:anchor>
        </w:drawing>
      </w:r>
      <w:r>
        <w:drawing>
          <wp:anchor distT="0" distB="1143000" distL="4222750" distR="114300" simplePos="0" relativeHeight="125829465" behindDoc="0" locked="0" layoutInCell="1" allowOverlap="1">
            <wp:simplePos x="0" y="0"/>
            <wp:positionH relativeFrom="page">
              <wp:posOffset>11521440</wp:posOffset>
            </wp:positionH>
            <wp:positionV relativeFrom="paragraph">
              <wp:posOffset>12700</wp:posOffset>
            </wp:positionV>
            <wp:extent cx="768350" cy="628015"/>
            <wp:wrapTopAndBottom/>
            <wp:docPr id="231" name="Shape 231"/>
            <a:graphic xmlns:a="http://schemas.openxmlformats.org/drawingml/2006/main">
              <a:graphicData uri="http://schemas.openxmlformats.org/drawingml/2006/picture">
                <pic:pic xmlns:pic="http://schemas.openxmlformats.org/drawingml/2006/picture">
                  <pic:nvPicPr>
                    <pic:cNvPr id="232" name="Picture box 232"/>
                    <pic:cNvPicPr/>
                  </pic:nvPicPr>
                  <pic:blipFill>
                    <a:blip r:embed="rId179"/>
                    <a:stretch/>
                  </pic:blipFill>
                  <pic:spPr>
                    <a:xfrm>
                      <a:ext cx="768350" cy="628015"/>
                    </a:xfrm>
                    <a:prstGeom prst="rect"/>
                  </pic:spPr>
                </pic:pic>
              </a:graphicData>
            </a:graphic>
          </wp:anchor>
        </w:drawing>
      </w:r>
      <w:r>
        <w:drawing>
          <wp:anchor distT="0" distB="0" distL="76200" distR="76200" simplePos="0" relativeHeight="125829466" behindDoc="0" locked="0" layoutInCell="1" allowOverlap="1">
            <wp:simplePos x="0" y="0"/>
            <wp:positionH relativeFrom="page">
              <wp:posOffset>7970520</wp:posOffset>
            </wp:positionH>
            <wp:positionV relativeFrom="paragraph">
              <wp:posOffset>1710055</wp:posOffset>
            </wp:positionV>
            <wp:extent cx="511810" cy="438785"/>
            <wp:wrapSquare wrapText="bothSides"/>
            <wp:docPr id="233" name="Shape 233"/>
            <a:graphic xmlns:a="http://schemas.openxmlformats.org/drawingml/2006/main">
              <a:graphicData uri="http://schemas.openxmlformats.org/drawingml/2006/picture">
                <pic:pic xmlns:pic="http://schemas.openxmlformats.org/drawingml/2006/picture">
                  <pic:nvPicPr>
                    <pic:cNvPr id="234" name="Picture box 234"/>
                    <pic:cNvPicPr/>
                  </pic:nvPicPr>
                  <pic:blipFill>
                    <a:blip r:embed="rId181"/>
                    <a:stretch/>
                  </pic:blipFill>
                  <pic:spPr>
                    <a:xfrm>
                      <a:ext cx="511810" cy="438785"/>
                    </a:xfrm>
                    <a:prstGeom prst="rect"/>
                  </pic:spPr>
                </pic:pic>
              </a:graphicData>
            </a:graphic>
          </wp:anchor>
        </w:drawing>
      </w:r>
    </w:p>
    <w:p>
      <w:pPr>
        <w:pStyle w:val="Style52"/>
        <w:keepNext w:val="0"/>
        <w:keepLines w:val="0"/>
        <w:widowControl w:val="0"/>
        <w:shd w:val="clear" w:color="auto" w:fill="auto"/>
        <w:bidi w:val="0"/>
        <w:spacing w:before="0" w:after="0" w:line="211" w:lineRule="auto"/>
        <w:ind w:left="0" w:right="0" w:firstLine="0"/>
        <w:jc w:val="both"/>
      </w:pPr>
      <w:r>
        <w:drawing>
          <wp:anchor distT="0" distB="0" distL="114300" distR="114300" simplePos="0" relativeHeight="125829467" behindDoc="0" locked="0" layoutInCell="1" allowOverlap="1">
            <wp:simplePos x="0" y="0"/>
            <wp:positionH relativeFrom="page">
              <wp:posOffset>0</wp:posOffset>
            </wp:positionH>
            <wp:positionV relativeFrom="margin">
              <wp:posOffset>1386840</wp:posOffset>
            </wp:positionV>
            <wp:extent cx="7211695" cy="5407025"/>
            <wp:wrapSquare wrapText="bothSides"/>
            <wp:docPr id="235" name="Shape 235"/>
            <a:graphic xmlns:a="http://schemas.openxmlformats.org/drawingml/2006/main">
              <a:graphicData uri="http://schemas.openxmlformats.org/drawingml/2006/picture">
                <pic:pic xmlns:pic="http://schemas.openxmlformats.org/drawingml/2006/picture">
                  <pic:nvPicPr>
                    <pic:cNvPr id="236" name="Picture box 236"/>
                    <pic:cNvPicPr/>
                  </pic:nvPicPr>
                  <pic:blipFill>
                    <a:blip r:embed="rId183"/>
                    <a:stretch/>
                  </pic:blipFill>
                  <pic:spPr>
                    <a:xfrm>
                      <a:ext cx="7211695" cy="5407025"/>
                    </a:xfrm>
                    <a:prstGeom prst="rect"/>
                  </pic:spPr>
                </pic:pic>
              </a:graphicData>
            </a:graphic>
          </wp:anchor>
        </w:drawing>
      </w:r>
      <w:r>
        <mc:AlternateContent>
          <mc:Choice Requires="wps">
            <w:drawing>
              <wp:anchor distT="0" distB="0" distL="0" distR="0" simplePos="0" relativeHeight="125829468" behindDoc="0" locked="0" layoutInCell="1" allowOverlap="1">
                <wp:simplePos x="0" y="0"/>
                <wp:positionH relativeFrom="page">
                  <wp:posOffset>1892935</wp:posOffset>
                </wp:positionH>
                <wp:positionV relativeFrom="margin">
                  <wp:posOffset>6348730</wp:posOffset>
                </wp:positionV>
                <wp:extent cx="850265" cy="140335"/>
                <wp:wrapSquare wrapText="bothSides"/>
                <wp:docPr id="237" name="Shape 237"/>
                <a:graphic xmlns:a="http://schemas.openxmlformats.org/drawingml/2006/main">
                  <a:graphicData uri="http://schemas.microsoft.com/office/word/2010/wordprocessingShape">
                    <wps:wsp>
                      <wps:cNvSpPr txBox="1"/>
                      <wps:spPr>
                        <a:xfrm>
                          <a:ext cx="850265" cy="1403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i w:val="0"/>
                                <w:iCs w:val="0"/>
                                <w:color w:val="636466"/>
                                <w:spacing w:val="0"/>
                                <w:w w:val="100"/>
                                <w:position w:val="0"/>
                                <w:sz w:val="16"/>
                                <w:szCs w:val="16"/>
                                <w:shd w:val="clear" w:color="auto" w:fill="auto"/>
                                <w:lang w:val="pt-BR" w:eastAsia="pt-BR" w:bidi="pt-BR"/>
                              </w:rPr>
                              <w:t>©ACNUR/L. SleziC</w:t>
                            </w:r>
                          </w:p>
                        </w:txbxContent>
                      </wps:txbx>
                      <wps:bodyPr lIns="0" tIns="0" rIns="0" bIns="0">
                        <a:spAutoFit/>
                      </wps:bodyPr>
                    </wps:wsp>
                  </a:graphicData>
                </a:graphic>
              </wp:anchor>
            </w:drawing>
          </mc:Choice>
          <mc:Fallback>
            <w:pict>
              <v:shape id="_x0000_s1263" type="#_x0000_t202" style="position:absolute;margin-left:149.05000000000001pt;margin-top:499.89999999999998pt;width:66.950000000000003pt;height:11.050000000000001pt;z-index:-125829285;mso-wrap-distance-left:0;mso-wrap-distance-right:0;mso-position-horizontal-relative:page;mso-position-vertical-relative:margin" filled="f" stroked="f">
                <v:textbox style="mso-fit-shape-to-text:t"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i w:val="0"/>
                          <w:iCs w:val="0"/>
                          <w:color w:val="636466"/>
                          <w:spacing w:val="0"/>
                          <w:w w:val="100"/>
                          <w:position w:val="0"/>
                          <w:sz w:val="16"/>
                          <w:szCs w:val="16"/>
                          <w:shd w:val="clear" w:color="auto" w:fill="auto"/>
                          <w:lang w:val="pt-BR" w:eastAsia="pt-BR" w:bidi="pt-BR"/>
                        </w:rPr>
                        <w:t>©ACNUR/L. SleziC</w:t>
                      </w:r>
                    </w:p>
                  </w:txbxContent>
                </v:textbox>
                <w10:wrap type="square" anchorx="page" anchory="margin"/>
              </v:shape>
            </w:pict>
          </mc:Fallback>
        </mc:AlternateContent>
      </w:r>
      <w:r>
        <mc:AlternateContent>
          <mc:Choice Requires="wps">
            <w:drawing>
              <wp:anchor distT="0" distB="0" distL="0" distR="0" simplePos="0" relativeHeight="125829470" behindDoc="0" locked="0" layoutInCell="1" allowOverlap="1">
                <wp:simplePos x="0" y="0"/>
                <wp:positionH relativeFrom="page">
                  <wp:posOffset>1908175</wp:posOffset>
                </wp:positionH>
                <wp:positionV relativeFrom="margin">
                  <wp:posOffset>5974080</wp:posOffset>
                </wp:positionV>
                <wp:extent cx="3413760" cy="374650"/>
                <wp:wrapSquare wrapText="bothSides"/>
                <wp:docPr id="239" name="Shape 239"/>
                <a:graphic xmlns:a="http://schemas.openxmlformats.org/drawingml/2006/main">
                  <a:graphicData uri="http://schemas.microsoft.com/office/word/2010/wordprocessingShape">
                    <wps:wsp>
                      <wps:cNvSpPr txBox="1"/>
                      <wps:spPr>
                        <a:xfrm>
                          <a:ext cx="3413760" cy="374650"/>
                        </a:xfrm>
                        <a:prstGeom prst="rect"/>
                        <a:noFill/>
                      </wps:spPr>
                      <wps:txbx>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No Afeganistão, refugiados e deslocados participam da construção de casas com kits de ferramentas doadas pelo ACNUR.</w:t>
                            </w:r>
                          </w:p>
                        </w:txbxContent>
                      </wps:txbx>
                      <wps:bodyPr lIns="0" tIns="0" rIns="0" bIns="0">
                        <a:spAutoFit/>
                      </wps:bodyPr>
                    </wps:wsp>
                  </a:graphicData>
                </a:graphic>
              </wp:anchor>
            </w:drawing>
          </mc:Choice>
          <mc:Fallback>
            <w:pict>
              <v:shape id="_x0000_s1265" type="#_x0000_t202" style="position:absolute;margin-left:150.25pt;margin-top:470.39999999999998pt;width:268.80000000000001pt;height:29.5pt;z-index:-125829283;mso-wrap-distance-left:0;mso-wrap-distance-right:0;mso-position-horizontal-relative:page;mso-position-vertical-relative:margin" filled="f" stroked="f">
                <v:textbox style="mso-fit-shape-to-text:t" inset="0,0,0,0">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No Afeganistão, refugiados e deslocados participam da construção de casas com kits de ferramentas doadas pelo ACNUR.</w:t>
                      </w:r>
                    </w:p>
                  </w:txbxContent>
                </v:textbox>
                <w10:wrap type="square" anchorx="page" anchory="margin"/>
              </v:shape>
            </w:pict>
          </mc:Fallback>
        </mc:AlternateContent>
      </w:r>
      <w:r>
        <w:rPr>
          <w:spacing w:val="0"/>
          <w:w w:val="100"/>
          <w:position w:val="0"/>
          <w:shd w:val="clear" w:color="auto" w:fill="auto"/>
          <w:lang w:val="pt-BR" w:eastAsia="pt-BR" w:bidi="pt-BR"/>
        </w:rPr>
        <w:t>Distinguir entre seres humanos</w:t>
      </w:r>
    </w:p>
    <w:p>
      <w:pPr>
        <w:pStyle w:val="Style52"/>
        <w:keepNext w:val="0"/>
        <w:keepLines w:val="0"/>
        <w:widowControl w:val="0"/>
        <w:shd w:val="clear" w:color="auto" w:fill="auto"/>
        <w:bidi w:val="0"/>
        <w:spacing w:before="0" w:after="0" w:line="211" w:lineRule="auto"/>
        <w:ind w:left="0" w:right="0" w:firstLine="0"/>
        <w:jc w:val="both"/>
      </w:pPr>
      <w:r>
        <w:rPr>
          <w:color w:val="0079C1"/>
          <w:spacing w:val="0"/>
          <w:w w:val="100"/>
          <w:position w:val="0"/>
          <w:shd w:val="clear" w:color="auto" w:fill="auto"/>
          <w:lang w:val="pt-BR" w:eastAsia="pt-BR" w:bidi="pt-BR"/>
        </w:rPr>
        <w:t>dependendo de que tenham ou não</w:t>
      </w:r>
    </w:p>
    <w:p>
      <w:pPr>
        <w:pStyle w:val="Style52"/>
        <w:keepNext w:val="0"/>
        <w:keepLines w:val="0"/>
        <w:widowControl w:val="0"/>
        <w:shd w:val="clear" w:color="auto" w:fill="auto"/>
        <w:bidi w:val="0"/>
        <w:spacing w:before="0" w:after="0" w:line="211" w:lineRule="auto"/>
        <w:ind w:left="0" w:right="0" w:firstLine="0"/>
        <w:jc w:val="both"/>
      </w:pPr>
      <w:r>
        <w:rPr>
          <w:spacing w:val="0"/>
          <w:w w:val="100"/>
          <w:position w:val="0"/>
          <w:shd w:val="clear" w:color="auto" w:fill="auto"/>
          <w:lang w:val="pt-BR" w:eastAsia="pt-BR" w:bidi="pt-BR"/>
        </w:rPr>
        <w:t>cruzado a fronteira não é nem ético nem</w:t>
      </w:r>
    </w:p>
    <w:p>
      <w:pPr>
        <w:pStyle w:val="Style52"/>
        <w:keepNext w:val="0"/>
        <w:keepLines w:val="0"/>
        <w:widowControl w:val="0"/>
        <w:shd w:val="clear" w:color="auto" w:fill="auto"/>
        <w:bidi w:val="0"/>
        <w:spacing w:before="0" w:after="0" w:line="211" w:lineRule="auto"/>
        <w:ind w:left="0" w:right="0" w:firstLine="0"/>
        <w:jc w:val="both"/>
      </w:pPr>
      <w:r>
        <w:rPr>
          <w:color w:val="0079C1"/>
          <w:spacing w:val="0"/>
          <w:w w:val="100"/>
          <w:position w:val="0"/>
          <w:shd w:val="clear" w:color="auto" w:fill="auto"/>
          <w:lang w:val="pt-BR" w:eastAsia="pt-BR" w:bidi="pt-BR"/>
        </w:rPr>
        <w:t>prático. A vida humana deveria ter o</w:t>
      </w:r>
    </w:p>
    <w:p>
      <w:pPr>
        <w:pStyle w:val="Style52"/>
        <w:keepNext w:val="0"/>
        <w:keepLines w:val="0"/>
        <w:widowControl w:val="0"/>
        <w:shd w:val="clear" w:color="auto" w:fill="auto"/>
        <w:bidi w:val="0"/>
        <w:spacing w:before="0" w:after="1020" w:line="211" w:lineRule="auto"/>
        <w:ind w:left="0" w:right="0" w:firstLine="0"/>
        <w:jc w:val="both"/>
      </w:pPr>
      <w:r>
        <w:rPr>
          <w:spacing w:val="0"/>
          <w:w w:val="100"/>
          <w:position w:val="0"/>
          <w:shd w:val="clear" w:color="auto" w:fill="auto"/>
          <w:lang w:val="pt-BR" w:eastAsia="pt-BR" w:bidi="pt-BR"/>
        </w:rPr>
        <w:t xml:space="preserve">mesmo valor sendo ela de um refugiado </w:t>
      </w:r>
      <w:r>
        <w:rPr>
          <w:color w:val="0079C1"/>
          <w:spacing w:val="0"/>
          <w:w w:val="100"/>
          <w:position w:val="0"/>
          <w:shd w:val="clear" w:color="auto" w:fill="auto"/>
          <w:lang w:val="pt-BR" w:eastAsia="pt-BR" w:bidi="pt-BR"/>
        </w:rPr>
        <w:t>ou um deslocado interno.</w:t>
      </w:r>
    </w:p>
    <w:p>
      <w:pPr>
        <w:pStyle w:val="Style17"/>
        <w:keepNext w:val="0"/>
        <w:keepLines w:val="0"/>
        <w:widowControl w:val="0"/>
        <w:shd w:val="clear" w:color="auto" w:fill="auto"/>
        <w:bidi w:val="0"/>
        <w:spacing w:before="0" w:after="0" w:line="240" w:lineRule="auto"/>
        <w:ind w:left="0" w:right="0" w:firstLine="0"/>
        <w:jc w:val="left"/>
      </w:pPr>
      <w:r>
        <w:rPr>
          <w:b/>
          <w:bCs/>
          <w:i w:val="0"/>
          <w:iCs w:val="0"/>
          <w:color w:val="636466"/>
          <w:spacing w:val="0"/>
          <w:w w:val="100"/>
          <w:position w:val="0"/>
          <w:shd w:val="clear" w:color="auto" w:fill="auto"/>
          <w:lang w:val="pt-BR" w:eastAsia="pt-BR" w:bidi="pt-BR"/>
        </w:rPr>
        <w:t>Kamel Morjane</w:t>
      </w:r>
    </w:p>
    <w:p>
      <w:pPr>
        <w:pStyle w:val="Style17"/>
        <w:keepNext w:val="0"/>
        <w:keepLines w:val="0"/>
        <w:widowControl w:val="0"/>
        <w:shd w:val="clear" w:color="auto" w:fill="auto"/>
        <w:bidi w:val="0"/>
        <w:spacing w:before="0" w:after="520" w:line="240" w:lineRule="auto"/>
        <w:ind w:left="0" w:right="0" w:firstLine="0"/>
        <w:jc w:val="left"/>
        <w:sectPr>
          <w:footnotePr>
            <w:pos w:val="pageBottom"/>
            <w:numFmt w:val="chicago"/>
            <w:numRestart w:val="eachPage"/>
          </w:footnotePr>
          <w:type w:val="continuous"/>
          <w:pgSz w:w="22675" w:h="11764" w:orient="landscape"/>
          <w:pgMar w:top="856" w:left="13574" w:right="1324" w:bottom="464" w:header="0" w:footer="3" w:gutter="0"/>
          <w:cols w:space="720"/>
          <w:noEndnote/>
          <w:rtlGutter w:val="0"/>
          <w:docGrid w:linePitch="360"/>
        </w:sectPr>
      </w:pPr>
      <w:r>
        <w:rPr>
          <w:color w:val="939598"/>
          <w:spacing w:val="0"/>
          <w:w w:val="100"/>
          <w:position w:val="0"/>
          <w:shd w:val="clear" w:color="auto" w:fill="auto"/>
          <w:lang w:val="pt-BR" w:eastAsia="pt-BR" w:bidi="pt-BR"/>
        </w:rPr>
        <w:t>Ex Alto Comissário Adjunto do ACNUR</w:t>
      </w:r>
    </w:p>
    <w:p>
      <w:pPr>
        <w:widowControl w:val="0"/>
        <w:spacing w:line="14" w:lineRule="exact"/>
      </w:pPr>
      <w:r>
        <mc:AlternateContent>
          <mc:Choice Requires="wps">
            <w:drawing>
              <wp:anchor distT="0" distB="0" distL="0" distR="0" simplePos="0" relativeHeight="125829472" behindDoc="0" locked="0" layoutInCell="1" allowOverlap="1">
                <wp:simplePos x="0" y="0"/>
                <wp:positionH relativeFrom="page">
                  <wp:posOffset>12065</wp:posOffset>
                </wp:positionH>
                <wp:positionV relativeFrom="paragraph">
                  <wp:posOffset>1499870</wp:posOffset>
                </wp:positionV>
                <wp:extent cx="694690" cy="1588135"/>
                <wp:wrapSquare wrapText="bothSides"/>
                <wp:docPr id="241" name="Shape 241"/>
                <a:graphic xmlns:a="http://schemas.openxmlformats.org/drawingml/2006/main">
                  <a:graphicData uri="http://schemas.microsoft.com/office/word/2010/wordprocessingShape">
                    <wps:wsp>
                      <wps:cNvSpPr txBox="1"/>
                      <wps:spPr>
                        <a:xfrm>
                          <a:ext cx="694690" cy="1588135"/>
                        </a:xfrm>
                        <a:prstGeom prst="rect"/>
                        <a:solidFill>
                          <a:srgbClr val="0079C0"/>
                        </a:solidFill>
                      </wps:spPr>
                      <wps:txbx>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0" w:right="480" w:firstLine="0"/>
                              <w:jc w:val="right"/>
                            </w:pPr>
                            <w:r>
                              <w:rPr>
                                <w:color w:val="FFFFFF"/>
                                <w:spacing w:val="0"/>
                                <w:w w:val="100"/>
                                <w:position w:val="0"/>
                                <w:shd w:val="clear" w:color="auto" w:fill="auto"/>
                                <w:lang w:val="pt-BR" w:eastAsia="pt-BR" w:bidi="pt-BR"/>
                              </w:rPr>
                              <w:t>Unidade 9</w:t>
                            </w:r>
                          </w:p>
                        </w:txbxContent>
                      </wps:txbx>
                      <wps:bodyPr upright="0" vert="vert270" lIns="0" tIns="0" rIns="0" bIns="0">
                        <a:noAutoFit/>
                      </wps:bodyPr>
                    </wps:wsp>
                  </a:graphicData>
                </a:graphic>
              </wp:anchor>
            </w:drawing>
          </mc:Choice>
          <mc:Fallback>
            <w:pict>
              <v:shape id="_x0000_s1267" type="#_x0000_t202" style="position:absolute;margin-left:0.94999999999999996pt;margin-top:118.09999999999999pt;width:54.700000000000003pt;height:125.05pt;z-index:-125829281;mso-wrap-distance-left:0;mso-wrap-distance-right:0;mso-position-horizontal-relative:page" fillcolor="#0079C0" stroked="f">
                <v:textbox style="layout-flow:vertical;mso-layout-flow-alt:bottom-to-top" inset="0,0,0,0">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0" w:right="480" w:firstLine="0"/>
                        <w:jc w:val="right"/>
                      </w:pPr>
                      <w:r>
                        <w:rPr>
                          <w:color w:val="FFFFFF"/>
                          <w:spacing w:val="0"/>
                          <w:w w:val="100"/>
                          <w:position w:val="0"/>
                          <w:shd w:val="clear" w:color="auto" w:fill="auto"/>
                          <w:lang w:val="pt-BR" w:eastAsia="pt-BR" w:bidi="pt-BR"/>
                        </w:rPr>
                        <w:t>Unidade 9</w:t>
                      </w:r>
                    </w:p>
                  </w:txbxContent>
                </v:textbox>
                <w10:wrap type="square" anchorx="page"/>
              </v:shape>
            </w:pict>
          </mc:Fallback>
        </mc:AlternateContent>
      </w:r>
      <w:r>
        <w:drawing>
          <wp:anchor distT="0" distB="0" distL="114300" distR="114300" simplePos="0" relativeHeight="125829474" behindDoc="0" locked="0" layoutInCell="1" allowOverlap="1">
            <wp:simplePos x="0" y="0"/>
            <wp:positionH relativeFrom="page">
              <wp:posOffset>5760720</wp:posOffset>
            </wp:positionH>
            <wp:positionV relativeFrom="paragraph">
              <wp:posOffset>1490345</wp:posOffset>
            </wp:positionV>
            <wp:extent cx="1444625" cy="1609090"/>
            <wp:wrapSquare wrapText="bothSides"/>
            <wp:docPr id="243" name="Shape 243"/>
            <a:graphic xmlns:a="http://schemas.openxmlformats.org/drawingml/2006/main">
              <a:graphicData uri="http://schemas.openxmlformats.org/drawingml/2006/picture">
                <pic:pic xmlns:pic="http://schemas.openxmlformats.org/drawingml/2006/picture">
                  <pic:nvPicPr>
                    <pic:cNvPr id="244" name="Picture box 244"/>
                    <pic:cNvPicPr/>
                  </pic:nvPicPr>
                  <pic:blipFill>
                    <a:blip r:embed="rId185"/>
                    <a:stretch/>
                  </pic:blipFill>
                  <pic:spPr>
                    <a:xfrm>
                      <a:ext cx="1444625" cy="1609090"/>
                    </a:xfrm>
                    <a:prstGeom prst="rect"/>
                  </pic:spPr>
                </pic:pic>
              </a:graphicData>
            </a:graphic>
          </wp:anchor>
        </w:drawing>
      </w:r>
    </w:p>
    <w:p>
      <w:pPr>
        <w:pStyle w:val="Style40"/>
        <w:keepNext/>
        <w:keepLines/>
        <w:widowControl w:val="0"/>
        <w:shd w:val="clear" w:color="auto" w:fill="auto"/>
        <w:bidi w:val="0"/>
        <w:spacing w:before="0"/>
        <w:ind w:left="0" w:right="1100" w:firstLine="0"/>
        <w:jc w:val="left"/>
      </w:pPr>
      <w:bookmarkStart w:id="62" w:name="bookmark62"/>
      <w:r>
        <w:rPr>
          <w:spacing w:val="0"/>
          <w:w w:val="100"/>
          <w:position w:val="0"/>
          <w:shd w:val="clear" w:color="auto" w:fill="auto"/>
          <w:lang w:val="pt-BR" w:eastAsia="pt-BR" w:bidi="pt-BR"/>
        </w:rPr>
        <w:t>Unidade complementar A proteção dos deslocados internos</w:t>
      </w:r>
      <w:bookmarkEnd w:id="62"/>
    </w:p>
    <w:p>
      <w:pPr>
        <w:pStyle w:val="Style37"/>
        <w:keepNext/>
        <w:keepLines/>
        <w:widowControl w:val="0"/>
        <w:shd w:val="clear" w:color="auto" w:fill="auto"/>
        <w:bidi w:val="0"/>
        <w:spacing w:before="0" w:line="240" w:lineRule="auto"/>
        <w:ind w:left="0" w:right="0" w:firstLine="0"/>
        <w:jc w:val="left"/>
      </w:pPr>
      <w:bookmarkStart w:id="63" w:name="bookmark63"/>
      <w:r>
        <w:rPr>
          <w:color w:val="000000"/>
          <w:spacing w:val="0"/>
          <w:w w:val="100"/>
          <w:position w:val="0"/>
          <w:shd w:val="clear" w:color="auto" w:fill="auto"/>
          <w:lang w:val="pt-BR" w:eastAsia="pt-BR" w:bidi="pt-BR"/>
        </w:rPr>
        <w:t>Objetivos de aprendizagem:</w:t>
      </w:r>
      <w:bookmarkEnd w:id="63"/>
    </w:p>
    <w:p>
      <w:pPr>
        <w:pStyle w:val="Style17"/>
        <w:keepNext w:val="0"/>
        <w:keepLines w:val="0"/>
        <w:widowControl w:val="0"/>
        <w:shd w:val="clear" w:color="auto" w:fill="auto"/>
        <w:bidi w:val="0"/>
        <w:spacing w:before="0" w:after="280" w:line="290" w:lineRule="auto"/>
        <w:ind w:left="300" w:right="0" w:firstLine="0"/>
        <w:jc w:val="left"/>
      </w:pPr>
      <w:r>
        <w:rPr>
          <w:i w:val="0"/>
          <w:iCs w:val="0"/>
          <w:color w:val="000000"/>
          <w:spacing w:val="0"/>
          <w:w w:val="100"/>
          <w:position w:val="0"/>
          <w:shd w:val="clear" w:color="auto" w:fill="auto"/>
          <w:lang w:val="pt-BR" w:eastAsia="pt-BR" w:bidi="pt-BR"/>
        </w:rPr>
        <w:t>Apresentar o fenômeno do deslocamento interno, sua definição e marco normativo.</w:t>
      </w:r>
    </w:p>
    <w:p>
      <w:pPr>
        <w:pStyle w:val="Style17"/>
        <w:keepNext w:val="0"/>
        <w:keepLines w:val="0"/>
        <w:widowControl w:val="0"/>
        <w:shd w:val="clear" w:color="auto" w:fill="auto"/>
        <w:bidi w:val="0"/>
        <w:spacing w:before="0" w:after="280" w:line="290" w:lineRule="auto"/>
        <w:ind w:left="300" w:right="0" w:firstLine="0"/>
        <w:jc w:val="left"/>
      </w:pPr>
      <w:r>
        <w:rPr>
          <w:i w:val="0"/>
          <w:iCs w:val="0"/>
          <w:color w:val="000000"/>
          <w:spacing w:val="0"/>
          <w:w w:val="100"/>
          <w:position w:val="0"/>
          <w:shd w:val="clear" w:color="auto" w:fill="auto"/>
          <w:lang w:val="pt-BR" w:eastAsia="pt-BR" w:bidi="pt-BR"/>
        </w:rPr>
        <w:t>Analisar o papel da comunidade internacional e do ACNUR frente a situações de deslocamento interno.</w:t>
      </w:r>
    </w:p>
    <w:p>
      <w:pPr>
        <w:pStyle w:val="Style17"/>
        <w:keepNext w:val="0"/>
        <w:keepLines w:val="0"/>
        <w:widowControl w:val="0"/>
        <w:shd w:val="clear" w:color="auto" w:fill="auto"/>
        <w:bidi w:val="0"/>
        <w:spacing w:before="0" w:after="280" w:line="290" w:lineRule="auto"/>
        <w:ind w:left="300" w:right="0" w:firstLine="0"/>
        <w:jc w:val="left"/>
        <w:sectPr>
          <w:headerReference w:type="default" r:id="rId187"/>
          <w:footerReference w:type="default" r:id="rId188"/>
          <w:headerReference w:type="even" r:id="rId189"/>
          <w:footerReference w:type="even" r:id="rId190"/>
          <w:footnotePr>
            <w:pos w:val="pageBottom"/>
            <w:numFmt w:val="chicago"/>
            <w:numRestart w:val="eachPage"/>
          </w:footnotePr>
          <w:pgSz w:w="12394" w:h="11338" w:orient="landscape"/>
          <w:pgMar w:top="466" w:left="1109" w:right="4162" w:bottom="466" w:header="0" w:footer="3" w:gutter="0"/>
          <w:cols w:space="720"/>
          <w:noEndnote/>
          <w:rtlGutter w:val="0"/>
          <w:docGrid w:linePitch="360"/>
        </w:sectPr>
      </w:pPr>
      <w:r>
        <w:rPr>
          <w:i w:val="0"/>
          <w:iCs w:val="0"/>
          <w:color w:val="000000"/>
          <w:spacing w:val="0"/>
          <w:w w:val="100"/>
          <w:position w:val="0"/>
          <w:shd w:val="clear" w:color="auto" w:fill="auto"/>
          <w:lang w:val="pt-BR" w:eastAsia="pt-BR" w:bidi="pt-BR"/>
        </w:rPr>
        <w:t>Introduzir as distintas obrigações dos Estados em matéria de deslocamento interno e os princípios que protegem às pessoas deslocadas internamente.</w:t>
      </w:r>
    </w:p>
    <w:p>
      <w:pPr>
        <w:pStyle w:val="Style37"/>
        <w:keepNext/>
        <w:keepLines/>
        <w:widowControl w:val="0"/>
        <w:shd w:val="clear" w:color="auto" w:fill="auto"/>
        <w:bidi w:val="0"/>
        <w:spacing w:before="0" w:after="300" w:line="240" w:lineRule="auto"/>
        <w:ind w:left="0" w:right="0" w:firstLine="0"/>
        <w:jc w:val="left"/>
      </w:pPr>
      <w:bookmarkStart w:id="64" w:name="bookmark64"/>
      <w:r>
        <w:rPr>
          <w:color w:val="000000"/>
          <w:spacing w:val="0"/>
          <w:w w:val="100"/>
          <w:position w:val="0"/>
          <w:shd w:val="clear" w:color="auto" w:fill="auto"/>
          <w:lang w:val="pt-BR" w:eastAsia="pt-BR" w:bidi="pt-BR"/>
        </w:rPr>
        <w:t>Conteúdos temáticos:</w:t>
      </w:r>
      <w:bookmarkEnd w:id="64"/>
    </w:p>
    <w:tbl>
      <w:tblPr>
        <w:tblOverlap w:val="never"/>
        <w:jc w:val="center"/>
        <w:tblLayout w:type="fixed"/>
      </w:tblPr>
      <w:tblGrid>
        <w:gridCol w:w="1075"/>
        <w:gridCol w:w="6763"/>
      </w:tblGrid>
      <w:tr>
        <w:trPr>
          <w:trHeight w:val="811"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9.1</w:t>
            </w:r>
          </w:p>
        </w:tc>
        <w:tc>
          <w:tcPr>
            <w:tcBorders/>
            <w:shd w:val="clear" w:color="auto" w:fill="FFFFFF"/>
            <w:vAlign w:val="bottom"/>
          </w:tcPr>
          <w:p>
            <w:pPr>
              <w:pStyle w:val="Style59"/>
              <w:keepNext w:val="0"/>
              <w:keepLines w:val="0"/>
              <w:widowControl w:val="0"/>
              <w:shd w:val="clear" w:color="auto" w:fill="auto"/>
              <w:bidi w:val="0"/>
              <w:spacing w:before="0" w:after="0"/>
              <w:ind w:left="360" w:right="0" w:firstLine="0"/>
              <w:jc w:val="left"/>
            </w:pPr>
            <w:r>
              <w:rPr>
                <w:i w:val="0"/>
                <w:iCs w:val="0"/>
                <w:color w:val="000000"/>
                <w:spacing w:val="0"/>
                <w:w w:val="100"/>
                <w:position w:val="0"/>
                <w:shd w:val="clear" w:color="auto" w:fill="auto"/>
                <w:lang w:val="pt-BR" w:eastAsia="pt-BR" w:bidi="pt-BR"/>
              </w:rPr>
              <w:t>O deslocamento interno: conceito, dinâmicas atuais e marco normativo. Vínculos do deslocamento interno com o DIR e com outros sistemas internacionais de proteção.</w:t>
            </w:r>
          </w:p>
        </w:tc>
      </w:tr>
      <w:tr>
        <w:trPr>
          <w:trHeight w:val="562"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9.2</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Obrigações de prevenção, proteção e assistência: O papel dos Estados, as Nações Unidas e o ACNUR, e da Cooperação internacional.</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9.3</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Princípios relativos à prevenção do deslocamento forçado.</w:t>
            </w:r>
          </w:p>
        </w:tc>
      </w:tr>
      <w:tr>
        <w:trPr>
          <w:trHeight w:val="562" w:hRule="exact"/>
        </w:trPr>
        <w:tc>
          <w:tcPr>
            <w:tcBorders/>
            <w:shd w:val="clear" w:color="auto" w:fill="FFFFFF"/>
            <w:vAlign w:val="top"/>
          </w:tcPr>
          <w:p>
            <w:pPr>
              <w:pStyle w:val="Style59"/>
              <w:keepNext w:val="0"/>
              <w:keepLines w:val="0"/>
              <w:widowControl w:val="0"/>
              <w:numPr>
                <w:ilvl w:val="0"/>
                <w:numId w:val="101"/>
              </w:numPr>
              <w:shd w:val="clear" w:color="auto" w:fill="auto"/>
              <w:tabs>
                <w:tab w:pos="617"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a</w:t>
            </w:r>
          </w:p>
          <w:p>
            <w:pPr>
              <w:pStyle w:val="Style59"/>
              <w:keepNext w:val="0"/>
              <w:keepLines w:val="0"/>
              <w:widowControl w:val="0"/>
              <w:numPr>
                <w:ilvl w:val="0"/>
                <w:numId w:val="103"/>
              </w:numPr>
              <w:shd w:val="clear" w:color="auto" w:fill="auto"/>
              <w:tabs>
                <w:tab w:pos="607" w:val="left"/>
              </w:tabs>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b</w:t>
            </w:r>
          </w:p>
        </w:tc>
        <w:tc>
          <w:tcPr>
            <w:tcBorders/>
            <w:shd w:val="clear" w:color="auto" w:fill="FFFFFF"/>
            <w:vAlign w:val="top"/>
          </w:tcPr>
          <w:p>
            <w:pPr>
              <w:pStyle w:val="Style59"/>
              <w:keepNext w:val="0"/>
              <w:keepLines w:val="0"/>
              <w:widowControl w:val="0"/>
              <w:shd w:val="clear" w:color="auto" w:fill="auto"/>
              <w:bidi w:val="0"/>
              <w:spacing w:before="0" w:after="40" w:line="240" w:lineRule="auto"/>
              <w:ind w:left="360" w:right="0" w:firstLine="0"/>
              <w:jc w:val="left"/>
            </w:pPr>
            <w:r>
              <w:rPr>
                <w:i w:val="0"/>
                <w:iCs w:val="0"/>
                <w:color w:val="000000"/>
                <w:spacing w:val="0"/>
                <w:w w:val="100"/>
                <w:position w:val="0"/>
                <w:shd w:val="clear" w:color="auto" w:fill="auto"/>
                <w:lang w:val="pt-BR" w:eastAsia="pt-BR" w:bidi="pt-BR"/>
              </w:rPr>
              <w:t>Proibição de deslocamento forçado</w:t>
            </w:r>
          </w:p>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Busca de alternativas ao deslocamento</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9.3.c</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Participação da população na tomada de decisões referidas ao deslocamento</w:t>
            </w:r>
          </w:p>
        </w:tc>
      </w:tr>
      <w:tr>
        <w:trPr>
          <w:trHeight w:val="840"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9.4</w:t>
            </w:r>
          </w:p>
          <w:p>
            <w:pPr>
              <w:pStyle w:val="Style59"/>
              <w:keepNext w:val="0"/>
              <w:keepLines w:val="0"/>
              <w:widowControl w:val="0"/>
              <w:shd w:val="clear" w:color="auto" w:fill="auto"/>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9.4.a</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Proteção durante o deslocamento.</w:t>
            </w:r>
          </w:p>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Proteção do direito à vida, dignidade e integridade, liberdade e segurança das pessoas afetadas</w:t>
            </w:r>
          </w:p>
        </w:tc>
      </w:tr>
      <w:tr>
        <w:trPr>
          <w:trHeight w:val="840" w:hRule="exact"/>
        </w:trPr>
        <w:tc>
          <w:tcPr>
            <w:tcBorders/>
            <w:shd w:val="clear" w:color="auto" w:fill="FFFFFF"/>
            <w:vAlign w:val="top"/>
          </w:tcPr>
          <w:p>
            <w:pPr>
              <w:pStyle w:val="Style59"/>
              <w:keepNext w:val="0"/>
              <w:keepLines w:val="0"/>
              <w:widowControl w:val="0"/>
              <w:numPr>
                <w:ilvl w:val="0"/>
                <w:numId w:val="105"/>
              </w:numPr>
              <w:shd w:val="clear" w:color="auto" w:fill="auto"/>
              <w:tabs>
                <w:tab w:pos="607"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b</w:t>
            </w:r>
          </w:p>
          <w:p>
            <w:pPr>
              <w:pStyle w:val="Style59"/>
              <w:keepNext w:val="0"/>
              <w:keepLines w:val="0"/>
              <w:widowControl w:val="0"/>
              <w:numPr>
                <w:ilvl w:val="0"/>
                <w:numId w:val="107"/>
              </w:numPr>
              <w:shd w:val="clear" w:color="auto" w:fill="auto"/>
              <w:tabs>
                <w:tab w:pos="617" w:val="left"/>
              </w:tabs>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c</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Proibição de retorno e recrutamento forçados.</w:t>
            </w:r>
          </w:p>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Proteção da unidade familiar e comunitária e acesso ao exercício de direitos civis, políticos, econômicos, sociais e culturais da população deslocada.</w:t>
            </w:r>
          </w:p>
        </w:tc>
      </w:tr>
      <w:tr>
        <w:trPr>
          <w:trHeight w:val="562"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9.5</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360" w:right="0" w:firstLine="0"/>
              <w:jc w:val="left"/>
            </w:pPr>
            <w:r>
              <w:rPr>
                <w:i w:val="0"/>
                <w:iCs w:val="0"/>
                <w:color w:val="000000"/>
                <w:spacing w:val="0"/>
                <w:w w:val="100"/>
                <w:position w:val="0"/>
                <w:shd w:val="clear" w:color="auto" w:fill="auto"/>
                <w:lang w:val="pt-BR" w:eastAsia="pt-BR" w:bidi="pt-BR"/>
              </w:rPr>
              <w:t>Princípios relativos à assistência humanitária: papéis e responsabilidades institucionais</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9.6</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Princípios relativos ao retorno e reassentamento.</w:t>
            </w:r>
          </w:p>
        </w:tc>
      </w:tr>
      <w:tr>
        <w:trPr>
          <w:trHeight w:val="562" w:hRule="exact"/>
        </w:trPr>
        <w:tc>
          <w:tcPr>
            <w:tcBorders/>
            <w:shd w:val="clear" w:color="auto" w:fill="FFFFFF"/>
            <w:vAlign w:val="bottom"/>
          </w:tcPr>
          <w:p>
            <w:pPr>
              <w:pStyle w:val="Style59"/>
              <w:keepNext w:val="0"/>
              <w:keepLines w:val="0"/>
              <w:widowControl w:val="0"/>
              <w:numPr>
                <w:ilvl w:val="0"/>
                <w:numId w:val="109"/>
              </w:numPr>
              <w:shd w:val="clear" w:color="auto" w:fill="auto"/>
              <w:tabs>
                <w:tab w:pos="617"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a</w:t>
            </w:r>
          </w:p>
          <w:p>
            <w:pPr>
              <w:pStyle w:val="Style59"/>
              <w:keepNext w:val="0"/>
              <w:keepLines w:val="0"/>
              <w:widowControl w:val="0"/>
              <w:numPr>
                <w:ilvl w:val="0"/>
                <w:numId w:val="111"/>
              </w:numPr>
              <w:shd w:val="clear" w:color="auto" w:fill="auto"/>
              <w:tabs>
                <w:tab w:pos="607" w:val="left"/>
              </w:tabs>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b</w:t>
            </w:r>
          </w:p>
        </w:tc>
        <w:tc>
          <w:tcPr>
            <w:tcBorders/>
            <w:shd w:val="clear" w:color="auto" w:fill="FFFFFF"/>
            <w:vAlign w:val="bottom"/>
          </w:tcPr>
          <w:p>
            <w:pPr>
              <w:pStyle w:val="Style59"/>
              <w:keepNext w:val="0"/>
              <w:keepLines w:val="0"/>
              <w:widowControl w:val="0"/>
              <w:shd w:val="clear" w:color="auto" w:fill="auto"/>
              <w:bidi w:val="0"/>
              <w:spacing w:before="0" w:after="40" w:line="240" w:lineRule="auto"/>
              <w:ind w:left="360" w:right="0" w:firstLine="0"/>
              <w:jc w:val="left"/>
            </w:pPr>
            <w:r>
              <w:rPr>
                <w:i w:val="0"/>
                <w:iCs w:val="0"/>
                <w:color w:val="000000"/>
                <w:spacing w:val="0"/>
                <w:w w:val="100"/>
                <w:position w:val="0"/>
                <w:shd w:val="clear" w:color="auto" w:fill="auto"/>
                <w:lang w:val="pt-BR" w:eastAsia="pt-BR" w:bidi="pt-BR"/>
              </w:rPr>
              <w:t>Direito ao retorno voluntário.</w:t>
            </w:r>
          </w:p>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Direitos de restituição ou compensação.</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9.6.c</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Responsabilidade no retorno, reassentamento e reintegração dos deslocados</w:t>
            </w:r>
          </w:p>
        </w:tc>
      </w:tr>
    </w:tbl>
    <w:p>
      <w:pPr>
        <w:pStyle w:val="Style67"/>
        <w:keepNext w:val="0"/>
        <w:keepLines w:val="0"/>
        <w:widowControl w:val="0"/>
        <w:shd w:val="clear" w:color="auto" w:fill="auto"/>
        <w:bidi w:val="0"/>
        <w:spacing w:before="0" w:after="0" w:line="240" w:lineRule="auto"/>
        <w:ind w:left="1416"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pt-BR" w:eastAsia="pt-BR" w:bidi="pt-BR"/>
        </w:rPr>
        <w:t>internos.</w:t>
      </w:r>
    </w:p>
    <w:p>
      <w:pPr>
        <w:widowControl w:val="0"/>
        <w:spacing w:line="14" w:lineRule="exact"/>
        <w:sectPr>
          <w:footnotePr>
            <w:pos w:val="pageBottom"/>
            <w:numFmt w:val="chicago"/>
            <w:numRestart w:val="eachPage"/>
          </w:footnotePr>
          <w:pgSz w:w="10282" w:h="11338"/>
          <w:pgMar w:top="485" w:left="1190" w:right="1252" w:bottom="485" w:header="0" w:footer="3" w:gutter="0"/>
          <w:cols w:space="720"/>
          <w:noEndnote/>
          <w:rtlGutter w:val="0"/>
          <w:docGrid w:linePitch="360"/>
        </w:sectPr>
      </w:pPr>
    </w:p>
    <w:p>
      <w:pPr>
        <w:pStyle w:val="Style37"/>
        <w:keepNext/>
        <w:keepLines/>
        <w:widowControl w:val="0"/>
        <w:shd w:val="clear" w:color="auto" w:fill="auto"/>
        <w:bidi w:val="0"/>
        <w:spacing w:before="0" w:line="240" w:lineRule="auto"/>
        <w:ind w:left="0" w:right="0" w:firstLine="0"/>
        <w:jc w:val="left"/>
      </w:pPr>
      <w:bookmarkStart w:id="65" w:name="bookmark65"/>
      <w:r>
        <w:rPr>
          <w:color w:val="000000"/>
          <w:spacing w:val="0"/>
          <w:w w:val="100"/>
          <w:position w:val="0"/>
          <w:shd w:val="clear" w:color="auto" w:fill="auto"/>
          <w:lang w:val="pt-BR" w:eastAsia="pt-BR" w:bidi="pt-BR"/>
        </w:rPr>
        <w:t>Bibliografia principal:</w:t>
      </w:r>
      <w:bookmarkEnd w:id="65"/>
    </w:p>
    <w:p>
      <w:pPr>
        <w:pStyle w:val="Style17"/>
        <w:keepNext w:val="0"/>
        <w:keepLines w:val="0"/>
        <w:widowControl w:val="0"/>
        <w:shd w:val="clear" w:color="auto" w:fill="auto"/>
        <w:bidi w:val="0"/>
        <w:spacing w:before="0" w:after="0" w:line="312"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Jurisprudência:</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Corte Constitucional de Colômbia, </w:t>
      </w:r>
      <w:r>
        <w:rPr>
          <w:color w:val="000000"/>
          <w:spacing w:val="0"/>
          <w:w w:val="100"/>
          <w:position w:val="0"/>
          <w:shd w:val="clear" w:color="auto" w:fill="auto"/>
          <w:lang w:val="pt-BR" w:eastAsia="pt-BR" w:bidi="pt-BR"/>
        </w:rPr>
        <w:t>Sentencia T-025/2004.</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Corte Interamericana de Direitos Humanos, Caso </w:t>
      </w:r>
      <w:r>
        <w:rPr>
          <w:color w:val="000000"/>
          <w:spacing w:val="0"/>
          <w:w w:val="100"/>
          <w:position w:val="0"/>
          <w:shd w:val="clear" w:color="auto" w:fill="auto"/>
          <w:lang w:val="pt-BR" w:eastAsia="pt-BR" w:bidi="pt-BR"/>
        </w:rPr>
        <w:t>de la “Masacre de Mapiripán” vs. Co</w:t>
        <w:softHyphen/>
        <w:t>lômbia,</w:t>
      </w:r>
      <w:r>
        <w:rPr>
          <w:i w:val="0"/>
          <w:iCs w:val="0"/>
          <w:color w:val="000000"/>
          <w:spacing w:val="0"/>
          <w:w w:val="100"/>
          <w:position w:val="0"/>
          <w:shd w:val="clear" w:color="auto" w:fill="auto"/>
          <w:lang w:val="pt-BR" w:eastAsia="pt-BR" w:bidi="pt-BR"/>
        </w:rPr>
        <w:t xml:space="preserve"> Sentencia de 15 de septiembre de 2005, pp. 167 a 189 y 313.</w:t>
      </w:r>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Comissão de Direitos Humanos das Nações Unidas, </w:t>
      </w:r>
      <w:r>
        <w:rPr>
          <w:color w:val="000000"/>
          <w:spacing w:val="0"/>
          <w:w w:val="100"/>
          <w:position w:val="0"/>
          <w:shd w:val="clear" w:color="auto" w:fill="auto"/>
          <w:lang w:val="pt-BR" w:eastAsia="pt-BR" w:bidi="pt-BR"/>
        </w:rPr>
        <w:t>Princípios rectores de los deslocamen</w:t>
        <w:softHyphen/>
        <w:t>tos internos,</w:t>
      </w:r>
      <w:r>
        <w:rPr>
          <w:i w:val="0"/>
          <w:iCs w:val="0"/>
          <w:color w:val="000000"/>
          <w:spacing w:val="0"/>
          <w:w w:val="100"/>
          <w:position w:val="0"/>
          <w:shd w:val="clear" w:color="auto" w:fill="auto"/>
          <w:lang w:val="pt-BR" w:eastAsia="pt-BR" w:bidi="pt-BR"/>
        </w:rPr>
        <w:t xml:space="preserve"> 1998</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Cohen R., Sánchez-Garzoli, G., </w:t>
      </w:r>
      <w:r>
        <w:rPr>
          <w:color w:val="000000"/>
          <w:spacing w:val="0"/>
          <w:w w:val="100"/>
          <w:position w:val="0"/>
          <w:shd w:val="clear" w:color="auto" w:fill="auto"/>
          <w:lang w:val="pt-BR" w:eastAsia="pt-BR" w:bidi="pt-BR"/>
        </w:rPr>
        <w:t>El desplazamiento interno en las Américas: algunas carac</w:t>
        <w:softHyphen/>
        <w:t>terísticas distintivas,</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line="290" w:lineRule="auto"/>
        <w:ind w:left="0" w:right="0"/>
        <w:sectPr>
          <w:footnotePr>
            <w:pos w:val="pageBottom"/>
            <w:numFmt w:val="chicago"/>
            <w:numRestart w:val="eachPage"/>
          </w:footnotePr>
          <w:pgSz w:w="11362" w:h="11338" w:orient="landscape"/>
          <w:pgMar w:top="485" w:left="1104" w:right="2266" w:bottom="485" w:header="0" w:footer="3" w:gutter="0"/>
          <w:cols w:space="720"/>
          <w:noEndnote/>
          <w:rtlGutter w:val="0"/>
          <w:docGrid w:linePitch="360"/>
        </w:sectPr>
      </w:pPr>
      <w:r>
        <w:rPr>
          <w:i w:val="0"/>
          <w:iCs w:val="0"/>
          <w:color w:val="000000"/>
          <w:spacing w:val="0"/>
          <w:w w:val="100"/>
          <w:position w:val="0"/>
          <w:shd w:val="clear" w:color="auto" w:fill="auto"/>
          <w:lang w:val="pt-BR" w:eastAsia="pt-BR" w:bidi="pt-BR"/>
        </w:rPr>
        <w:t xml:space="preserve">Forbes Martin, S., </w:t>
      </w:r>
      <w:r>
        <w:rPr>
          <w:color w:val="000000"/>
          <w:spacing w:val="0"/>
          <w:w w:val="100"/>
          <w:position w:val="0"/>
          <w:shd w:val="clear" w:color="auto" w:fill="auto"/>
          <w:lang w:val="pt-BR" w:eastAsia="pt-BR" w:bidi="pt-BR"/>
        </w:rPr>
        <w:t>Guia para la aplicación de los princípios rectores de los desplazamientos internos,</w:t>
      </w:r>
      <w:r>
        <w:rPr>
          <w:i w:val="0"/>
          <w:iCs w:val="0"/>
          <w:color w:val="000000"/>
          <w:spacing w:val="0"/>
          <w:w w:val="100"/>
          <w:position w:val="0"/>
          <w:shd w:val="clear" w:color="auto" w:fill="auto"/>
          <w:lang w:val="pt-BR" w:eastAsia="pt-BR" w:bidi="pt-BR"/>
        </w:rPr>
        <w:t xml:space="preserve"> Instituto Brookings, Oficina de Coordinación de Asuntos Humanitários de las Nacio- nes Unidas (OCHA), 2002.</w:t>
      </w:r>
    </w:p>
    <w:p>
      <w:pPr>
        <w:pStyle w:val="Style37"/>
        <w:keepNext/>
        <w:keepLines/>
        <w:widowControl w:val="0"/>
        <w:shd w:val="clear" w:color="auto" w:fill="auto"/>
        <w:bidi w:val="0"/>
        <w:spacing w:before="0" w:line="240" w:lineRule="auto"/>
        <w:ind w:left="0" w:right="0" w:firstLine="0"/>
        <w:jc w:val="left"/>
      </w:pPr>
      <w:bookmarkStart w:id="66" w:name="bookmark66"/>
      <w:r>
        <w:rPr>
          <w:color w:val="000000"/>
          <w:spacing w:val="0"/>
          <w:w w:val="100"/>
          <w:position w:val="0"/>
          <w:shd w:val="clear" w:color="auto" w:fill="auto"/>
          <w:lang w:val="pt-BR" w:eastAsia="pt-BR" w:bidi="pt-BR"/>
        </w:rPr>
        <w:t>Bibliografia complementar:</w:t>
      </w:r>
      <w:bookmarkEnd w:id="66"/>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Jurisprudência:</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Corte Constitucional de Colômbia, </w:t>
      </w:r>
      <w:r>
        <w:rPr>
          <w:color w:val="000000"/>
          <w:spacing w:val="0"/>
          <w:w w:val="100"/>
          <w:position w:val="0"/>
          <w:shd w:val="clear" w:color="auto" w:fill="auto"/>
          <w:lang w:val="pt-BR" w:eastAsia="pt-BR" w:bidi="pt-BR"/>
        </w:rPr>
        <w:t>Auto N° 092 de 2008 sobre Protección de los derechos fundamentales de las mujeres víctimas dei desplazamiento forzado por causa dei conflicto ar</w:t>
        <w:softHyphen/>
        <w:t>mado, en el marco de la superación dei estado de cosas inconstitucional declarado en la sen</w:t>
        <w:softHyphen/>
        <w:t>tencia T-025 de 2004,</w:t>
      </w:r>
      <w:r>
        <w:rPr>
          <w:i w:val="0"/>
          <w:iCs w:val="0"/>
          <w:color w:val="000000"/>
          <w:spacing w:val="0"/>
          <w:w w:val="100"/>
          <w:position w:val="0"/>
          <w:shd w:val="clear" w:color="auto" w:fill="auto"/>
          <w:lang w:val="pt-BR" w:eastAsia="pt-BR" w:bidi="pt-BR"/>
        </w:rPr>
        <w:t xml:space="preserve"> 2008.</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Corte Interamericana de Direitos Humanos, Caso </w:t>
      </w:r>
      <w:r>
        <w:rPr>
          <w:color w:val="000000"/>
          <w:spacing w:val="0"/>
          <w:w w:val="100"/>
          <w:position w:val="0"/>
          <w:shd w:val="clear" w:color="auto" w:fill="auto"/>
          <w:lang w:val="pt-BR" w:eastAsia="pt-BR" w:bidi="pt-BR"/>
        </w:rPr>
        <w:t xml:space="preserve">de las masacres de Ituango c. Colombia, </w:t>
      </w:r>
      <w:r>
        <w:rPr>
          <w:i w:val="0"/>
          <w:iCs w:val="0"/>
          <w:color w:val="000000"/>
          <w:spacing w:val="0"/>
          <w:w w:val="100"/>
          <w:position w:val="0"/>
          <w:shd w:val="clear" w:color="auto" w:fill="auto"/>
          <w:lang w:val="pt-BR" w:eastAsia="pt-BR" w:bidi="pt-BR"/>
        </w:rPr>
        <w:t>Sentencia de 1 de julio 2006, pp 204 a 235, 401 y 404.</w:t>
      </w:r>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Defensoría dei Pueblo de Colombia, </w:t>
      </w:r>
      <w:r>
        <w:rPr>
          <w:color w:val="000000"/>
          <w:spacing w:val="0"/>
          <w:w w:val="100"/>
          <w:position w:val="0"/>
          <w:shd w:val="clear" w:color="auto" w:fill="auto"/>
          <w:lang w:val="pt-BR" w:eastAsia="pt-BR" w:bidi="pt-BR"/>
        </w:rPr>
        <w:t>Compêndio normativoy jurisprudencial deAtención al Desplazamiento Forzado, Tomo I: Normas, Tomo II: Jurisprudência,</w:t>
      </w:r>
      <w:r>
        <w:rPr>
          <w:i w:val="0"/>
          <w:iCs w:val="0"/>
          <w:color w:val="000000"/>
          <w:spacing w:val="0"/>
          <w:w w:val="100"/>
          <w:position w:val="0"/>
          <w:shd w:val="clear" w:color="auto" w:fill="auto"/>
          <w:lang w:val="pt-BR" w:eastAsia="pt-BR" w:bidi="pt-BR"/>
        </w:rPr>
        <w:t xml:space="preserve"> 2007.</w:t>
      </w:r>
    </w:p>
    <w:p>
      <w:pPr>
        <w:pStyle w:val="Style17"/>
        <w:keepNext w:val="0"/>
        <w:keepLines w:val="0"/>
        <w:widowControl w:val="0"/>
        <w:shd w:val="clear" w:color="auto" w:fill="auto"/>
        <w:bidi w:val="0"/>
        <w:spacing w:before="0" w:after="280" w:line="290" w:lineRule="auto"/>
        <w:ind w:left="0" w:right="0"/>
        <w:sectPr>
          <w:footnotePr>
            <w:pos w:val="pageBottom"/>
            <w:numFmt w:val="chicago"/>
            <w:numRestart w:val="eachPage"/>
          </w:footnotePr>
          <w:pgSz w:w="11362" w:h="11338" w:orient="landscape"/>
          <w:pgMar w:top="480" w:left="2237" w:right="1128" w:bottom="480" w:header="0" w:footer="3" w:gutter="0"/>
          <w:cols w:space="720"/>
          <w:noEndnote/>
          <w:rtlGutter w:val="0"/>
          <w:docGrid w:linePitch="360"/>
        </w:sectPr>
      </w:pPr>
      <w:r>
        <w:rPr>
          <w:i w:val="0"/>
          <w:iCs w:val="0"/>
          <w:color w:val="000000"/>
          <w:spacing w:val="0"/>
          <w:w w:val="100"/>
          <w:position w:val="0"/>
          <w:shd w:val="clear" w:color="auto" w:fill="auto"/>
          <w:lang w:val="pt-BR" w:eastAsia="pt-BR" w:bidi="pt-BR"/>
        </w:rPr>
        <w:t xml:space="preserve">Kãlin, W., </w:t>
      </w:r>
      <w:r>
        <w:rPr>
          <w:color w:val="000000"/>
          <w:spacing w:val="0"/>
          <w:w w:val="100"/>
          <w:position w:val="0"/>
          <w:shd w:val="clear" w:color="auto" w:fill="auto"/>
          <w:lang w:val="pt-BR" w:eastAsia="pt-BR" w:bidi="pt-BR"/>
        </w:rPr>
        <w:t>Guiding Principies on Internai Displacement,</w:t>
      </w:r>
      <w:r>
        <w:rPr>
          <w:i w:val="0"/>
          <w:iCs w:val="0"/>
          <w:color w:val="000000"/>
          <w:spacing w:val="0"/>
          <w:w w:val="100"/>
          <w:position w:val="0"/>
          <w:shd w:val="clear" w:color="auto" w:fill="auto"/>
          <w:lang w:val="pt-BR" w:eastAsia="pt-BR" w:bidi="pt-BR"/>
        </w:rPr>
        <w:t xml:space="preserve"> Annotations, American Society of International Law, Brookings Institution, 2000.</w:t>
      </w:r>
    </w:p>
    <w:p>
      <w:pPr>
        <w:widowControl w:val="0"/>
        <w:spacing w:line="14" w:lineRule="exact"/>
      </w:pPr>
      <w:r>
        <w:drawing>
          <wp:anchor distT="0" distB="0" distL="76200" distR="76200" simplePos="0" relativeHeight="125829475" behindDoc="0" locked="0" layoutInCell="1" allowOverlap="1">
            <wp:simplePos x="0" y="0"/>
            <wp:positionH relativeFrom="page">
              <wp:posOffset>7970520</wp:posOffset>
            </wp:positionH>
            <wp:positionV relativeFrom="paragraph">
              <wp:posOffset>2188210</wp:posOffset>
            </wp:positionV>
            <wp:extent cx="511810" cy="438785"/>
            <wp:wrapSquare wrapText="bothSides"/>
            <wp:docPr id="251" name="Shape 251"/>
            <a:graphic xmlns:a="http://schemas.openxmlformats.org/drawingml/2006/main">
              <a:graphicData uri="http://schemas.openxmlformats.org/drawingml/2006/picture">
                <pic:pic xmlns:pic="http://schemas.openxmlformats.org/drawingml/2006/picture">
                  <pic:nvPicPr>
                    <pic:cNvPr id="252" name="Picture box 252"/>
                    <pic:cNvPicPr/>
                  </pic:nvPicPr>
                  <pic:blipFill>
                    <a:blip r:embed="rId191"/>
                    <a:stretch/>
                  </pic:blipFill>
                  <pic:spPr>
                    <a:xfrm>
                      <a:ext cx="511810" cy="438785"/>
                    </a:xfrm>
                    <a:prstGeom prst="rect"/>
                  </pic:spPr>
                </pic:pic>
              </a:graphicData>
            </a:graphic>
          </wp:anchor>
        </w:drawing>
      </w:r>
    </w:p>
    <w:p>
      <w:pPr>
        <w:pStyle w:val="Style19"/>
        <w:keepNext/>
        <w:keepLines/>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2960" w:line="240" w:lineRule="auto"/>
        <w:ind w:left="0" w:right="0" w:firstLine="0"/>
        <w:jc w:val="left"/>
      </w:pPr>
      <w:bookmarkStart w:id="67" w:name="bookmark67"/>
      <w:r>
        <w:rPr>
          <w:color w:val="FFFFFF"/>
          <w:spacing w:val="0"/>
          <w:w w:val="100"/>
          <w:position w:val="0"/>
          <w:shd w:val="clear" w:color="auto" w:fill="auto"/>
          <w:lang w:val="pt-BR" w:eastAsia="pt-BR" w:bidi="pt-BR"/>
        </w:rPr>
        <w:t>Unidade 10</w:t>
      </w:r>
      <w:bookmarkEnd w:id="67"/>
    </w:p>
    <w:p>
      <w:pPr>
        <w:pStyle w:val="Style52"/>
        <w:keepNext w:val="0"/>
        <w:keepLines w:val="0"/>
        <w:widowControl w:val="0"/>
        <w:shd w:val="clear" w:color="auto" w:fill="auto"/>
        <w:bidi w:val="0"/>
        <w:spacing w:before="0" w:after="0" w:line="240" w:lineRule="auto"/>
        <w:ind w:left="0" w:right="0" w:firstLine="0"/>
        <w:jc w:val="left"/>
      </w:pPr>
      <w:r>
        <w:drawing>
          <wp:anchor distT="0" distB="0" distL="114300" distR="114300" simplePos="0" relativeHeight="125829476" behindDoc="0" locked="0" layoutInCell="1" allowOverlap="1">
            <wp:simplePos x="0" y="0"/>
            <wp:positionH relativeFrom="page">
              <wp:posOffset>0</wp:posOffset>
            </wp:positionH>
            <wp:positionV relativeFrom="margin">
              <wp:posOffset>1106170</wp:posOffset>
            </wp:positionV>
            <wp:extent cx="7211695" cy="5401310"/>
            <wp:wrapSquare wrapText="bothSides"/>
            <wp:docPr id="253" name="Shape 253"/>
            <a:graphic xmlns:a="http://schemas.openxmlformats.org/drawingml/2006/main">
              <a:graphicData uri="http://schemas.openxmlformats.org/drawingml/2006/picture">
                <pic:pic xmlns:pic="http://schemas.openxmlformats.org/drawingml/2006/picture">
                  <pic:nvPicPr>
                    <pic:cNvPr id="254" name="Picture box 254"/>
                    <pic:cNvPicPr/>
                  </pic:nvPicPr>
                  <pic:blipFill>
                    <a:blip r:embed="rId193"/>
                    <a:stretch/>
                  </pic:blipFill>
                  <pic:spPr>
                    <a:xfrm>
                      <a:ext cx="7211695" cy="5401310"/>
                    </a:xfrm>
                    <a:prstGeom prst="rect"/>
                  </pic:spPr>
                </pic:pic>
              </a:graphicData>
            </a:graphic>
          </wp:anchor>
        </w:drawing>
      </w:r>
      <w:r>
        <mc:AlternateContent>
          <mc:Choice Requires="wps">
            <w:drawing>
              <wp:anchor distT="0" distB="0" distL="0" distR="0" simplePos="0" relativeHeight="125829477" behindDoc="0" locked="0" layoutInCell="1" allowOverlap="1">
                <wp:simplePos x="0" y="0"/>
                <wp:positionH relativeFrom="page">
                  <wp:posOffset>1886585</wp:posOffset>
                </wp:positionH>
                <wp:positionV relativeFrom="margin">
                  <wp:posOffset>5690235</wp:posOffset>
                </wp:positionV>
                <wp:extent cx="4624070" cy="551815"/>
                <wp:wrapSquare wrapText="bothSides"/>
                <wp:docPr id="255" name="Shape 255"/>
                <a:graphic xmlns:a="http://schemas.openxmlformats.org/drawingml/2006/main">
                  <a:graphicData uri="http://schemas.microsoft.com/office/word/2010/wordprocessingShape">
                    <wps:wsp>
                      <wps:cNvSpPr txBox="1"/>
                      <wps:spPr>
                        <a:xfrm>
                          <a:ext cx="4624070" cy="551815"/>
                        </a:xfrm>
                        <a:prstGeom prst="rect"/>
                        <a:noFill/>
                      </wps:spPr>
                      <wps:txbx>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Brasília, jovens refugiados de três regiões do mundo (Colômbia, Iraque e Serra Leoa) se encontram em um time de futebol.</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©ACNUR/L.F. Godinho</w:t>
                            </w:r>
                          </w:p>
                        </w:txbxContent>
                      </wps:txbx>
                      <wps:bodyPr lIns="0" tIns="0" rIns="0" bIns="0">
                        <a:spAutoFit/>
                      </wps:bodyPr>
                    </wps:wsp>
                  </a:graphicData>
                </a:graphic>
              </wp:anchor>
            </w:drawing>
          </mc:Choice>
          <mc:Fallback>
            <w:pict>
              <v:shape id="_x0000_s1281" type="#_x0000_t202" style="position:absolute;margin-left:148.55000000000001pt;margin-top:448.05000000000001pt;width:364.10000000000002pt;height:43.450000000000003pt;z-index:-125829276;mso-wrap-distance-left:0;mso-wrap-distance-right:0;mso-position-horizontal-relative:page;mso-position-vertical-relative:margin" filled="f" stroked="f">
                <v:textbox style="mso-fit-shape-to-text:t" inset="0,0,0,0">
                  <w:txbxContent>
                    <w:p>
                      <w:pPr>
                        <w:pStyle w:val="Style6"/>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Brasília, jovens refugiados de três regiões do mundo (Colômbia, Iraque e Serra Leoa) se encontram em um time de futebol.</w:t>
                      </w:r>
                    </w:p>
                    <w:p>
                      <w:pPr>
                        <w:pStyle w:val="Style6"/>
                        <w:keepNext w:val="0"/>
                        <w:keepLines w:val="0"/>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©ACNUR/L.F. Godinho</w:t>
                      </w:r>
                    </w:p>
                  </w:txbxContent>
                </v:textbox>
                <w10:wrap type="square" anchorx="page" anchory="margin"/>
              </v:shape>
            </w:pict>
          </mc:Fallback>
        </mc:AlternateContent>
      </w:r>
      <w:r>
        <w:rPr>
          <w:spacing w:val="0"/>
          <w:w w:val="100"/>
          <w:position w:val="0"/>
          <w:shd w:val="clear" w:color="auto" w:fill="auto"/>
          <w:lang w:val="pt-BR" w:eastAsia="pt-BR" w:bidi="pt-BR"/>
        </w:rPr>
        <w:t>Antigamente o homem tinha apenas o</w:t>
      </w:r>
    </w:p>
    <w:p>
      <w:pPr>
        <w:pStyle w:val="Style52"/>
        <w:keepNext w:val="0"/>
        <w:keepLines w:val="0"/>
        <w:widowControl w:val="0"/>
        <w:shd w:val="clear" w:color="auto" w:fill="auto"/>
        <w:bidi w:val="0"/>
        <w:spacing w:before="0" w:after="0"/>
        <w:ind w:left="0" w:right="0" w:firstLine="0"/>
        <w:jc w:val="left"/>
      </w:pPr>
      <w:r>
        <w:rPr>
          <w:color w:val="0079C1"/>
          <w:spacing w:val="0"/>
          <w:w w:val="100"/>
          <w:position w:val="0"/>
          <w:shd w:val="clear" w:color="auto" w:fill="auto"/>
          <w:lang w:val="pt-BR" w:eastAsia="pt-BR" w:bidi="pt-BR"/>
        </w:rPr>
        <w:t>corpo e a alma. Agora ele precisa de um</w:t>
      </w:r>
    </w:p>
    <w:p>
      <w:pPr>
        <w:pStyle w:val="Style52"/>
        <w:keepNext w:val="0"/>
        <w:keepLines w:val="0"/>
        <w:widowControl w:val="0"/>
        <w:shd w:val="clear" w:color="auto" w:fill="auto"/>
        <w:bidi w:val="0"/>
        <w:spacing w:before="0" w:after="0" w:line="206" w:lineRule="auto"/>
        <w:ind w:left="0" w:right="0" w:firstLine="0"/>
        <w:jc w:val="left"/>
      </w:pPr>
      <w:r>
        <w:rPr>
          <w:spacing w:val="0"/>
          <w:w w:val="100"/>
          <w:position w:val="0"/>
          <w:shd w:val="clear" w:color="auto" w:fill="auto"/>
          <w:lang w:val="pt-BR" w:eastAsia="pt-BR" w:bidi="pt-BR"/>
        </w:rPr>
        <w:t>passaporte, pois sem ele não é tratado</w:t>
      </w:r>
    </w:p>
    <w:p>
      <w:pPr>
        <w:pStyle w:val="Style52"/>
        <w:keepNext w:val="0"/>
        <w:keepLines w:val="0"/>
        <w:widowControl w:val="0"/>
        <w:shd w:val="clear" w:color="auto" w:fill="auto"/>
        <w:bidi w:val="0"/>
        <w:spacing w:before="0" w:after="1040" w:line="206" w:lineRule="auto"/>
        <w:ind w:left="0" w:right="0" w:firstLine="0"/>
        <w:jc w:val="left"/>
      </w:pPr>
      <w:r>
        <w:rPr>
          <w:color w:val="0079C1"/>
          <w:spacing w:val="0"/>
          <w:w w:val="100"/>
          <w:position w:val="0"/>
          <w:shd w:val="clear" w:color="auto" w:fill="auto"/>
          <w:lang w:val="pt-BR" w:eastAsia="pt-BR" w:bidi="pt-BR"/>
        </w:rPr>
        <w:t>como um ser humano</w:t>
      </w:r>
    </w:p>
    <w:p>
      <w:pPr>
        <w:pStyle w:val="Style17"/>
        <w:keepNext w:val="0"/>
        <w:keepLines w:val="0"/>
        <w:widowControl w:val="0"/>
        <w:shd w:val="clear" w:color="auto" w:fill="auto"/>
        <w:bidi w:val="0"/>
        <w:spacing w:before="0" w:after="0" w:line="240" w:lineRule="auto"/>
        <w:ind w:left="0" w:right="0" w:firstLine="0"/>
        <w:jc w:val="left"/>
      </w:pPr>
      <w:r>
        <w:rPr>
          <w:b/>
          <w:bCs/>
          <w:i w:val="0"/>
          <w:iCs w:val="0"/>
          <w:color w:val="636466"/>
          <w:spacing w:val="0"/>
          <w:w w:val="100"/>
          <w:position w:val="0"/>
          <w:shd w:val="clear" w:color="auto" w:fill="auto"/>
          <w:lang w:val="pt-BR" w:eastAsia="pt-BR" w:bidi="pt-BR"/>
        </w:rPr>
        <w:t>Stefan Zweig</w:t>
      </w:r>
    </w:p>
    <w:p>
      <w:pPr>
        <w:pStyle w:val="Style17"/>
        <w:keepNext w:val="0"/>
        <w:keepLines w:val="0"/>
        <w:widowControl w:val="0"/>
        <w:shd w:val="clear" w:color="auto" w:fill="auto"/>
        <w:bidi w:val="0"/>
        <w:spacing w:before="0" w:after="0" w:line="240" w:lineRule="auto"/>
        <w:ind w:left="0" w:right="0" w:firstLine="0"/>
        <w:jc w:val="left"/>
        <w:sectPr>
          <w:headerReference w:type="default" r:id="rId195"/>
          <w:footerReference w:type="default" r:id="rId196"/>
          <w:headerReference w:type="even" r:id="rId197"/>
          <w:footerReference w:type="even" r:id="rId198"/>
          <w:footnotePr>
            <w:pos w:val="pageBottom"/>
            <w:numFmt w:val="chicago"/>
            <w:numRestart w:val="eachPage"/>
          </w:footnotePr>
          <w:pgSz w:w="22675" w:h="11338" w:orient="landscape"/>
          <w:pgMar w:top="1090" w:left="13584" w:right="1354" w:bottom="218" w:header="662" w:footer="3" w:gutter="0"/>
          <w:pgNumType w:start="69"/>
          <w:cols w:space="720"/>
          <w:noEndnote/>
          <w:rtlGutter w:val="0"/>
          <w:docGrid w:linePitch="360"/>
        </w:sectPr>
      </w:pPr>
      <w:r>
        <w:rPr>
          <w:color w:val="939598"/>
          <w:spacing w:val="0"/>
          <w:w w:val="100"/>
          <w:position w:val="0"/>
          <w:shd w:val="clear" w:color="auto" w:fill="auto"/>
          <w:lang w:val="pt-BR" w:eastAsia="pt-BR" w:bidi="pt-BR"/>
        </w:rPr>
        <w:t>escritor nascido austríaco, depois apátrida (1881-1942).</w:t>
      </w:r>
    </w:p>
    <w:p>
      <w:pPr>
        <w:pStyle w:val="Style40"/>
        <w:keepNext/>
        <w:keepLines/>
        <w:widowControl w:val="0"/>
        <w:shd w:val="clear" w:color="auto" w:fill="auto"/>
        <w:bidi w:val="0"/>
        <w:spacing w:before="0"/>
        <w:ind w:left="0" w:right="3660" w:firstLine="0"/>
        <w:jc w:val="left"/>
      </w:pPr>
      <w:bookmarkStart w:id="68" w:name="bookmark68"/>
      <w:r>
        <w:rPr>
          <w:spacing w:val="0"/>
          <w:w w:val="100"/>
          <w:position w:val="0"/>
          <w:shd w:val="clear" w:color="auto" w:fill="auto"/>
          <w:lang w:val="pt-BR" w:eastAsia="pt-BR" w:bidi="pt-BR"/>
        </w:rPr>
        <w:t>Unidade complementar: A proteção dos apátridas</w:t>
      </w:r>
      <w:bookmarkEnd w:id="68"/>
    </w:p>
    <w:p>
      <w:pPr>
        <w:pStyle w:val="Style37"/>
        <w:keepNext/>
        <w:keepLines/>
        <w:widowControl w:val="0"/>
        <w:shd w:val="clear" w:color="auto" w:fill="auto"/>
        <w:bidi w:val="0"/>
        <w:spacing w:before="0" w:line="240" w:lineRule="auto"/>
        <w:ind w:left="1720" w:right="0" w:hanging="1720"/>
        <w:jc w:val="left"/>
      </w:pPr>
      <w:r>
        <mc:AlternateContent>
          <mc:Choice Requires="wps">
            <w:drawing>
              <wp:anchor distT="0" distB="0" distL="0" distR="0" simplePos="0" relativeHeight="125829479" behindDoc="0" locked="0" layoutInCell="1" allowOverlap="1">
                <wp:simplePos x="0" y="0"/>
                <wp:positionH relativeFrom="page">
                  <wp:posOffset>12065</wp:posOffset>
                </wp:positionH>
                <wp:positionV relativeFrom="paragraph">
                  <wp:posOffset>330200</wp:posOffset>
                </wp:positionV>
                <wp:extent cx="694690" cy="1398905"/>
                <wp:wrapSquare wrapText="bothSides"/>
                <wp:docPr id="261" name="Shape 261"/>
                <a:graphic xmlns:a="http://schemas.openxmlformats.org/drawingml/2006/main">
                  <a:graphicData uri="http://schemas.microsoft.com/office/word/2010/wordprocessingShape">
                    <wps:wsp>
                      <wps:cNvSpPr txBox="1"/>
                      <wps:spPr>
                        <a:xfrm>
                          <a:ext cx="694690" cy="1398905"/>
                        </a:xfrm>
                        <a:prstGeom prst="rect"/>
                        <a:solidFill>
                          <a:srgbClr val="0079C0"/>
                        </a:solidFill>
                      </wps:spPr>
                      <wps:txbx>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280" w:right="0" w:firstLine="0"/>
                              <w:jc w:val="left"/>
                            </w:pPr>
                            <w:r>
                              <w:rPr>
                                <w:color w:val="FFFFFF"/>
                                <w:spacing w:val="0"/>
                                <w:w w:val="100"/>
                                <w:position w:val="0"/>
                                <w:shd w:val="clear" w:color="auto" w:fill="auto"/>
                                <w:lang w:val="pt-BR" w:eastAsia="pt-BR" w:bidi="pt-BR"/>
                              </w:rPr>
                              <w:t>Unidade 10</w:t>
                            </w:r>
                          </w:p>
                        </w:txbxContent>
                      </wps:txbx>
                      <wps:bodyPr upright="0" vert="vert270" lIns="0" tIns="0" rIns="0" bIns="0">
                        <a:noAutoFit/>
                      </wps:bodyPr>
                    </wps:wsp>
                  </a:graphicData>
                </a:graphic>
              </wp:anchor>
            </w:drawing>
          </mc:Choice>
          <mc:Fallback>
            <w:pict>
              <v:shape id="_x0000_s1287" type="#_x0000_t202" style="position:absolute;margin-left:0.94999999999999996pt;margin-top:26.pt;width:54.700000000000003pt;height:110.15000000000001pt;z-index:-125829274;mso-wrap-distance-left:0;mso-wrap-distance-right:0;mso-position-horizontal-relative:page" fillcolor="#0079C0" stroked="f">
                <v:textbox style="layout-flow:vertical;mso-layout-flow-alt:bottom-to-top" inset="0,0,0,0">
                  <w:txbxContent>
                    <w:p>
                      <w:pPr>
                        <w:pStyle w:val="Style57"/>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380" w:after="0" w:line="240" w:lineRule="auto"/>
                        <w:ind w:left="280" w:right="0" w:firstLine="0"/>
                        <w:jc w:val="left"/>
                      </w:pPr>
                      <w:r>
                        <w:rPr>
                          <w:color w:val="FFFFFF"/>
                          <w:spacing w:val="0"/>
                          <w:w w:val="100"/>
                          <w:position w:val="0"/>
                          <w:shd w:val="clear" w:color="auto" w:fill="auto"/>
                          <w:lang w:val="pt-BR" w:eastAsia="pt-BR" w:bidi="pt-BR"/>
                        </w:rPr>
                        <w:t>Unidade 10</w:t>
                      </w:r>
                    </w:p>
                  </w:txbxContent>
                </v:textbox>
                <w10:wrap type="square" anchorx="page"/>
              </v:shape>
            </w:pict>
          </mc:Fallback>
        </mc:AlternateContent>
      </w:r>
      <w:r>
        <w:drawing>
          <wp:anchor distT="0" distB="0" distL="114300" distR="114300" simplePos="0" relativeHeight="125829481" behindDoc="0" locked="0" layoutInCell="1" allowOverlap="1">
            <wp:simplePos x="0" y="0"/>
            <wp:positionH relativeFrom="page">
              <wp:posOffset>5760720</wp:posOffset>
            </wp:positionH>
            <wp:positionV relativeFrom="paragraph">
              <wp:posOffset>330200</wp:posOffset>
            </wp:positionV>
            <wp:extent cx="1444625" cy="1420495"/>
            <wp:wrapSquare wrapText="bothSides"/>
            <wp:docPr id="263" name="Shape 263"/>
            <a:graphic xmlns:a="http://schemas.openxmlformats.org/drawingml/2006/main">
              <a:graphicData uri="http://schemas.openxmlformats.org/drawingml/2006/picture">
                <pic:pic xmlns:pic="http://schemas.openxmlformats.org/drawingml/2006/picture">
                  <pic:nvPicPr>
                    <pic:cNvPr id="264" name="Picture box 264"/>
                    <pic:cNvPicPr/>
                  </pic:nvPicPr>
                  <pic:blipFill>
                    <a:blip r:embed="rId199"/>
                    <a:stretch/>
                  </pic:blipFill>
                  <pic:spPr>
                    <a:xfrm>
                      <a:ext cx="1444625" cy="1420495"/>
                    </a:xfrm>
                    <a:prstGeom prst="rect"/>
                  </pic:spPr>
                </pic:pic>
              </a:graphicData>
            </a:graphic>
          </wp:anchor>
        </w:drawing>
      </w:r>
      <w:bookmarkStart w:id="69" w:name="bookmark69"/>
      <w:r>
        <w:rPr>
          <w:color w:val="000000"/>
          <w:spacing w:val="0"/>
          <w:w w:val="100"/>
          <w:position w:val="0"/>
          <w:shd w:val="clear" w:color="auto" w:fill="auto"/>
          <w:lang w:val="pt-BR" w:eastAsia="pt-BR" w:bidi="pt-BR"/>
        </w:rPr>
        <w:t>Objetivos de aprendizagem:</w:t>
      </w:r>
      <w:bookmarkEnd w:id="69"/>
    </w:p>
    <w:p>
      <w:pPr>
        <w:pStyle w:val="Style17"/>
        <w:keepNext w:val="0"/>
        <w:keepLines w:val="0"/>
        <w:widowControl w:val="0"/>
        <w:shd w:val="clear" w:color="auto" w:fill="auto"/>
        <w:bidi w:val="0"/>
        <w:spacing w:before="0" w:after="280" w:line="290" w:lineRule="auto"/>
        <w:ind w:left="300" w:right="0" w:firstLine="0"/>
        <w:jc w:val="left"/>
      </w:pPr>
      <w:r>
        <w:rPr>
          <w:i w:val="0"/>
          <w:iCs w:val="0"/>
          <w:color w:val="000000"/>
          <w:spacing w:val="0"/>
          <w:w w:val="100"/>
          <w:position w:val="0"/>
          <w:shd w:val="clear" w:color="auto" w:fill="auto"/>
          <w:lang w:val="pt-BR" w:eastAsia="pt-BR" w:bidi="pt-BR"/>
        </w:rPr>
        <w:t>Apresentar o fenômeno da apatrídia, sua definição e marco normativo</w:t>
      </w:r>
    </w:p>
    <w:p>
      <w:pPr>
        <w:pStyle w:val="Style17"/>
        <w:keepNext w:val="0"/>
        <w:keepLines w:val="0"/>
        <w:widowControl w:val="0"/>
        <w:shd w:val="clear" w:color="auto" w:fill="auto"/>
        <w:bidi w:val="0"/>
        <w:spacing w:before="0" w:after="280" w:line="290" w:lineRule="auto"/>
        <w:ind w:left="300" w:right="0" w:firstLine="0"/>
        <w:jc w:val="left"/>
      </w:pPr>
      <w:r>
        <w:rPr>
          <w:i w:val="0"/>
          <w:iCs w:val="0"/>
          <w:color w:val="000000"/>
          <w:spacing w:val="0"/>
          <w:w w:val="100"/>
          <w:position w:val="0"/>
          <w:shd w:val="clear" w:color="auto" w:fill="auto"/>
          <w:lang w:val="pt-BR" w:eastAsia="pt-BR" w:bidi="pt-BR"/>
        </w:rPr>
        <w:t>Introduzir as distintas obrigações dos Estados em matéria de apatrídia, e os direitos que protegem às pessoas apátridas.</w:t>
      </w:r>
    </w:p>
    <w:p>
      <w:pPr>
        <w:pStyle w:val="Style17"/>
        <w:keepNext w:val="0"/>
        <w:keepLines w:val="0"/>
        <w:widowControl w:val="0"/>
        <w:shd w:val="clear" w:color="auto" w:fill="auto"/>
        <w:bidi w:val="0"/>
        <w:spacing w:before="0" w:after="540" w:line="290" w:lineRule="auto"/>
        <w:ind w:left="300" w:right="0" w:firstLine="0"/>
        <w:jc w:val="left"/>
      </w:pPr>
      <w:r>
        <w:rPr>
          <w:i w:val="0"/>
          <w:iCs w:val="0"/>
          <w:color w:val="000000"/>
          <w:spacing w:val="0"/>
          <w:w w:val="100"/>
          <w:position w:val="0"/>
          <w:shd w:val="clear" w:color="auto" w:fill="auto"/>
          <w:lang w:val="pt-BR" w:eastAsia="pt-BR" w:bidi="pt-BR"/>
        </w:rPr>
        <w:t>Analisar o papel da comunidade internacional e do ACNUR frente a situações de apatrídia.</w:t>
      </w:r>
    </w:p>
    <w:p>
      <w:pPr>
        <w:pStyle w:val="Style37"/>
        <w:keepNext/>
        <w:keepLines/>
        <w:widowControl w:val="0"/>
        <w:shd w:val="clear" w:color="auto" w:fill="auto"/>
        <w:bidi w:val="0"/>
        <w:spacing w:before="0" w:line="240" w:lineRule="auto"/>
        <w:ind w:left="1720" w:right="0" w:hanging="1720"/>
        <w:jc w:val="left"/>
      </w:pPr>
      <w:bookmarkStart w:id="70" w:name="bookmark70"/>
      <w:r>
        <w:rPr>
          <w:color w:val="000000"/>
          <w:spacing w:val="0"/>
          <w:w w:val="100"/>
          <w:position w:val="0"/>
          <w:shd w:val="clear" w:color="auto" w:fill="auto"/>
          <w:lang w:val="pt-BR" w:eastAsia="pt-BR" w:bidi="pt-BR"/>
        </w:rPr>
        <w:t>Conteúdos temáticos:</w:t>
      </w:r>
      <w:bookmarkEnd w:id="70"/>
    </w:p>
    <w:p>
      <w:pPr>
        <w:pStyle w:val="Style17"/>
        <w:keepNext w:val="0"/>
        <w:keepLines w:val="0"/>
        <w:widowControl w:val="0"/>
        <w:numPr>
          <w:ilvl w:val="0"/>
          <w:numId w:val="113"/>
        </w:numPr>
        <w:shd w:val="clear" w:color="auto" w:fill="auto"/>
        <w:tabs>
          <w:tab w:pos="1680" w:val="left"/>
        </w:tabs>
        <w:bidi w:val="0"/>
        <w:spacing w:before="0" w:after="0" w:line="295" w:lineRule="auto"/>
        <w:ind w:left="1720" w:right="0" w:hanging="1720"/>
        <w:jc w:val="left"/>
      </w:pPr>
      <w:r>
        <w:rPr>
          <w:i w:val="0"/>
          <w:iCs w:val="0"/>
          <w:color w:val="000000"/>
          <w:spacing w:val="0"/>
          <w:w w:val="100"/>
          <w:position w:val="0"/>
          <w:shd w:val="clear" w:color="auto" w:fill="auto"/>
          <w:lang w:val="pt-BR" w:eastAsia="pt-BR" w:bidi="pt-BR"/>
        </w:rPr>
        <w:t>Definições, causas e efeitos da apatrídia. Direito a ter uma nacionalidade e capacidades inerentes ao exercício do direito à nacionalidade.</w:t>
      </w:r>
    </w:p>
    <w:p>
      <w:pPr>
        <w:pStyle w:val="Style17"/>
        <w:keepNext w:val="0"/>
        <w:keepLines w:val="0"/>
        <w:widowControl w:val="0"/>
        <w:numPr>
          <w:ilvl w:val="0"/>
          <w:numId w:val="113"/>
        </w:numPr>
        <w:shd w:val="clear" w:color="auto" w:fill="auto"/>
        <w:tabs>
          <w:tab w:pos="1680" w:val="left"/>
        </w:tabs>
        <w:bidi w:val="0"/>
        <w:spacing w:before="0" w:after="0" w:line="295" w:lineRule="auto"/>
        <w:ind w:left="1720" w:right="0" w:hanging="1720"/>
        <w:jc w:val="left"/>
      </w:pPr>
      <w:r>
        <w:rPr>
          <w:i w:val="0"/>
          <w:iCs w:val="0"/>
          <w:color w:val="000000"/>
          <w:spacing w:val="0"/>
          <w:w w:val="100"/>
          <w:position w:val="0"/>
          <w:shd w:val="clear" w:color="auto" w:fill="auto"/>
          <w:lang w:val="pt-BR" w:eastAsia="pt-BR" w:bidi="pt-BR"/>
        </w:rPr>
        <w:t>Proteção internacional das pessoas apátridas: antecedentes históricos e institucionais. Refugiados apátridas.</w:t>
      </w:r>
    </w:p>
    <w:p>
      <w:pPr>
        <w:pStyle w:val="Style17"/>
        <w:keepNext w:val="0"/>
        <w:keepLines w:val="0"/>
        <w:widowControl w:val="0"/>
        <w:numPr>
          <w:ilvl w:val="0"/>
          <w:numId w:val="113"/>
        </w:numPr>
        <w:shd w:val="clear" w:color="auto" w:fill="auto"/>
        <w:tabs>
          <w:tab w:pos="1680" w:val="left"/>
        </w:tabs>
        <w:bidi w:val="0"/>
        <w:spacing w:before="0" w:after="0" w:line="295" w:lineRule="auto"/>
        <w:ind w:left="1720" w:right="0" w:hanging="1720"/>
        <w:jc w:val="left"/>
      </w:pPr>
      <w:r>
        <w:rPr>
          <w:i w:val="0"/>
          <w:iCs w:val="0"/>
          <w:color w:val="000000"/>
          <w:spacing w:val="0"/>
          <w:w w:val="100"/>
          <w:position w:val="0"/>
          <w:shd w:val="clear" w:color="auto" w:fill="auto"/>
          <w:lang w:val="pt-BR" w:eastAsia="pt-BR" w:bidi="pt-BR"/>
        </w:rPr>
        <w:t>Princípios relativos à prevenção do deslocamento forçado.</w:t>
      </w:r>
    </w:p>
    <w:p>
      <w:pPr>
        <w:pStyle w:val="Style17"/>
        <w:keepNext w:val="0"/>
        <w:keepLines w:val="0"/>
        <w:widowControl w:val="0"/>
        <w:numPr>
          <w:ilvl w:val="0"/>
          <w:numId w:val="115"/>
        </w:numPr>
        <w:shd w:val="clear" w:color="auto" w:fill="auto"/>
        <w:tabs>
          <w:tab w:pos="1680" w:val="left"/>
        </w:tabs>
        <w:bidi w:val="0"/>
        <w:spacing w:before="0" w:after="0" w:line="295" w:lineRule="auto"/>
        <w:ind w:left="300" w:right="0" w:firstLine="0"/>
        <w:jc w:val="left"/>
      </w:pPr>
      <w:r>
        <w:rPr>
          <w:i w:val="0"/>
          <w:iCs w:val="0"/>
          <w:color w:val="000000"/>
          <w:spacing w:val="0"/>
          <w:w w:val="100"/>
          <w:position w:val="0"/>
          <w:shd w:val="clear" w:color="auto" w:fill="auto"/>
          <w:lang w:val="pt-BR" w:eastAsia="pt-BR" w:bidi="pt-BR"/>
        </w:rPr>
        <w:t xml:space="preserve"> a</w:t>
        <w:tab/>
        <w:t>Convenção sobre o Estatuto dos Apátridas de 1954 e Convenção</w:t>
      </w:r>
    </w:p>
    <w:p>
      <w:pPr>
        <w:pStyle w:val="Style17"/>
        <w:keepNext w:val="0"/>
        <w:keepLines w:val="0"/>
        <w:widowControl w:val="0"/>
        <w:shd w:val="clear" w:color="auto" w:fill="auto"/>
        <w:bidi w:val="0"/>
        <w:spacing w:before="0" w:after="0" w:line="295" w:lineRule="auto"/>
        <w:ind w:left="1720" w:right="0" w:firstLine="0"/>
        <w:jc w:val="left"/>
      </w:pPr>
      <w:r>
        <w:rPr>
          <w:i w:val="0"/>
          <w:iCs w:val="0"/>
          <w:color w:val="000000"/>
          <w:spacing w:val="0"/>
          <w:w w:val="100"/>
          <w:position w:val="0"/>
          <w:shd w:val="clear" w:color="auto" w:fill="auto"/>
          <w:lang w:val="pt-BR" w:eastAsia="pt-BR" w:bidi="pt-BR"/>
        </w:rPr>
        <w:t>para reduzir os casos de Apatrídia de 1961.</w:t>
      </w:r>
    </w:p>
    <w:p>
      <w:pPr>
        <w:pStyle w:val="Style17"/>
        <w:keepNext w:val="0"/>
        <w:keepLines w:val="0"/>
        <w:widowControl w:val="0"/>
        <w:numPr>
          <w:ilvl w:val="0"/>
          <w:numId w:val="117"/>
        </w:numPr>
        <w:shd w:val="clear" w:color="auto" w:fill="auto"/>
        <w:tabs>
          <w:tab w:pos="889" w:val="left"/>
          <w:tab w:pos="1680" w:val="left"/>
        </w:tabs>
        <w:bidi w:val="0"/>
        <w:spacing w:before="0" w:after="0" w:line="295" w:lineRule="auto"/>
        <w:ind w:left="300" w:right="0" w:firstLine="0"/>
        <w:jc w:val="left"/>
      </w:pPr>
      <w:r>
        <w:rPr>
          <w:i w:val="0"/>
          <w:iCs w:val="0"/>
          <w:color w:val="000000"/>
          <w:spacing w:val="0"/>
          <w:w w:val="100"/>
          <w:position w:val="0"/>
          <w:shd w:val="clear" w:color="auto" w:fill="auto"/>
          <w:lang w:val="pt-BR" w:eastAsia="pt-BR" w:bidi="pt-BR"/>
        </w:rPr>
        <w:t>b</w:t>
        <w:tab/>
        <w:t>Instrumentos regionais, normas consuetudinárias, decisões judiciais</w:t>
      </w:r>
    </w:p>
    <w:p>
      <w:pPr>
        <w:pStyle w:val="Style17"/>
        <w:keepNext w:val="0"/>
        <w:keepLines w:val="0"/>
        <w:widowControl w:val="0"/>
        <w:shd w:val="clear" w:color="auto" w:fill="auto"/>
        <w:bidi w:val="0"/>
        <w:spacing w:before="0" w:after="0" w:line="295" w:lineRule="auto"/>
        <w:ind w:left="1720" w:right="0" w:firstLine="0"/>
        <w:jc w:val="left"/>
      </w:pPr>
      <w:r>
        <w:rPr>
          <w:i w:val="0"/>
          <w:iCs w:val="0"/>
          <w:color w:val="000000"/>
          <w:spacing w:val="0"/>
          <w:w w:val="100"/>
          <w:position w:val="0"/>
          <w:shd w:val="clear" w:color="auto" w:fill="auto"/>
          <w:lang w:val="pt-BR" w:eastAsia="pt-BR" w:bidi="pt-BR"/>
        </w:rPr>
        <w:t>e doutrina. Legislações nacionais.</w:t>
      </w:r>
    </w:p>
    <w:p>
      <w:pPr>
        <w:pStyle w:val="Style17"/>
        <w:keepNext w:val="0"/>
        <w:keepLines w:val="0"/>
        <w:widowControl w:val="0"/>
        <w:numPr>
          <w:ilvl w:val="0"/>
          <w:numId w:val="119"/>
        </w:numPr>
        <w:shd w:val="clear" w:color="auto" w:fill="auto"/>
        <w:tabs>
          <w:tab w:pos="1680" w:val="left"/>
        </w:tabs>
        <w:bidi w:val="0"/>
        <w:spacing w:before="0" w:after="0" w:line="295" w:lineRule="auto"/>
        <w:ind w:left="300" w:right="0" w:firstLine="0"/>
        <w:jc w:val="left"/>
      </w:pPr>
      <w:r>
        <w:rPr>
          <w:i w:val="0"/>
          <w:iCs w:val="0"/>
          <w:color w:val="000000"/>
          <w:spacing w:val="0"/>
          <w:w w:val="100"/>
          <w:position w:val="0"/>
          <w:shd w:val="clear" w:color="auto" w:fill="auto"/>
          <w:lang w:val="pt-BR" w:eastAsia="pt-BR" w:bidi="pt-BR"/>
        </w:rPr>
        <w:t xml:space="preserve"> c</w:t>
        <w:tab/>
        <w:t>Complementaridade com outros instrumentos internacionais e regionais</w:t>
      </w:r>
    </w:p>
    <w:p>
      <w:pPr>
        <w:pStyle w:val="Style17"/>
        <w:keepNext w:val="0"/>
        <w:keepLines w:val="0"/>
        <w:widowControl w:val="0"/>
        <w:shd w:val="clear" w:color="auto" w:fill="auto"/>
        <w:bidi w:val="0"/>
        <w:spacing w:before="0" w:after="0" w:line="295" w:lineRule="auto"/>
        <w:ind w:left="1720" w:right="0" w:firstLine="0"/>
        <w:jc w:val="left"/>
      </w:pPr>
      <w:r>
        <w:rPr>
          <w:i w:val="0"/>
          <w:iCs w:val="0"/>
          <w:color w:val="000000"/>
          <w:spacing w:val="0"/>
          <w:w w:val="100"/>
          <w:position w:val="0"/>
          <w:shd w:val="clear" w:color="auto" w:fill="auto"/>
          <w:lang w:val="pt-BR" w:eastAsia="pt-BR" w:bidi="pt-BR"/>
        </w:rPr>
        <w:t>de direitos humanos.</w:t>
      </w:r>
    </w:p>
    <w:p>
      <w:pPr>
        <w:pStyle w:val="Style17"/>
        <w:keepNext w:val="0"/>
        <w:keepLines w:val="0"/>
        <w:widowControl w:val="0"/>
        <w:numPr>
          <w:ilvl w:val="0"/>
          <w:numId w:val="113"/>
        </w:numPr>
        <w:shd w:val="clear" w:color="auto" w:fill="auto"/>
        <w:tabs>
          <w:tab w:pos="1680" w:val="left"/>
        </w:tabs>
        <w:bidi w:val="0"/>
        <w:spacing w:before="0" w:after="0" w:line="295" w:lineRule="auto"/>
        <w:ind w:left="1720" w:right="0" w:hanging="1720"/>
        <w:jc w:val="left"/>
      </w:pPr>
      <w:r>
        <w:rPr>
          <w:i w:val="0"/>
          <w:iCs w:val="0"/>
          <w:color w:val="000000"/>
          <w:spacing w:val="0"/>
          <w:w w:val="100"/>
          <w:position w:val="0"/>
          <w:shd w:val="clear" w:color="auto" w:fill="auto"/>
          <w:lang w:val="pt-BR" w:eastAsia="pt-BR" w:bidi="pt-BR"/>
        </w:rPr>
        <w:t>Prevenção e redução de situações de apatrídia e proteção das pessoas apátridas.</w:t>
      </w:r>
    </w:p>
    <w:p>
      <w:pPr>
        <w:pStyle w:val="Style17"/>
        <w:keepNext w:val="0"/>
        <w:keepLines w:val="0"/>
        <w:widowControl w:val="0"/>
        <w:numPr>
          <w:ilvl w:val="0"/>
          <w:numId w:val="113"/>
        </w:numPr>
        <w:shd w:val="clear" w:color="auto" w:fill="auto"/>
        <w:tabs>
          <w:tab w:pos="1680" w:val="left"/>
        </w:tabs>
        <w:bidi w:val="0"/>
        <w:spacing w:before="0" w:after="280" w:line="295" w:lineRule="auto"/>
        <w:ind w:left="1720" w:right="0" w:hanging="1720"/>
        <w:jc w:val="left"/>
        <w:sectPr>
          <w:headerReference w:type="default" r:id="rId201"/>
          <w:footerReference w:type="default" r:id="rId202"/>
          <w:headerReference w:type="even" r:id="rId203"/>
          <w:footerReference w:type="even" r:id="rId204"/>
          <w:footnotePr>
            <w:pos w:val="pageBottom"/>
            <w:numFmt w:val="chicago"/>
            <w:numRestart w:val="eachPage"/>
          </w:footnotePr>
          <w:pgSz w:w="12091" w:h="11338" w:orient="landscape"/>
          <w:pgMar w:top="466" w:left="1109" w:right="3005" w:bottom="960" w:header="38" w:footer="3" w:gutter="0"/>
          <w:cols w:space="720"/>
          <w:noEndnote/>
          <w:rtlGutter w:val="0"/>
          <w:docGrid w:linePitch="360"/>
        </w:sectPr>
      </w:pPr>
      <w:r>
        <w:rPr>
          <w:i w:val="0"/>
          <w:iCs w:val="0"/>
          <w:color w:val="000000"/>
          <w:spacing w:val="0"/>
          <w:w w:val="100"/>
          <w:position w:val="0"/>
          <w:shd w:val="clear" w:color="auto" w:fill="auto"/>
          <w:lang w:val="pt-BR" w:eastAsia="pt-BR" w:bidi="pt-BR"/>
        </w:rPr>
        <w:t>A responsabilidade de proporcionar proteção internacional em matéria de apatrídia. As obrigações dos Estados, das Nações Unidas e o mandato do ACNUR.</w:t>
      </w:r>
    </w:p>
    <w:p>
      <w:pPr>
        <w:pStyle w:val="Style37"/>
        <w:keepNext/>
        <w:keepLines/>
        <w:widowControl w:val="0"/>
        <w:shd w:val="clear" w:color="auto" w:fill="auto"/>
        <w:bidi w:val="0"/>
        <w:spacing w:before="0" w:line="240" w:lineRule="auto"/>
        <w:ind w:left="0" w:right="0" w:firstLine="0"/>
        <w:jc w:val="left"/>
      </w:pPr>
      <w:bookmarkStart w:id="71" w:name="bookmark71"/>
      <w:r>
        <w:rPr>
          <w:color w:val="000000"/>
          <w:spacing w:val="0"/>
          <w:w w:val="100"/>
          <w:position w:val="0"/>
          <w:shd w:val="clear" w:color="auto" w:fill="auto"/>
          <w:lang w:val="pt-BR" w:eastAsia="pt-BR" w:bidi="pt-BR"/>
        </w:rPr>
        <w:t>Bibliografia principal:</w:t>
      </w:r>
      <w:bookmarkEnd w:id="71"/>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Jurisprudência: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Corte Interamericana de Direitos Humanos, </w:t>
      </w:r>
      <w:r>
        <w:rPr>
          <w:color w:val="000000"/>
          <w:spacing w:val="0"/>
          <w:w w:val="100"/>
          <w:position w:val="0"/>
          <w:shd w:val="clear" w:color="auto" w:fill="auto"/>
          <w:lang w:val="pt-BR" w:eastAsia="pt-BR" w:bidi="pt-BR"/>
        </w:rPr>
        <w:t>Opinión Consultiva N° 4 dei 9 de diciembre de 1994, Responsabilidad internacional por expedición y aplicación de leyes violatoras de la Convención,</w:t>
      </w:r>
      <w:r>
        <w:rPr>
          <w:i w:val="0"/>
          <w:iCs w:val="0"/>
          <w:color w:val="000000"/>
          <w:spacing w:val="0"/>
          <w:w w:val="100"/>
          <w:position w:val="0"/>
          <w:shd w:val="clear" w:color="auto" w:fill="auto"/>
          <w:lang w:val="pt-BR" w:eastAsia="pt-BR" w:bidi="pt-BR"/>
        </w:rPr>
        <w:t xml:space="preserve"> pp. 7-11.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Corte Interamericana de Direitos Humanos, Caso </w:t>
      </w:r>
      <w:r>
        <w:rPr>
          <w:color w:val="000000"/>
          <w:spacing w:val="0"/>
          <w:w w:val="100"/>
          <w:position w:val="0"/>
          <w:shd w:val="clear" w:color="auto" w:fill="auto"/>
          <w:lang w:val="pt-BR" w:eastAsia="pt-BR" w:bidi="pt-BR"/>
        </w:rPr>
        <w:t>de las Ninas Yean y Bosico vs.República Dominicana,</w:t>
      </w:r>
      <w:r>
        <w:rPr>
          <w:i w:val="0"/>
          <w:iCs w:val="0"/>
          <w:color w:val="000000"/>
          <w:spacing w:val="0"/>
          <w:w w:val="100"/>
          <w:position w:val="0"/>
          <w:shd w:val="clear" w:color="auto" w:fill="auto"/>
          <w:lang w:val="pt-BR" w:eastAsia="pt-BR" w:bidi="pt-BR"/>
        </w:rPr>
        <w:t xml:space="preserve"> 8 de Septiembre 2005.</w:t>
      </w:r>
    </w:p>
    <w:p>
      <w:pPr>
        <w:pStyle w:val="Style17"/>
        <w:keepNext w:val="0"/>
        <w:keepLines w:val="0"/>
        <w:widowControl w:val="0"/>
        <w:shd w:val="clear" w:color="auto" w:fill="auto"/>
        <w:bidi w:val="0"/>
        <w:spacing w:before="0" w:after="0" w:line="312"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Documento de Informação y Módulo de Adhesión: Convención sobre el Estatuto de losApátridas de 1954 y Convención para Reducir los Casos deApatridia de 1961,</w:t>
      </w:r>
      <w:r>
        <w:rPr>
          <w:i w:val="0"/>
          <w:iCs w:val="0"/>
          <w:color w:val="000000"/>
          <w:spacing w:val="0"/>
          <w:w w:val="100"/>
          <w:position w:val="0"/>
          <w:shd w:val="clear" w:color="auto" w:fill="auto"/>
          <w:lang w:val="pt-BR" w:eastAsia="pt-BR" w:bidi="pt-BR"/>
        </w:rPr>
        <w:t xml:space="preserve"> 1996.</w:t>
      </w:r>
    </w:p>
    <w:p>
      <w:pPr>
        <w:pStyle w:val="Style17"/>
        <w:keepNext w:val="0"/>
        <w:keepLines w:val="0"/>
        <w:widowControl w:val="0"/>
        <w:shd w:val="clear" w:color="auto" w:fill="auto"/>
        <w:bidi w:val="0"/>
        <w:spacing w:before="0" w:after="52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Conclusión N° 106 (LVII): Conclusión sobre la identificación, prevención y re- ducción de la apatridia y la protección de los apátridas,</w:t>
      </w:r>
      <w:r>
        <w:rPr>
          <w:i w:val="0"/>
          <w:iCs w:val="0"/>
          <w:color w:val="000000"/>
          <w:spacing w:val="0"/>
          <w:w w:val="100"/>
          <w:position w:val="0"/>
          <w:shd w:val="clear" w:color="auto" w:fill="auto"/>
          <w:lang w:val="pt-BR" w:eastAsia="pt-BR" w:bidi="pt-BR"/>
        </w:rPr>
        <w:t xml:space="preserve"> 2006.</w:t>
      </w:r>
    </w:p>
    <w:p>
      <w:pPr>
        <w:pStyle w:val="Style37"/>
        <w:keepNext/>
        <w:keepLines/>
        <w:widowControl w:val="0"/>
        <w:shd w:val="clear" w:color="auto" w:fill="auto"/>
        <w:bidi w:val="0"/>
        <w:spacing w:before="0" w:line="240" w:lineRule="auto"/>
        <w:ind w:left="0" w:right="0" w:firstLine="0"/>
        <w:jc w:val="left"/>
      </w:pPr>
      <w:bookmarkStart w:id="72" w:name="bookmark72"/>
      <w:r>
        <w:rPr>
          <w:color w:val="000000"/>
          <w:spacing w:val="0"/>
          <w:w w:val="100"/>
          <w:position w:val="0"/>
          <w:shd w:val="clear" w:color="auto" w:fill="auto"/>
          <w:lang w:val="pt-BR" w:eastAsia="pt-BR" w:bidi="pt-BR"/>
        </w:rPr>
        <w:t>Bibliografia complementar:</w:t>
      </w:r>
      <w:bookmarkEnd w:id="72"/>
    </w:p>
    <w:p>
      <w:pPr>
        <w:pStyle w:val="Style17"/>
        <w:keepNext w:val="0"/>
        <w:keepLines w:val="0"/>
        <w:widowControl w:val="0"/>
        <w:shd w:val="clear" w:color="auto" w:fill="auto"/>
        <w:bidi w:val="0"/>
        <w:spacing w:before="0" w:after="0" w:line="312"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Jurisprudência:</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Corte Internacional de Justiça, </w:t>
      </w:r>
      <w:r>
        <w:rPr>
          <w:color w:val="000000"/>
          <w:spacing w:val="0"/>
          <w:w w:val="100"/>
          <w:position w:val="0"/>
          <w:shd w:val="clear" w:color="auto" w:fill="auto"/>
          <w:lang w:val="pt-BR" w:eastAsia="pt-BR" w:bidi="pt-BR"/>
        </w:rPr>
        <w:t>Nottebohm Case (Liechtenstein</w:t>
      </w:r>
      <w:r>
        <w:rPr>
          <w:i w:val="0"/>
          <w:iCs w:val="0"/>
          <w:color w:val="000000"/>
          <w:spacing w:val="0"/>
          <w:w w:val="100"/>
          <w:position w:val="0"/>
          <w:shd w:val="clear" w:color="auto" w:fill="auto"/>
          <w:lang w:val="pt-BR" w:eastAsia="pt-BR" w:bidi="pt-BR"/>
        </w:rPr>
        <w:t xml:space="preserve"> v. </w:t>
      </w:r>
      <w:r>
        <w:rPr>
          <w:color w:val="000000"/>
          <w:spacing w:val="0"/>
          <w:w w:val="100"/>
          <w:position w:val="0"/>
          <w:shd w:val="clear" w:color="auto" w:fill="auto"/>
          <w:lang w:val="pt-BR" w:eastAsia="pt-BR" w:bidi="pt-BR"/>
        </w:rPr>
        <w:t>Guatemala), Second Pha- se,</w:t>
      </w:r>
      <w:r>
        <w:rPr>
          <w:i w:val="0"/>
          <w:iCs w:val="0"/>
          <w:color w:val="000000"/>
          <w:spacing w:val="0"/>
          <w:w w:val="100"/>
          <w:position w:val="0"/>
          <w:shd w:val="clear" w:color="auto" w:fill="auto"/>
          <w:lang w:val="pt-BR" w:eastAsia="pt-BR" w:bidi="pt-BR"/>
        </w:rPr>
        <w:t xml:space="preserve"> 6 April 1955</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Corte Interamericana de Direitos Humanos, Caso </w:t>
      </w:r>
      <w:r>
        <w:rPr>
          <w:color w:val="000000"/>
          <w:spacing w:val="0"/>
          <w:w w:val="100"/>
          <w:position w:val="0"/>
          <w:shd w:val="clear" w:color="auto" w:fill="auto"/>
          <w:lang w:val="pt-BR" w:eastAsia="pt-BR" w:bidi="pt-BR"/>
        </w:rPr>
        <w:t>Ivcher Bronstein Vs. Perú,</w:t>
      </w:r>
      <w:r>
        <w:rPr>
          <w:i w:val="0"/>
          <w:iCs w:val="0"/>
          <w:color w:val="000000"/>
          <w:spacing w:val="0"/>
          <w:w w:val="100"/>
          <w:position w:val="0"/>
          <w:shd w:val="clear" w:color="auto" w:fill="auto"/>
          <w:lang w:val="pt-BR" w:eastAsia="pt-BR" w:bidi="pt-BR"/>
        </w:rPr>
        <w:t xml:space="preserve"> Sentencia de 6 de febrero de 2001.</w:t>
      </w:r>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sectPr>
          <w:headerReference w:type="default" r:id="rId205"/>
          <w:footerReference w:type="default" r:id="rId206"/>
          <w:headerReference w:type="even" r:id="rId207"/>
          <w:footerReference w:type="even" r:id="rId208"/>
          <w:footnotePr>
            <w:pos w:val="pageBottom"/>
            <w:numFmt w:val="chicago"/>
            <w:numRestart w:val="eachPage"/>
          </w:footnotePr>
          <w:pgSz w:w="10584" w:h="11338"/>
          <w:pgMar w:top="485" w:left="1483" w:right="1104" w:bottom="485" w:header="57" w:footer="3" w:gutter="0"/>
          <w:cols w:space="720"/>
          <w:noEndnote/>
          <w:rtlGutter w:val="0"/>
          <w:docGrid w:linePitch="360"/>
        </w:sectPr>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Inter Parliamentary Union, Nationality &amp; Statelessness A Handbook for Parlia- mentarians,</w:t>
      </w:r>
      <w:r>
        <w:rPr>
          <w:i w:val="0"/>
          <w:iCs w:val="0"/>
          <w:color w:val="000000"/>
          <w:spacing w:val="0"/>
          <w:w w:val="100"/>
          <w:position w:val="0"/>
          <w:shd w:val="clear" w:color="auto" w:fill="auto"/>
          <w:lang w:val="pt-BR" w:eastAsia="pt-BR" w:bidi="pt-BR"/>
        </w:rPr>
        <w:t xml:space="preserve"> 2005.</w:t>
      </w:r>
    </w:p>
    <w:p>
      <w:pPr>
        <w:pStyle w:val="Style6"/>
        <w:keepNext w:val="0"/>
        <w:keepLines w:val="0"/>
        <w:framePr w:w="5808" w:h="902" w:wrap="none" w:vAnchor="text" w:hAnchor="page" w:x="2972" w:y="10072"/>
        <w:widowControl w:val="0"/>
        <w:shd w:val="clear" w:color="auto" w:fill="auto"/>
        <w:bidi w:val="0"/>
        <w:spacing w:before="0" w:after="0"/>
        <w:ind w:left="0" w:right="0" w:firstLine="0"/>
      </w:pPr>
      <w:r>
        <w:rPr>
          <w:spacing w:val="0"/>
          <w:w w:val="100"/>
          <w:position w:val="0"/>
          <w:shd w:val="clear" w:color="auto" w:fill="auto"/>
          <w:lang w:val="pt-BR" w:eastAsia="pt-BR" w:bidi="pt-BR"/>
        </w:rPr>
        <w:t>Deslocados internos no Chade desembarcam de caminhões do ACNUR, que os trouxeram da região de Gouroukoun.</w:t>
      </w:r>
    </w:p>
    <w:p>
      <w:pPr>
        <w:pStyle w:val="Style6"/>
        <w:keepNext w:val="0"/>
        <w:keepLines w:val="0"/>
        <w:framePr w:w="5808" w:h="902" w:wrap="none" w:vAnchor="text" w:hAnchor="page" w:x="2972" w:y="10072"/>
        <w:widowControl w:val="0"/>
        <w:shd w:val="clear" w:color="auto" w:fill="auto"/>
        <w:bidi w:val="0"/>
        <w:spacing w:before="0" w:after="0" w:line="360" w:lineRule="auto"/>
        <w:ind w:left="0" w:right="0" w:firstLine="0"/>
        <w:rPr>
          <w:sz w:val="16"/>
          <w:szCs w:val="16"/>
        </w:rPr>
      </w:pPr>
      <w:r>
        <w:rPr>
          <w:i w:val="0"/>
          <w:iCs w:val="0"/>
          <w:color w:val="636466"/>
          <w:spacing w:val="0"/>
          <w:w w:val="100"/>
          <w:position w:val="0"/>
          <w:sz w:val="16"/>
          <w:szCs w:val="16"/>
          <w:shd w:val="clear" w:color="auto" w:fill="auto"/>
          <w:lang w:val="pt-BR" w:eastAsia="pt-BR" w:bidi="pt-BR"/>
        </w:rPr>
        <w:t>©ACNUR/H. Caux</w:t>
      </w:r>
    </w:p>
    <w:p>
      <w:pPr>
        <w:pStyle w:val="Style28"/>
        <w:keepNext w:val="0"/>
        <w:keepLines w:val="0"/>
        <w:framePr w:w="1886" w:h="706" w:wrap="none" w:vAnchor="text" w:hAnchor="page" w:x="13604" w:y="5310"/>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240" w:lineRule="auto"/>
        <w:ind w:left="0" w:right="0" w:firstLine="0"/>
        <w:jc w:val="left"/>
      </w:pPr>
      <w:r>
        <w:rPr>
          <w:color w:val="FFFFFF"/>
          <w:spacing w:val="0"/>
          <w:w w:val="100"/>
          <w:position w:val="0"/>
          <w:shd w:val="clear" w:color="auto" w:fill="auto"/>
          <w:lang w:val="pt-BR" w:eastAsia="pt-BR" w:bidi="pt-BR"/>
        </w:rPr>
        <w:t>Anexos</w:t>
      </w:r>
    </w:p>
    <w:p>
      <w:pPr>
        <w:widowControl w:val="0"/>
        <w:spacing w:line="360" w:lineRule="exact"/>
      </w:pPr>
      <w:r>
        <w:drawing>
          <wp:anchor distT="0" distB="0" distL="0" distR="0" simplePos="0" relativeHeight="62914803" behindDoc="1" locked="0" layoutInCell="1" allowOverlap="1">
            <wp:simplePos x="0" y="0"/>
            <wp:positionH relativeFrom="page">
              <wp:posOffset>0</wp:posOffset>
            </wp:positionH>
            <wp:positionV relativeFrom="paragraph">
              <wp:posOffset>12700</wp:posOffset>
            </wp:positionV>
            <wp:extent cx="7217410" cy="7199630"/>
            <wp:wrapNone/>
            <wp:docPr id="281" name="Shape 281"/>
            <a:graphic xmlns:a="http://schemas.openxmlformats.org/drawingml/2006/main">
              <a:graphicData uri="http://schemas.openxmlformats.org/drawingml/2006/picture">
                <pic:pic xmlns:pic="http://schemas.openxmlformats.org/drawingml/2006/picture">
                  <pic:nvPicPr>
                    <pic:cNvPr id="282" name="Picture box 282"/>
                    <pic:cNvPicPr/>
                  </pic:nvPicPr>
                  <pic:blipFill>
                    <a:blip r:embed="rId209"/>
                    <a:stretch/>
                  </pic:blipFill>
                  <pic:spPr>
                    <a:xfrm>
                      <a:ext cx="7217410" cy="71996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4" w:line="14" w:lineRule="exact"/>
      </w:pPr>
    </w:p>
    <w:p>
      <w:pPr>
        <w:widowControl w:val="0"/>
        <w:spacing w:line="14" w:lineRule="exact"/>
        <w:sectPr>
          <w:headerReference w:type="default" r:id="rId211"/>
          <w:footerReference w:type="default" r:id="rId212"/>
          <w:headerReference w:type="even" r:id="rId213"/>
          <w:footerReference w:type="even" r:id="rId214"/>
          <w:footnotePr>
            <w:pos w:val="pageBottom"/>
            <w:numFmt w:val="chicago"/>
            <w:numRestart w:val="eachPage"/>
          </w:footnotePr>
          <w:pgSz w:w="22675" w:h="11764" w:orient="landscape"/>
          <w:pgMar w:top="113" w:left="0" w:right="7186" w:bottom="113" w:header="0" w:footer="3" w:gutter="0"/>
          <w:cols w:space="720"/>
          <w:noEndnote/>
          <w:rtlGutter w:val="0"/>
          <w:docGrid w:linePitch="360"/>
        </w:sectPr>
      </w:pPr>
    </w:p>
    <w:p>
      <w:pPr>
        <w:pStyle w:val="Style40"/>
        <w:keepNext/>
        <w:keepLines/>
        <w:widowControl w:val="0"/>
        <w:shd w:val="clear" w:color="auto" w:fill="auto"/>
        <w:bidi w:val="0"/>
        <w:spacing w:before="0" w:after="120" w:line="240" w:lineRule="auto"/>
        <w:ind w:left="0" w:right="0" w:firstLine="0"/>
        <w:jc w:val="left"/>
      </w:pPr>
      <w:bookmarkStart w:id="73" w:name="bookmark73"/>
      <w:r>
        <w:rPr>
          <w:spacing w:val="0"/>
          <w:w w:val="100"/>
          <w:position w:val="0"/>
          <w:shd w:val="clear" w:color="auto" w:fill="auto"/>
          <w:lang w:val="pt-BR" w:eastAsia="pt-BR" w:bidi="pt-BR"/>
        </w:rPr>
        <w:t>ANEXO A</w:t>
      </w:r>
      <w:bookmarkEnd w:id="73"/>
    </w:p>
    <w:p>
      <w:pPr>
        <w:pStyle w:val="Style40"/>
        <w:keepNext/>
        <w:keepLines/>
        <w:widowControl w:val="0"/>
        <w:shd w:val="clear" w:color="auto" w:fill="auto"/>
        <w:bidi w:val="0"/>
        <w:spacing w:before="0" w:after="820" w:line="240" w:lineRule="auto"/>
        <w:ind w:left="0" w:right="0" w:firstLine="0"/>
        <w:jc w:val="left"/>
      </w:pPr>
      <w:bookmarkStart w:id="74" w:name="bookmark74"/>
      <w:r>
        <w:rPr>
          <w:spacing w:val="0"/>
          <w:w w:val="100"/>
          <w:position w:val="0"/>
          <w:shd w:val="clear" w:color="auto" w:fill="auto"/>
          <w:lang w:val="pt-BR" w:eastAsia="pt-BR" w:bidi="pt-BR"/>
        </w:rPr>
        <w:t>Programa de Conteúdos Temáticos</w:t>
      </w:r>
      <w:bookmarkEnd w:id="74"/>
    </w:p>
    <w:p>
      <w:pPr>
        <w:pStyle w:val="Style37"/>
        <w:keepNext/>
        <w:keepLines/>
        <w:widowControl w:val="0"/>
        <w:shd w:val="clear" w:color="auto" w:fill="auto"/>
        <w:bidi w:val="0"/>
        <w:spacing w:before="0" w:after="300" w:line="240" w:lineRule="auto"/>
        <w:ind w:left="1440" w:right="0" w:hanging="1440"/>
        <w:jc w:val="both"/>
      </w:pPr>
      <w:bookmarkStart w:id="75" w:name="bookmark75"/>
      <w:r>
        <w:rPr>
          <w:color w:val="000000"/>
          <w:spacing w:val="0"/>
          <w:w w:val="100"/>
          <w:position w:val="0"/>
          <w:shd w:val="clear" w:color="auto" w:fill="auto"/>
          <w:lang w:val="pt-BR" w:eastAsia="pt-BR" w:bidi="pt-BR"/>
        </w:rPr>
        <w:t>Unidade 1: Introdução: Os deslocamentos de população</w:t>
      </w:r>
      <w:bookmarkEnd w:id="75"/>
    </w:p>
    <w:p>
      <w:pPr>
        <w:pStyle w:val="Style17"/>
        <w:keepNext w:val="0"/>
        <w:keepLines w:val="0"/>
        <w:widowControl w:val="0"/>
        <w:numPr>
          <w:ilvl w:val="0"/>
          <w:numId w:val="121"/>
        </w:numPr>
        <w:shd w:val="clear" w:color="auto" w:fill="auto"/>
        <w:tabs>
          <w:tab w:pos="1399" w:val="left"/>
        </w:tabs>
        <w:bidi w:val="0"/>
        <w:spacing w:before="0" w:after="0"/>
        <w:ind w:left="1440" w:right="0" w:hanging="1440"/>
      </w:pPr>
      <w:r>
        <w:rPr>
          <w:i w:val="0"/>
          <w:iCs w:val="0"/>
          <w:color w:val="000000"/>
          <w:spacing w:val="0"/>
          <w:w w:val="100"/>
          <w:position w:val="0"/>
          <w:shd w:val="clear" w:color="auto" w:fill="auto"/>
          <w:lang w:val="pt-BR" w:eastAsia="pt-BR" w:bidi="pt-BR"/>
        </w:rPr>
        <w:t>Conceitos jurídicos preliminares: emigrantes, imigrantes, deslocados internos, solicitantes de asilo, refugiados, retornados, reassentados, apátridas. A noção de proteção internacional.</w:t>
      </w:r>
    </w:p>
    <w:p>
      <w:pPr>
        <w:pStyle w:val="Style17"/>
        <w:keepNext w:val="0"/>
        <w:keepLines w:val="0"/>
        <w:widowControl w:val="0"/>
        <w:numPr>
          <w:ilvl w:val="0"/>
          <w:numId w:val="121"/>
        </w:numPr>
        <w:shd w:val="clear" w:color="auto" w:fill="auto"/>
        <w:tabs>
          <w:tab w:pos="1399" w:val="left"/>
        </w:tabs>
        <w:bidi w:val="0"/>
        <w:spacing w:before="0" w:after="0"/>
        <w:ind w:left="1440" w:right="0" w:hanging="1440"/>
      </w:pPr>
      <w:r>
        <w:rPr>
          <w:i w:val="0"/>
          <w:iCs w:val="0"/>
          <w:color w:val="000000"/>
          <w:spacing w:val="0"/>
          <w:w w:val="100"/>
          <w:position w:val="0"/>
          <w:shd w:val="clear" w:color="auto" w:fill="auto"/>
          <w:lang w:val="pt-BR" w:eastAsia="pt-BR" w:bidi="pt-BR"/>
        </w:rPr>
        <w:t>Origens e desenvolvimento do sistema internacional de proteção e dinâmicas atuais dos movimentos populacionais.</w:t>
      </w:r>
    </w:p>
    <w:p>
      <w:pPr>
        <w:pStyle w:val="Style17"/>
        <w:keepNext w:val="0"/>
        <w:keepLines w:val="0"/>
        <w:widowControl w:val="0"/>
        <w:numPr>
          <w:ilvl w:val="0"/>
          <w:numId w:val="121"/>
        </w:numPr>
        <w:shd w:val="clear" w:color="auto" w:fill="auto"/>
        <w:tabs>
          <w:tab w:pos="1399" w:val="left"/>
        </w:tabs>
        <w:bidi w:val="0"/>
        <w:spacing w:before="0" w:after="0"/>
        <w:ind w:left="1440" w:right="0" w:hanging="1440"/>
        <w:jc w:val="left"/>
      </w:pPr>
      <w:r>
        <w:rPr>
          <w:i w:val="0"/>
          <w:iCs w:val="0"/>
          <w:color w:val="000000"/>
          <w:spacing w:val="0"/>
          <w:w w:val="100"/>
          <w:position w:val="0"/>
          <w:shd w:val="clear" w:color="auto" w:fill="auto"/>
          <w:lang w:val="pt-BR" w:eastAsia="pt-BR" w:bidi="pt-BR"/>
        </w:rPr>
        <w:t>Explicações contemporâneas sobre as causas do fenômeno do deslocamento forçado.</w:t>
      </w:r>
    </w:p>
    <w:p>
      <w:pPr>
        <w:pStyle w:val="Style17"/>
        <w:keepNext w:val="0"/>
        <w:keepLines w:val="0"/>
        <w:widowControl w:val="0"/>
        <w:numPr>
          <w:ilvl w:val="0"/>
          <w:numId w:val="121"/>
        </w:numPr>
        <w:shd w:val="clear" w:color="auto" w:fill="auto"/>
        <w:tabs>
          <w:tab w:pos="1399" w:val="left"/>
        </w:tabs>
        <w:bidi w:val="0"/>
        <w:spacing w:before="0" w:after="300"/>
        <w:ind w:left="1440" w:right="0" w:hanging="1440"/>
        <w:jc w:val="left"/>
        <w:sectPr>
          <w:headerReference w:type="default" r:id="rId215"/>
          <w:footerReference w:type="default" r:id="rId216"/>
          <w:headerReference w:type="even" r:id="rId217"/>
          <w:footerReference w:type="even" r:id="rId218"/>
          <w:footnotePr>
            <w:pos w:val="pageBottom"/>
            <w:numFmt w:val="chicago"/>
            <w:numRestart w:val="eachPage"/>
          </w:footnotePr>
          <w:pgSz w:w="11933" w:h="11338" w:orient="landscape"/>
          <w:pgMar w:top="466" w:left="1109" w:right="2880" w:bottom="466" w:header="0" w:footer="3" w:gutter="0"/>
          <w:pgNumType w:start="92"/>
          <w:cols w:space="720"/>
          <w:noEndnote/>
          <w:rtlGutter w:val="0"/>
          <w:docGrid w:linePitch="360"/>
        </w:sectPr>
      </w:pPr>
      <w:r>
        <w:rPr>
          <w:i w:val="0"/>
          <w:iCs w:val="0"/>
          <w:color w:val="000000"/>
          <w:spacing w:val="0"/>
          <w:w w:val="100"/>
          <w:position w:val="0"/>
          <w:shd w:val="clear" w:color="auto" w:fill="auto"/>
          <w:lang w:val="pt-BR" w:eastAsia="pt-BR" w:bidi="pt-BR"/>
        </w:rPr>
        <w:t>Refugiados no mundo contemporâneo: genealogia e vigência da categoria de refugiado.</w:t>
      </w:r>
    </w:p>
    <w:p>
      <w:pPr>
        <w:pStyle w:val="Style37"/>
        <w:keepNext/>
        <w:keepLines/>
        <w:widowControl w:val="0"/>
        <w:shd w:val="clear" w:color="auto" w:fill="auto"/>
        <w:bidi w:val="0"/>
        <w:spacing w:before="0" w:line="254" w:lineRule="auto"/>
        <w:ind w:left="0" w:right="0" w:firstLine="0"/>
        <w:jc w:val="left"/>
      </w:pPr>
      <w:bookmarkStart w:id="76" w:name="bookmark76"/>
      <w:r>
        <w:rPr>
          <w:color w:val="000000"/>
          <w:spacing w:val="0"/>
          <w:w w:val="100"/>
          <w:position w:val="0"/>
          <w:shd w:val="clear" w:color="auto" w:fill="auto"/>
          <w:lang w:val="pt-BR" w:eastAsia="pt-BR" w:bidi="pt-BR"/>
        </w:rPr>
        <w:t>Unidade 2: Elementos do Direito Internacional Público e marco jurídico da proteção internacional dos refugiados</w:t>
      </w:r>
      <w:bookmarkEnd w:id="76"/>
    </w:p>
    <w:p>
      <w:pPr>
        <w:pStyle w:val="Style17"/>
        <w:keepNext w:val="0"/>
        <w:keepLines w:val="0"/>
        <w:widowControl w:val="0"/>
        <w:numPr>
          <w:ilvl w:val="0"/>
          <w:numId w:val="123"/>
        </w:numPr>
        <w:shd w:val="clear" w:color="auto" w:fill="auto"/>
        <w:tabs>
          <w:tab w:pos="1408" w:val="left"/>
        </w:tabs>
        <w:bidi w:val="0"/>
        <w:spacing w:before="0" w:after="0"/>
        <w:ind w:left="1440" w:right="0" w:hanging="1440"/>
        <w:jc w:val="left"/>
      </w:pPr>
      <w:r>
        <w:rPr>
          <w:i w:val="0"/>
          <w:iCs w:val="0"/>
          <w:color w:val="000000"/>
          <w:spacing w:val="0"/>
          <w:w w:val="100"/>
          <w:position w:val="0"/>
          <w:shd w:val="clear" w:color="auto" w:fill="auto"/>
          <w:lang w:val="pt-BR" w:eastAsia="pt-BR" w:bidi="pt-BR"/>
        </w:rPr>
        <w:t>Relações entre o Direito internacional e o Direito interno: integração e hierarquia de instrumentos internacionais.*</w:t>
      </w:r>
    </w:p>
    <w:p>
      <w:pPr>
        <w:pStyle w:val="Style17"/>
        <w:keepNext w:val="0"/>
        <w:keepLines w:val="0"/>
        <w:widowControl w:val="0"/>
        <w:numPr>
          <w:ilvl w:val="0"/>
          <w:numId w:val="123"/>
        </w:numPr>
        <w:shd w:val="clear" w:color="auto" w:fill="auto"/>
        <w:tabs>
          <w:tab w:pos="1408" w:val="left"/>
        </w:tabs>
        <w:bidi w:val="0"/>
        <w:spacing w:before="0" w:after="0"/>
        <w:ind w:left="1440" w:right="0" w:hanging="1440"/>
        <w:jc w:val="left"/>
        <w:rPr>
          <w:sz w:val="19"/>
          <w:szCs w:val="19"/>
        </w:rPr>
      </w:pPr>
      <w:r>
        <w:rPr>
          <w:i w:val="0"/>
          <w:iCs w:val="0"/>
          <w:color w:val="000000"/>
          <w:spacing w:val="0"/>
          <w:w w:val="100"/>
          <w:position w:val="0"/>
          <w:sz w:val="20"/>
          <w:szCs w:val="20"/>
          <w:shd w:val="clear" w:color="auto" w:fill="auto"/>
          <w:lang w:val="pt-BR" w:eastAsia="pt-BR" w:bidi="pt-BR"/>
        </w:rPr>
        <w:t xml:space="preserve">A proteção internacional da pessoa humana. O princípio </w:t>
      </w:r>
      <w:r>
        <w:rPr>
          <w:color w:val="000000"/>
          <w:spacing w:val="0"/>
          <w:w w:val="100"/>
          <w:position w:val="0"/>
          <w:sz w:val="19"/>
          <w:szCs w:val="19"/>
          <w:shd w:val="clear" w:color="auto" w:fill="auto"/>
          <w:lang w:val="pt-BR" w:eastAsia="pt-BR" w:bidi="pt-BR"/>
        </w:rPr>
        <w:t>pro homine.</w:t>
      </w:r>
    </w:p>
    <w:p>
      <w:pPr>
        <w:pStyle w:val="Style17"/>
        <w:keepNext w:val="0"/>
        <w:keepLines w:val="0"/>
        <w:widowControl w:val="0"/>
        <w:numPr>
          <w:ilvl w:val="0"/>
          <w:numId w:val="123"/>
        </w:numPr>
        <w:shd w:val="clear" w:color="auto" w:fill="auto"/>
        <w:tabs>
          <w:tab w:pos="1408" w:val="left"/>
        </w:tabs>
        <w:bidi w:val="0"/>
        <w:spacing w:before="0" w:after="0"/>
        <w:ind w:left="1440" w:right="0" w:hanging="1440"/>
        <w:jc w:val="left"/>
        <w:rPr>
          <w:sz w:val="19"/>
          <w:szCs w:val="19"/>
        </w:rPr>
      </w:pPr>
      <w:r>
        <w:rPr>
          <w:i w:val="0"/>
          <w:iCs w:val="0"/>
          <w:color w:val="000000"/>
          <w:spacing w:val="0"/>
          <w:w w:val="100"/>
          <w:position w:val="0"/>
          <w:sz w:val="20"/>
          <w:szCs w:val="20"/>
          <w:shd w:val="clear" w:color="auto" w:fill="auto"/>
          <w:lang w:val="pt-BR" w:eastAsia="pt-BR" w:bidi="pt-BR"/>
        </w:rPr>
        <w:t xml:space="preserve">Direito Internacional de Refugiados (DIR): instrumentos internacionais e regionais, normas consuetudinárias, decisões judiciais, doutrina e </w:t>
      </w:r>
      <w:r>
        <w:rPr>
          <w:color w:val="000000"/>
          <w:spacing w:val="0"/>
          <w:w w:val="100"/>
          <w:position w:val="0"/>
          <w:sz w:val="19"/>
          <w:szCs w:val="19"/>
          <w:shd w:val="clear" w:color="auto" w:fill="auto"/>
          <w:lang w:val="pt-BR" w:eastAsia="pt-BR" w:bidi="pt-BR"/>
        </w:rPr>
        <w:t>soft law.</w:t>
      </w:r>
    </w:p>
    <w:p>
      <w:pPr>
        <w:pStyle w:val="Style17"/>
        <w:keepNext w:val="0"/>
        <w:keepLines w:val="0"/>
        <w:widowControl w:val="0"/>
        <w:numPr>
          <w:ilvl w:val="0"/>
          <w:numId w:val="123"/>
        </w:numPr>
        <w:shd w:val="clear" w:color="auto" w:fill="auto"/>
        <w:tabs>
          <w:tab w:pos="1408" w:val="left"/>
        </w:tabs>
        <w:bidi w:val="0"/>
        <w:spacing w:before="0" w:after="0"/>
        <w:ind w:left="1440" w:right="0" w:hanging="1440"/>
        <w:jc w:val="left"/>
      </w:pPr>
      <w:r>
        <w:rPr>
          <w:i w:val="0"/>
          <w:iCs w:val="0"/>
          <w:color w:val="000000"/>
          <w:spacing w:val="0"/>
          <w:w w:val="100"/>
          <w:position w:val="0"/>
          <w:shd w:val="clear" w:color="auto" w:fill="auto"/>
          <w:lang w:val="pt-BR" w:eastAsia="pt-BR" w:bidi="pt-BR"/>
        </w:rPr>
        <w:t>Direito Internacional dos Direitos Humanos (DIDH): instrumentos universais e regionais, mecanismos de promoção e supervisão.</w:t>
      </w:r>
    </w:p>
    <w:p>
      <w:pPr>
        <w:pStyle w:val="Style17"/>
        <w:keepNext w:val="0"/>
        <w:keepLines w:val="0"/>
        <w:widowControl w:val="0"/>
        <w:numPr>
          <w:ilvl w:val="0"/>
          <w:numId w:val="123"/>
        </w:numPr>
        <w:shd w:val="clear" w:color="auto" w:fill="auto"/>
        <w:tabs>
          <w:tab w:pos="1408" w:val="left"/>
        </w:tabs>
        <w:bidi w:val="0"/>
        <w:spacing w:before="0" w:after="0"/>
        <w:ind w:left="1440" w:right="0" w:hanging="1440"/>
        <w:jc w:val="left"/>
      </w:pPr>
      <w:r>
        <w:rPr>
          <w:i w:val="0"/>
          <w:iCs w:val="0"/>
          <w:color w:val="000000"/>
          <w:spacing w:val="0"/>
          <w:w w:val="100"/>
          <w:position w:val="0"/>
          <w:shd w:val="clear" w:color="auto" w:fill="auto"/>
          <w:lang w:val="pt-BR" w:eastAsia="pt-BR" w:bidi="pt-BR"/>
        </w:rPr>
        <w:t>Direito Internacional Humanitário (DIH): aplicação de normas de proteção no marco de conflitos armados.</w:t>
      </w:r>
    </w:p>
    <w:p>
      <w:pPr>
        <w:pStyle w:val="Style17"/>
        <w:keepNext w:val="0"/>
        <w:keepLines w:val="0"/>
        <w:widowControl w:val="0"/>
        <w:numPr>
          <w:ilvl w:val="0"/>
          <w:numId w:val="123"/>
        </w:numPr>
        <w:shd w:val="clear" w:color="auto" w:fill="auto"/>
        <w:tabs>
          <w:tab w:pos="1408" w:val="left"/>
        </w:tabs>
        <w:bidi w:val="0"/>
        <w:spacing w:before="0" w:after="0"/>
        <w:ind w:left="1440" w:right="0" w:hanging="1440"/>
        <w:jc w:val="left"/>
      </w:pPr>
      <w:r>
        <w:rPr>
          <w:i w:val="0"/>
          <w:iCs w:val="0"/>
          <w:color w:val="000000"/>
          <w:spacing w:val="0"/>
          <w:w w:val="100"/>
          <w:position w:val="0"/>
          <w:shd w:val="clear" w:color="auto" w:fill="auto"/>
          <w:lang w:val="pt-BR" w:eastAsia="pt-BR" w:bidi="pt-BR"/>
        </w:rPr>
        <w:t>Complementaridade e convergências dos sistemas de proteção da pessoa humana.</w:t>
      </w:r>
    </w:p>
    <w:p>
      <w:pPr>
        <w:pStyle w:val="Style17"/>
        <w:keepNext w:val="0"/>
        <w:keepLines w:val="0"/>
        <w:widowControl w:val="0"/>
        <w:numPr>
          <w:ilvl w:val="0"/>
          <w:numId w:val="123"/>
        </w:numPr>
        <w:shd w:val="clear" w:color="auto" w:fill="auto"/>
        <w:tabs>
          <w:tab w:pos="1408" w:val="left"/>
        </w:tabs>
        <w:bidi w:val="0"/>
        <w:spacing w:before="0" w:after="0"/>
        <w:ind w:left="1440" w:right="0" w:hanging="1440"/>
        <w:jc w:val="left"/>
      </w:pPr>
      <w:r>
        <w:rPr>
          <w:i w:val="0"/>
          <w:iCs w:val="0"/>
          <w:color w:val="000000"/>
          <w:spacing w:val="0"/>
          <w:w w:val="100"/>
          <w:position w:val="0"/>
          <w:shd w:val="clear" w:color="auto" w:fill="auto"/>
          <w:lang w:val="pt-BR" w:eastAsia="pt-BR" w:bidi="pt-BR"/>
        </w:rPr>
        <w:t>Os distintos papéis no cenário da proteção: os Estados, o ACNUR, a sociedade civil, as Nações Unidas e outras organizações internacionais e regionais. O papel da Cooperação Internacional. A Agenda para a Proteção e o Plano de Ação de México.</w:t>
      </w:r>
    </w:p>
    <w:p>
      <w:pPr>
        <w:pStyle w:val="Style17"/>
        <w:keepNext w:val="0"/>
        <w:keepLines w:val="0"/>
        <w:widowControl w:val="0"/>
        <w:numPr>
          <w:ilvl w:val="0"/>
          <w:numId w:val="123"/>
        </w:numPr>
        <w:shd w:val="clear" w:color="auto" w:fill="auto"/>
        <w:tabs>
          <w:tab w:pos="1408" w:val="left"/>
        </w:tabs>
        <w:bidi w:val="0"/>
        <w:spacing w:before="0" w:after="280"/>
        <w:ind w:left="1440" w:right="0" w:hanging="1440"/>
        <w:jc w:val="left"/>
      </w:pPr>
      <w:r>
        <w:rPr>
          <w:i w:val="0"/>
          <w:iCs w:val="0"/>
          <w:color w:val="000000"/>
          <w:spacing w:val="0"/>
          <w:w w:val="100"/>
          <w:position w:val="0"/>
          <w:shd w:val="clear" w:color="auto" w:fill="auto"/>
          <w:lang w:val="pt-BR" w:eastAsia="pt-BR" w:bidi="pt-BR"/>
        </w:rPr>
        <w:t>O ACNUR: Antecedentes e história. Estatuto. Mandato. Organização interna e funcionamento.</w:t>
      </w:r>
    </w:p>
    <w:p>
      <w:pPr>
        <w:pStyle w:val="Style37"/>
        <w:keepNext/>
        <w:keepLines/>
        <w:widowControl w:val="0"/>
        <w:shd w:val="clear" w:color="auto" w:fill="auto"/>
        <w:bidi w:val="0"/>
        <w:spacing w:before="0" w:line="240" w:lineRule="auto"/>
        <w:ind w:left="0" w:right="0" w:firstLine="0"/>
        <w:jc w:val="left"/>
      </w:pPr>
      <w:bookmarkStart w:id="77" w:name="bookmark77"/>
      <w:r>
        <w:rPr>
          <w:color w:val="000000"/>
          <w:spacing w:val="0"/>
          <w:w w:val="100"/>
          <w:position w:val="0"/>
          <w:shd w:val="clear" w:color="auto" w:fill="auto"/>
          <w:lang w:val="pt-BR" w:eastAsia="pt-BR" w:bidi="pt-BR"/>
        </w:rPr>
        <w:t>Unidade 3: O direito humano ao asilo. Introdução aos princípios fundamentais da proteção internacional de refugiados.</w:t>
      </w:r>
      <w:bookmarkEnd w:id="77"/>
    </w:p>
    <w:p>
      <w:pPr>
        <w:pStyle w:val="Style17"/>
        <w:keepNext w:val="0"/>
        <w:keepLines w:val="0"/>
        <w:widowControl w:val="0"/>
        <w:numPr>
          <w:ilvl w:val="0"/>
          <w:numId w:val="125"/>
        </w:numPr>
        <w:shd w:val="clear" w:color="auto" w:fill="auto"/>
        <w:tabs>
          <w:tab w:pos="1408" w:val="left"/>
        </w:tabs>
        <w:bidi w:val="0"/>
        <w:spacing w:before="0" w:after="0"/>
        <w:ind w:left="1440" w:right="0" w:hanging="1440"/>
        <w:jc w:val="left"/>
      </w:pPr>
      <w:r>
        <w:rPr>
          <w:i w:val="0"/>
          <w:iCs w:val="0"/>
          <w:color w:val="000000"/>
          <w:spacing w:val="0"/>
          <w:w w:val="100"/>
          <w:position w:val="0"/>
          <w:shd w:val="clear" w:color="auto" w:fill="auto"/>
          <w:lang w:val="pt-BR" w:eastAsia="pt-BR" w:bidi="pt-BR"/>
        </w:rPr>
        <w:t>Regulação e conteúdo do direito humano ao asilo e sua relação com</w:t>
      </w:r>
    </w:p>
    <w:p>
      <w:pPr>
        <w:pStyle w:val="Style17"/>
        <w:keepNext w:val="0"/>
        <w:keepLines w:val="0"/>
        <w:widowControl w:val="0"/>
        <w:shd w:val="clear" w:color="auto" w:fill="auto"/>
        <w:bidi w:val="0"/>
        <w:spacing w:before="0" w:after="0"/>
        <w:ind w:left="1440" w:right="0" w:firstLine="0"/>
        <w:jc w:val="left"/>
      </w:pPr>
      <w:r>
        <w:rPr>
          <w:i w:val="0"/>
          <w:iCs w:val="0"/>
          <w:color w:val="000000"/>
          <w:spacing w:val="0"/>
          <w:w w:val="100"/>
          <w:position w:val="0"/>
          <w:shd w:val="clear" w:color="auto" w:fill="auto"/>
          <w:lang w:val="pt-BR" w:eastAsia="pt-BR" w:bidi="pt-BR"/>
        </w:rPr>
        <w:t>o princípio de não devolução, a não discriminação e a busca de soluções duradouras.</w:t>
      </w:r>
    </w:p>
    <w:p>
      <w:pPr>
        <w:pStyle w:val="Style17"/>
        <w:keepNext w:val="0"/>
        <w:keepLines w:val="0"/>
        <w:widowControl w:val="0"/>
        <w:numPr>
          <w:ilvl w:val="0"/>
          <w:numId w:val="125"/>
        </w:numPr>
        <w:shd w:val="clear" w:color="auto" w:fill="auto"/>
        <w:tabs>
          <w:tab w:pos="1408" w:val="left"/>
        </w:tabs>
        <w:bidi w:val="0"/>
        <w:spacing w:before="0" w:after="0"/>
        <w:ind w:left="1440" w:right="0" w:hanging="1440"/>
        <w:jc w:val="left"/>
      </w:pPr>
      <w:r>
        <w:rPr>
          <w:i w:val="0"/>
          <w:iCs w:val="0"/>
          <w:color w:val="000000"/>
          <w:spacing w:val="0"/>
          <w:w w:val="100"/>
          <w:position w:val="0"/>
          <w:shd w:val="clear" w:color="auto" w:fill="auto"/>
          <w:lang w:val="pt-BR" w:eastAsia="pt-BR" w:bidi="pt-BR"/>
        </w:rPr>
        <w:t>A dualidade asilo - refugio na América Latina: o sistema latino-americano sobre asilo diplomático e territorial e o sistema universal de proteção</w:t>
      </w:r>
    </w:p>
    <w:p>
      <w:pPr>
        <w:pStyle w:val="Style17"/>
        <w:keepNext w:val="0"/>
        <w:keepLines w:val="0"/>
        <w:widowControl w:val="0"/>
        <w:shd w:val="clear" w:color="auto" w:fill="auto"/>
        <w:bidi w:val="0"/>
        <w:spacing w:before="0" w:after="0"/>
        <w:ind w:left="1440" w:right="0" w:firstLine="0"/>
        <w:jc w:val="left"/>
      </w:pPr>
      <w:r>
        <w:rPr>
          <w:i w:val="0"/>
          <w:iCs w:val="0"/>
          <w:color w:val="000000"/>
          <w:spacing w:val="0"/>
          <w:w w:val="100"/>
          <w:position w:val="0"/>
          <w:shd w:val="clear" w:color="auto" w:fill="auto"/>
          <w:lang w:val="pt-BR" w:eastAsia="pt-BR" w:bidi="pt-BR"/>
        </w:rPr>
        <w:t>dos refugiados.</w:t>
      </w:r>
    </w:p>
    <w:p>
      <w:pPr>
        <w:pStyle w:val="Style17"/>
        <w:keepNext w:val="0"/>
        <w:keepLines w:val="0"/>
        <w:widowControl w:val="0"/>
        <w:numPr>
          <w:ilvl w:val="0"/>
          <w:numId w:val="125"/>
        </w:numPr>
        <w:shd w:val="clear" w:color="auto" w:fill="auto"/>
        <w:tabs>
          <w:tab w:pos="1408" w:val="left"/>
        </w:tabs>
        <w:bidi w:val="0"/>
        <w:spacing w:before="0" w:after="0"/>
        <w:ind w:left="1440" w:right="0" w:hanging="1440"/>
        <w:jc w:val="left"/>
      </w:pPr>
      <w:r>
        <w:rPr>
          <w:i w:val="0"/>
          <w:iCs w:val="0"/>
          <w:color w:val="000000"/>
          <w:spacing w:val="0"/>
          <w:w w:val="100"/>
          <w:position w:val="0"/>
          <w:shd w:val="clear" w:color="auto" w:fill="auto"/>
          <w:lang w:val="pt-BR" w:eastAsia="pt-BR" w:bidi="pt-BR"/>
        </w:rPr>
        <w:t>Introdução aos princípios fundamentais da proteção internacional de refugiados: não devolução, não sanção por entrada irregular,</w:t>
      </w:r>
    </w:p>
    <w:p>
      <w:pPr>
        <w:pStyle w:val="Style17"/>
        <w:keepNext w:val="0"/>
        <w:keepLines w:val="0"/>
        <w:widowControl w:val="0"/>
        <w:shd w:val="clear" w:color="auto" w:fill="auto"/>
        <w:bidi w:val="0"/>
        <w:spacing w:before="0" w:after="940"/>
        <w:ind w:left="1440" w:right="0" w:firstLine="0"/>
        <w:jc w:val="left"/>
      </w:pPr>
      <w:r>
        <w:rPr>
          <w:i w:val="0"/>
          <w:iCs w:val="0"/>
          <w:color w:val="000000"/>
          <w:spacing w:val="0"/>
          <w:w w:val="100"/>
          <w:position w:val="0"/>
          <w:shd w:val="clear" w:color="auto" w:fill="auto"/>
          <w:lang w:val="pt-BR" w:eastAsia="pt-BR" w:bidi="pt-BR"/>
        </w:rPr>
        <w:t>não discriminação, não expulsão, documentação e auxilio administrativo.</w:t>
      </w:r>
    </w:p>
    <w:p>
      <w:pPr>
        <w:pStyle w:val="Style63"/>
        <w:keepNext w:val="0"/>
        <w:keepLines w:val="0"/>
        <w:widowControl w:val="0"/>
        <w:pBdr>
          <w:top w:val="single" w:sz="4" w:space="0" w:color="auto"/>
        </w:pBdr>
        <w:shd w:val="clear" w:color="auto" w:fill="auto"/>
        <w:bidi w:val="0"/>
        <w:spacing w:before="0" w:after="280" w:line="240" w:lineRule="auto"/>
        <w:ind w:right="0" w:firstLine="0"/>
        <w:jc w:val="left"/>
        <w:sectPr>
          <w:footnotePr>
            <w:pos w:val="pageBottom"/>
            <w:numFmt w:val="chicago"/>
            <w:numRestart w:val="eachPage"/>
          </w:footnotePr>
          <w:pgSz w:w="10742" w:h="11338"/>
          <w:pgMar w:top="480" w:left="1642" w:right="1119" w:bottom="480" w:header="0" w:footer="3" w:gutter="0"/>
          <w:cols w:space="720"/>
          <w:noEndnote/>
          <w:rtlGutter w:val="0"/>
          <w:docGrid w:linePitch="360"/>
        </w:sectPr>
      </w:pPr>
      <w:r>
        <w:rPr>
          <w:spacing w:val="0"/>
          <w:w w:val="100"/>
          <w:position w:val="0"/>
          <w:shd w:val="clear" w:color="auto" w:fill="auto"/>
          <w:lang w:val="pt-BR" w:eastAsia="pt-BR" w:bidi="pt-BR"/>
        </w:rPr>
        <w:t>Veja situação nacional</w:t>
      </w:r>
    </w:p>
    <w:p>
      <w:pPr>
        <w:pStyle w:val="Style37"/>
        <w:keepNext/>
        <w:keepLines/>
        <w:widowControl w:val="0"/>
        <w:shd w:val="clear" w:color="auto" w:fill="auto"/>
        <w:bidi w:val="0"/>
        <w:spacing w:before="0" w:line="254" w:lineRule="auto"/>
        <w:ind w:left="0" w:right="0" w:firstLine="0"/>
        <w:jc w:val="left"/>
      </w:pPr>
      <w:bookmarkStart w:id="78" w:name="bookmark78"/>
      <w:r>
        <w:rPr>
          <w:color w:val="000000"/>
          <w:spacing w:val="0"/>
          <w:w w:val="100"/>
          <w:position w:val="0"/>
          <w:shd w:val="clear" w:color="auto" w:fill="auto"/>
          <w:lang w:val="pt-BR" w:eastAsia="pt-BR" w:bidi="pt-BR"/>
        </w:rPr>
        <w:t>Unidade 4: Definições de refugiado: quem pode ser considerado refugiado?</w:t>
      </w:r>
      <w:bookmarkEnd w:id="78"/>
    </w:p>
    <w:tbl>
      <w:tblPr>
        <w:tblOverlap w:val="never"/>
        <w:jc w:val="center"/>
        <w:tblLayout w:type="fixed"/>
      </w:tblPr>
      <w:tblGrid>
        <w:gridCol w:w="1306"/>
        <w:gridCol w:w="6691"/>
      </w:tblGrid>
      <w:tr>
        <w:trPr>
          <w:trHeight w:val="1949"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4.1</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4.2</w:t>
            </w:r>
          </w:p>
          <w:p>
            <w:pPr>
              <w:pStyle w:val="Style59"/>
              <w:keepNext w:val="0"/>
              <w:keepLines w:val="0"/>
              <w:widowControl w:val="0"/>
              <w:numPr>
                <w:ilvl w:val="0"/>
                <w:numId w:val="127"/>
              </w:numPr>
              <w:shd w:val="clear" w:color="auto" w:fill="auto"/>
              <w:tabs>
                <w:tab w:pos="62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a</w:t>
            </w:r>
          </w:p>
          <w:p>
            <w:pPr>
              <w:pStyle w:val="Style59"/>
              <w:keepNext w:val="0"/>
              <w:keepLines w:val="0"/>
              <w:widowControl w:val="0"/>
              <w:numPr>
                <w:ilvl w:val="0"/>
                <w:numId w:val="129"/>
              </w:numPr>
              <w:shd w:val="clear" w:color="auto" w:fill="auto"/>
              <w:tabs>
                <w:tab w:pos="61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b</w:t>
            </w:r>
          </w:p>
          <w:p>
            <w:pPr>
              <w:pStyle w:val="Style59"/>
              <w:keepNext w:val="0"/>
              <w:keepLines w:val="0"/>
              <w:widowControl w:val="0"/>
              <w:numPr>
                <w:ilvl w:val="0"/>
                <w:numId w:val="131"/>
              </w:numPr>
              <w:shd w:val="clear" w:color="auto" w:fill="auto"/>
              <w:tabs>
                <w:tab w:pos="89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b.l</w:t>
            </w:r>
          </w:p>
          <w:p>
            <w:pPr>
              <w:pStyle w:val="Style59"/>
              <w:keepNext w:val="0"/>
              <w:keepLines w:val="0"/>
              <w:widowControl w:val="0"/>
              <w:numPr>
                <w:ilvl w:val="0"/>
                <w:numId w:val="133"/>
              </w:numPr>
              <w:shd w:val="clear" w:color="auto" w:fill="auto"/>
              <w:tabs>
                <w:tab w:pos="89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b.2</w:t>
            </w:r>
          </w:p>
          <w:p>
            <w:pPr>
              <w:pStyle w:val="Style59"/>
              <w:keepNext w:val="0"/>
              <w:keepLines w:val="0"/>
              <w:widowControl w:val="0"/>
              <w:numPr>
                <w:ilvl w:val="0"/>
                <w:numId w:val="135"/>
              </w:numPr>
              <w:shd w:val="clear" w:color="auto" w:fill="auto"/>
              <w:tabs>
                <w:tab w:pos="89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b.3</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Antecedentes de definições. O Estatuto do ACNUR.</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A definição de refugiado da Convenção de 1951 e o Protocolo de 1967* Análise geral. Âmbito de aplicação geográfica e temporal.</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Cláusulas de inclusão:</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Encontrar-se fora do país de nacionalidade ou residência habitual</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Temor fundado: Elemento subjetivo e objetivo</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Perseguição: Definição. Agentes de perseguição. Perseguição vs. legítimo</w:t>
            </w:r>
          </w:p>
        </w:tc>
      </w:tr>
      <w:tr>
        <w:trPr>
          <w:trHeight w:val="854" w:hRule="exact"/>
        </w:trPr>
        <w:tc>
          <w:tcPr>
            <w:tcBorders/>
            <w:shd w:val="clear" w:color="auto" w:fill="FFFFFF"/>
            <w:vAlign w:val="center"/>
          </w:tcPr>
          <w:p>
            <w:pPr>
              <w:pStyle w:val="Style59"/>
              <w:keepNext w:val="0"/>
              <w:keepLines w:val="0"/>
              <w:widowControl w:val="0"/>
              <w:shd w:val="clear" w:color="auto" w:fill="auto"/>
              <w:bidi w:val="0"/>
              <w:spacing w:before="0" w:after="0" w:line="240" w:lineRule="auto"/>
              <w:ind w:left="580" w:right="0" w:firstLine="0"/>
              <w:jc w:val="left"/>
            </w:pPr>
            <w:r>
              <w:rPr>
                <w:i w:val="0"/>
                <w:iCs w:val="0"/>
                <w:color w:val="000000"/>
                <w:spacing w:val="0"/>
                <w:w w:val="100"/>
                <w:position w:val="0"/>
                <w:shd w:val="clear" w:color="auto" w:fill="auto"/>
                <w:lang w:val="pt-BR" w:eastAsia="pt-BR" w:bidi="pt-BR"/>
              </w:rPr>
              <w:t>4.2.b.4</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 xml:space="preserve">processo judicial. Refugiados </w:t>
            </w:r>
            <w:r>
              <w:rPr>
                <w:color w:val="000000"/>
                <w:spacing w:val="0"/>
                <w:w w:val="100"/>
                <w:position w:val="0"/>
                <w:shd w:val="clear" w:color="auto" w:fill="auto"/>
                <w:lang w:val="pt-BR" w:eastAsia="pt-BR" w:bidi="pt-BR"/>
              </w:rPr>
              <w:t>sur place.</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Motivos convencionais: raça, religião, nacionalidade, pertencer a determinado grupo social, opiniões políticas. A perseguição baseada</w:t>
            </w:r>
          </w:p>
        </w:tc>
      </w:tr>
      <w:tr>
        <w:trPr>
          <w:trHeight w:val="802" w:hRule="exact"/>
        </w:trPr>
        <w:tc>
          <w:tcPr>
            <w:tcBorders/>
            <w:shd w:val="clear" w:color="auto" w:fill="FFFFFF"/>
            <w:vAlign w:val="center"/>
          </w:tcPr>
          <w:p>
            <w:pPr>
              <w:pStyle w:val="Style59"/>
              <w:keepNext w:val="0"/>
              <w:keepLines w:val="0"/>
              <w:widowControl w:val="0"/>
              <w:shd w:val="clear" w:color="auto" w:fill="auto"/>
              <w:bidi w:val="0"/>
              <w:spacing w:before="0" w:after="0" w:line="240" w:lineRule="auto"/>
              <w:ind w:left="580" w:right="0" w:firstLine="0"/>
              <w:jc w:val="left"/>
            </w:pPr>
            <w:r>
              <w:rPr>
                <w:i w:val="0"/>
                <w:iCs w:val="0"/>
                <w:color w:val="000000"/>
                <w:spacing w:val="0"/>
                <w:w w:val="100"/>
                <w:position w:val="0"/>
                <w:shd w:val="clear" w:color="auto" w:fill="auto"/>
                <w:lang w:val="pt-BR" w:eastAsia="pt-BR" w:bidi="pt-BR"/>
              </w:rPr>
              <w:t>4.2.b.5</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em gênero</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Disponibilidade de proteção estatal. Alternativa de fuga interna. Múltiplas nacionalidades</w:t>
            </w:r>
          </w:p>
        </w:tc>
      </w:tr>
      <w:tr>
        <w:trPr>
          <w:trHeight w:val="2261" w:hRule="exact"/>
        </w:trPr>
        <w:tc>
          <w:tcPr>
            <w:tcBorders/>
            <w:shd w:val="clear" w:color="auto" w:fill="FFFFFF"/>
            <w:vAlign w:val="bottom"/>
          </w:tcPr>
          <w:p>
            <w:pPr>
              <w:pStyle w:val="Style59"/>
              <w:keepNext w:val="0"/>
              <w:keepLines w:val="0"/>
              <w:widowControl w:val="0"/>
              <w:numPr>
                <w:ilvl w:val="0"/>
                <w:numId w:val="137"/>
              </w:numPr>
              <w:shd w:val="clear" w:color="auto" w:fill="auto"/>
              <w:tabs>
                <w:tab w:pos="62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c</w:t>
            </w:r>
          </w:p>
          <w:p>
            <w:pPr>
              <w:pStyle w:val="Style59"/>
              <w:keepNext w:val="0"/>
              <w:keepLines w:val="0"/>
              <w:widowControl w:val="0"/>
              <w:numPr>
                <w:ilvl w:val="0"/>
                <w:numId w:val="139"/>
              </w:numPr>
              <w:shd w:val="clear" w:color="auto" w:fill="auto"/>
              <w:tabs>
                <w:tab w:pos="90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C.1</w:t>
            </w:r>
          </w:p>
          <w:p>
            <w:pPr>
              <w:pStyle w:val="Style59"/>
              <w:keepNext w:val="0"/>
              <w:keepLines w:val="0"/>
              <w:widowControl w:val="0"/>
              <w:numPr>
                <w:ilvl w:val="0"/>
                <w:numId w:val="141"/>
              </w:numPr>
              <w:shd w:val="clear" w:color="auto" w:fill="auto"/>
              <w:tabs>
                <w:tab w:pos="90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C.2</w:t>
            </w:r>
          </w:p>
          <w:p>
            <w:pPr>
              <w:pStyle w:val="Style59"/>
              <w:keepNext w:val="0"/>
              <w:keepLines w:val="0"/>
              <w:widowControl w:val="0"/>
              <w:numPr>
                <w:ilvl w:val="0"/>
                <w:numId w:val="143"/>
              </w:numPr>
              <w:shd w:val="clear" w:color="auto" w:fill="auto"/>
              <w:tabs>
                <w:tab w:pos="90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C.3</w:t>
            </w:r>
          </w:p>
          <w:p>
            <w:pPr>
              <w:pStyle w:val="Style59"/>
              <w:keepNext w:val="0"/>
              <w:keepLines w:val="0"/>
              <w:widowControl w:val="0"/>
              <w:numPr>
                <w:ilvl w:val="0"/>
                <w:numId w:val="145"/>
              </w:numPr>
              <w:shd w:val="clear" w:color="auto" w:fill="auto"/>
              <w:tabs>
                <w:tab w:pos="90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C.4</w:t>
            </w:r>
          </w:p>
          <w:p>
            <w:pPr>
              <w:pStyle w:val="Style59"/>
              <w:keepNext w:val="0"/>
              <w:keepLines w:val="0"/>
              <w:widowControl w:val="0"/>
              <w:numPr>
                <w:ilvl w:val="0"/>
                <w:numId w:val="147"/>
              </w:numPr>
              <w:shd w:val="clear" w:color="auto" w:fill="auto"/>
              <w:tabs>
                <w:tab w:pos="90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C.5</w:t>
            </w:r>
          </w:p>
          <w:p>
            <w:pPr>
              <w:pStyle w:val="Style59"/>
              <w:keepNext w:val="0"/>
              <w:keepLines w:val="0"/>
              <w:widowControl w:val="0"/>
              <w:numPr>
                <w:ilvl w:val="0"/>
                <w:numId w:val="149"/>
              </w:numPr>
              <w:shd w:val="clear" w:color="auto" w:fill="auto"/>
              <w:tabs>
                <w:tab w:pos="90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C.6</w:t>
            </w:r>
          </w:p>
          <w:p>
            <w:pPr>
              <w:pStyle w:val="Style59"/>
              <w:keepNext w:val="0"/>
              <w:keepLines w:val="0"/>
              <w:widowControl w:val="0"/>
              <w:numPr>
                <w:ilvl w:val="0"/>
                <w:numId w:val="151"/>
              </w:numPr>
              <w:shd w:val="clear" w:color="auto" w:fill="auto"/>
              <w:tabs>
                <w:tab w:pos="62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d</w:t>
            </w:r>
          </w:p>
        </w:tc>
        <w:tc>
          <w:tcPr>
            <w:tcBorders/>
            <w:shd w:val="clear" w:color="auto" w:fill="FFFFFF"/>
            <w:vAlign w:val="bottom"/>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Cláusulas de exclusão:</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Quando é necessário fazer uma análise de exclusão</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Delitos contra a paz, de guerra ou contra a humanidade</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Atos contrários às finalidades e aos princípios de Nações Unidas</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Grave delito comum</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 relevância do Direito Internacional Penal</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Responsabilidade individual do solicitante e proporcionalidade</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Pessoas que não necessitam de proteção internacional e pessoas que recebem</w:t>
            </w:r>
          </w:p>
        </w:tc>
      </w:tr>
      <w:tr>
        <w:trPr>
          <w:trHeight w:val="1104" w:hRule="exact"/>
        </w:trPr>
        <w:tc>
          <w:tcPr>
            <w:tcBorders/>
            <w:shd w:val="clear" w:color="auto" w:fill="FFFFFF"/>
            <w:vAlign w:val="center"/>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4.3</w:t>
            </w:r>
          </w:p>
          <w:p>
            <w:pPr>
              <w:pStyle w:val="Style59"/>
              <w:keepNext w:val="0"/>
              <w:keepLines w:val="0"/>
              <w:widowControl w:val="0"/>
              <w:shd w:val="clear" w:color="auto" w:fill="auto"/>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4.3.a</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proteção ou assistência de um órgão distinto ao ACNUR.</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A definição de refugiados da Declaração de Cartagena de 1984“</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História e conteúdo da Declaração. A definição da Organização da Unidade Africana</w:t>
            </w:r>
          </w:p>
        </w:tc>
      </w:tr>
      <w:tr>
        <w:trPr>
          <w:trHeight w:val="1536" w:hRule="exact"/>
        </w:trPr>
        <w:tc>
          <w:tcPr>
            <w:tcBorders>
              <w:bottom w:val="single" w:sz="4"/>
            </w:tcBorders>
            <w:shd w:val="clear" w:color="auto" w:fill="FFFFFF"/>
            <w:vAlign w:val="top"/>
          </w:tcPr>
          <w:p>
            <w:pPr>
              <w:pStyle w:val="Style59"/>
              <w:keepNext w:val="0"/>
              <w:keepLines w:val="0"/>
              <w:widowControl w:val="0"/>
              <w:numPr>
                <w:ilvl w:val="0"/>
                <w:numId w:val="153"/>
              </w:numPr>
              <w:shd w:val="clear" w:color="auto" w:fill="auto"/>
              <w:tabs>
                <w:tab w:pos="61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b</w:t>
            </w:r>
          </w:p>
          <w:p>
            <w:pPr>
              <w:pStyle w:val="Style59"/>
              <w:keepNext w:val="0"/>
              <w:keepLines w:val="0"/>
              <w:widowControl w:val="0"/>
              <w:numPr>
                <w:ilvl w:val="0"/>
                <w:numId w:val="155"/>
              </w:numPr>
              <w:shd w:val="clear" w:color="auto" w:fill="auto"/>
              <w:tabs>
                <w:tab w:pos="62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c</w:t>
            </w:r>
          </w:p>
          <w:p>
            <w:pPr>
              <w:pStyle w:val="Style59"/>
              <w:keepNext w:val="0"/>
              <w:keepLines w:val="0"/>
              <w:widowControl w:val="0"/>
              <w:numPr>
                <w:ilvl w:val="0"/>
                <w:numId w:val="157"/>
              </w:numPr>
              <w:shd w:val="clear" w:color="auto" w:fill="auto"/>
              <w:tabs>
                <w:tab w:pos="62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d</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Recepção da definição na America Latina</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Elementos da definição</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Aplicação de cláusulas de exclusão***</w:t>
            </w:r>
          </w:p>
        </w:tc>
      </w:tr>
    </w:tbl>
    <w:p>
      <w:pPr>
        <w:pStyle w:val="Style67"/>
        <w:keepNext w:val="0"/>
        <w:keepLines w:val="0"/>
        <w:widowControl w:val="0"/>
        <w:shd w:val="clear" w:color="auto" w:fill="auto"/>
        <w:bidi w:val="0"/>
        <w:spacing w:before="0" w:after="0" w:line="240" w:lineRule="auto"/>
        <w:ind w:left="283" w:right="0" w:firstLine="0"/>
        <w:jc w:val="left"/>
      </w:pPr>
      <w:r>
        <w:rPr>
          <w:spacing w:val="0"/>
          <w:w w:val="100"/>
          <w:position w:val="0"/>
          <w:shd w:val="clear" w:color="auto" w:fill="auto"/>
          <w:lang w:val="pt-BR" w:eastAsia="pt-BR" w:bidi="pt-BR"/>
        </w:rPr>
        <w:t>Veja também a definição nacional Ver análise de definição nacional Ver análise de definições em nível nacional</w:t>
      </w:r>
      <w:r>
        <w:br w:type="page"/>
      </w:r>
    </w:p>
    <w:p>
      <w:pPr>
        <w:pStyle w:val="Style37"/>
        <w:keepNext/>
        <w:keepLines/>
        <w:widowControl w:val="0"/>
        <w:shd w:val="clear" w:color="auto" w:fill="auto"/>
        <w:bidi w:val="0"/>
        <w:spacing w:before="0" w:after="300" w:line="240" w:lineRule="auto"/>
        <w:ind w:left="0" w:right="0" w:firstLine="0"/>
        <w:jc w:val="left"/>
      </w:pPr>
      <w:bookmarkStart w:id="79" w:name="bookmark79"/>
      <w:r>
        <w:rPr>
          <w:color w:val="000000"/>
          <w:spacing w:val="0"/>
          <w:w w:val="100"/>
          <w:position w:val="0"/>
          <w:shd w:val="clear" w:color="auto" w:fill="auto"/>
          <w:lang w:val="pt-BR" w:eastAsia="pt-BR" w:bidi="pt-BR"/>
        </w:rPr>
        <w:t>Unidade 5: O ciclo do deslocamento forçado</w:t>
      </w:r>
      <w:bookmarkEnd w:id="79"/>
    </w:p>
    <w:tbl>
      <w:tblPr>
        <w:tblOverlap w:val="never"/>
        <w:jc w:val="center"/>
        <w:tblLayout w:type="fixed"/>
      </w:tblPr>
      <w:tblGrid>
        <w:gridCol w:w="1306"/>
        <w:gridCol w:w="6696"/>
      </w:tblGrid>
      <w:tr>
        <w:trPr>
          <w:trHeight w:val="1368"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5.1</w:t>
            </w:r>
          </w:p>
          <w:p>
            <w:pPr>
              <w:pStyle w:val="Style59"/>
              <w:keepNext w:val="0"/>
              <w:keepLines w:val="0"/>
              <w:widowControl w:val="0"/>
              <w:numPr>
                <w:ilvl w:val="0"/>
                <w:numId w:val="159"/>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a</w:t>
            </w:r>
          </w:p>
          <w:p>
            <w:pPr>
              <w:pStyle w:val="Style59"/>
              <w:keepNext w:val="0"/>
              <w:keepLines w:val="0"/>
              <w:widowControl w:val="0"/>
              <w:numPr>
                <w:ilvl w:val="0"/>
                <w:numId w:val="161"/>
              </w:numPr>
              <w:shd w:val="clear" w:color="auto" w:fill="auto"/>
              <w:tabs>
                <w:tab w:pos="618"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b</w:t>
            </w:r>
          </w:p>
        </w:tc>
        <w:tc>
          <w:tcPr>
            <w:tcBorders/>
            <w:shd w:val="clear" w:color="auto" w:fill="FFFFFF"/>
            <w:vAlign w:val="top"/>
          </w:tcPr>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Fuga e acesso à proteção internacional</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O direito humano de permanecer e de sair do próprio país</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Barreiras físicas e jurídicas para aceder ao território e à jurisdição</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de um país distinto ao próprio. Os fluxos migratórios mistos. A interceptação</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em alto mar.</w:t>
            </w:r>
          </w:p>
        </w:tc>
      </w:tr>
      <w:tr>
        <w:trPr>
          <w:trHeight w:val="1675"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5.1.c</w:t>
            </w:r>
          </w:p>
          <w:p>
            <w:pPr>
              <w:pStyle w:val="Style59"/>
              <w:keepNext w:val="0"/>
              <w:keepLines w:val="0"/>
              <w:widowControl w:val="0"/>
              <w:numPr>
                <w:ilvl w:val="0"/>
                <w:numId w:val="163"/>
              </w:numPr>
              <w:shd w:val="clear" w:color="auto" w:fill="auto"/>
              <w:tabs>
                <w:tab w:pos="907" w:val="left"/>
              </w:tabs>
              <w:bidi w:val="0"/>
              <w:spacing w:before="0" w:after="40" w:line="240" w:lineRule="auto"/>
              <w:ind w:left="600" w:right="0" w:firstLine="0"/>
              <w:jc w:val="left"/>
              <w:rPr>
                <w:sz w:val="15"/>
                <w:szCs w:val="15"/>
              </w:rPr>
            </w:pPr>
            <w:r>
              <w:rPr>
                <w:b/>
                <w:bCs/>
                <w:i w:val="0"/>
                <w:iCs w:val="0"/>
                <w:color w:val="000000"/>
                <w:spacing w:val="0"/>
                <w:w w:val="100"/>
                <w:position w:val="0"/>
                <w:sz w:val="15"/>
                <w:szCs w:val="15"/>
                <w:shd w:val="clear" w:color="auto" w:fill="auto"/>
                <w:lang w:val="pt-BR" w:eastAsia="pt-BR" w:bidi="pt-BR"/>
              </w:rPr>
              <w:t>C.1</w:t>
            </w:r>
          </w:p>
          <w:p>
            <w:pPr>
              <w:pStyle w:val="Style59"/>
              <w:keepNext w:val="0"/>
              <w:keepLines w:val="0"/>
              <w:widowControl w:val="0"/>
              <w:numPr>
                <w:ilvl w:val="0"/>
                <w:numId w:val="165"/>
              </w:numPr>
              <w:shd w:val="clear" w:color="auto" w:fill="auto"/>
              <w:tabs>
                <w:tab w:pos="907" w:val="left"/>
              </w:tabs>
              <w:bidi w:val="0"/>
              <w:spacing w:before="0" w:after="40" w:line="240" w:lineRule="auto"/>
              <w:ind w:left="600" w:right="0" w:firstLine="0"/>
              <w:jc w:val="left"/>
              <w:rPr>
                <w:sz w:val="15"/>
                <w:szCs w:val="15"/>
              </w:rPr>
            </w:pPr>
            <w:r>
              <w:rPr>
                <w:b/>
                <w:bCs/>
                <w:i w:val="0"/>
                <w:iCs w:val="0"/>
                <w:color w:val="000000"/>
                <w:spacing w:val="0"/>
                <w:w w:val="100"/>
                <w:position w:val="0"/>
                <w:sz w:val="15"/>
                <w:szCs w:val="15"/>
                <w:shd w:val="clear" w:color="auto" w:fill="auto"/>
                <w:lang w:val="pt-BR" w:eastAsia="pt-BR" w:bidi="pt-BR"/>
              </w:rPr>
              <w:t>C.2</w:t>
            </w:r>
          </w:p>
          <w:p>
            <w:pPr>
              <w:pStyle w:val="Style59"/>
              <w:keepNext w:val="0"/>
              <w:keepLines w:val="0"/>
              <w:widowControl w:val="0"/>
              <w:numPr>
                <w:ilvl w:val="0"/>
                <w:numId w:val="167"/>
              </w:numPr>
              <w:shd w:val="clear" w:color="auto" w:fill="auto"/>
              <w:tabs>
                <w:tab w:pos="907" w:val="left"/>
              </w:tabs>
              <w:bidi w:val="0"/>
              <w:spacing w:before="0" w:after="40" w:line="240" w:lineRule="auto"/>
              <w:ind w:left="600" w:right="0" w:firstLine="0"/>
              <w:jc w:val="left"/>
              <w:rPr>
                <w:sz w:val="15"/>
                <w:szCs w:val="15"/>
              </w:rPr>
            </w:pPr>
            <w:r>
              <w:rPr>
                <w:b/>
                <w:bCs/>
                <w:i w:val="0"/>
                <w:iCs w:val="0"/>
                <w:color w:val="000000"/>
                <w:spacing w:val="0"/>
                <w:w w:val="100"/>
                <w:position w:val="0"/>
                <w:sz w:val="15"/>
                <w:szCs w:val="15"/>
                <w:shd w:val="clear" w:color="auto" w:fill="auto"/>
                <w:lang w:val="pt-BR" w:eastAsia="pt-BR" w:bidi="pt-BR"/>
              </w:rPr>
              <w:t>C.3</w:t>
            </w:r>
          </w:p>
          <w:p>
            <w:pPr>
              <w:pStyle w:val="Style59"/>
              <w:keepNext w:val="0"/>
              <w:keepLines w:val="0"/>
              <w:widowControl w:val="0"/>
              <w:numPr>
                <w:ilvl w:val="0"/>
                <w:numId w:val="169"/>
              </w:numPr>
              <w:shd w:val="clear" w:color="auto" w:fill="auto"/>
              <w:tabs>
                <w:tab w:pos="907" w:val="left"/>
              </w:tabs>
              <w:bidi w:val="0"/>
              <w:spacing w:before="0" w:after="40" w:line="240" w:lineRule="auto"/>
              <w:ind w:left="600" w:right="0" w:firstLine="0"/>
              <w:jc w:val="left"/>
              <w:rPr>
                <w:sz w:val="15"/>
                <w:szCs w:val="15"/>
              </w:rPr>
            </w:pPr>
            <w:r>
              <w:rPr>
                <w:b/>
                <w:bCs/>
                <w:i w:val="0"/>
                <w:iCs w:val="0"/>
                <w:color w:val="000000"/>
                <w:spacing w:val="0"/>
                <w:w w:val="100"/>
                <w:position w:val="0"/>
                <w:sz w:val="15"/>
                <w:szCs w:val="15"/>
                <w:shd w:val="clear" w:color="auto" w:fill="auto"/>
                <w:lang w:val="pt-BR" w:eastAsia="pt-BR" w:bidi="pt-BR"/>
              </w:rPr>
              <w:t>C.4</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Os procedimentos de reconhecimento da condição de refugiado:</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Admissão ao procedimento. Confidencialidade</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O ônus e o mérito da prova e a determinação dos fatos</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Padrões de um procedimento justo e eficiente</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Procedimento de reconhecimento da condição de refugiado sob o mandato do ACNUR*</w:t>
            </w:r>
          </w:p>
        </w:tc>
      </w:tr>
      <w:tr>
        <w:trPr>
          <w:trHeight w:val="1133" w:hRule="exact"/>
        </w:trPr>
        <w:tc>
          <w:tcPr>
            <w:tcBorders/>
            <w:shd w:val="clear" w:color="auto" w:fill="FFFFFF"/>
            <w:vAlign w:val="top"/>
          </w:tcPr>
          <w:p>
            <w:pPr>
              <w:pStyle w:val="Style59"/>
              <w:keepNext w:val="0"/>
              <w:keepLines w:val="0"/>
              <w:widowControl w:val="0"/>
              <w:numPr>
                <w:ilvl w:val="0"/>
                <w:numId w:val="171"/>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d</w:t>
            </w:r>
          </w:p>
          <w:p>
            <w:pPr>
              <w:pStyle w:val="Style59"/>
              <w:keepNext w:val="0"/>
              <w:keepLines w:val="0"/>
              <w:widowControl w:val="0"/>
              <w:numPr>
                <w:ilvl w:val="0"/>
                <w:numId w:val="173"/>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e</w:t>
            </w:r>
          </w:p>
          <w:p>
            <w:pPr>
              <w:pStyle w:val="Style59"/>
              <w:keepNext w:val="0"/>
              <w:keepLines w:val="0"/>
              <w:widowControl w:val="0"/>
              <w:shd w:val="clear" w:color="auto" w:fill="auto"/>
              <w:bidi w:val="0"/>
              <w:spacing w:before="0" w:after="40" w:line="240" w:lineRule="auto"/>
              <w:ind w:left="600" w:right="0" w:firstLine="0"/>
              <w:jc w:val="left"/>
            </w:pPr>
            <w:r>
              <w:rPr>
                <w:i w:val="0"/>
                <w:iCs w:val="0"/>
                <w:color w:val="000000"/>
                <w:spacing w:val="0"/>
                <w:w w:val="100"/>
                <w:position w:val="0"/>
                <w:shd w:val="clear" w:color="auto" w:fill="auto"/>
                <w:lang w:val="pt-BR" w:eastAsia="pt-BR" w:bidi="pt-BR"/>
              </w:rPr>
              <w:t>5.1.e.l</w:t>
            </w:r>
          </w:p>
        </w:tc>
        <w:tc>
          <w:tcPr>
            <w:tcBorders/>
            <w:shd w:val="clear" w:color="auto" w:fill="FFFFFF"/>
            <w:vAlign w:val="bottom"/>
          </w:tcPr>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Movimentos secundários de refugiados e solicitantes de asilo</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Princípio de não devolução</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Modos de devolução: devolução, expulsão, recondução e extradição de refugiados e solicitantes de asilo</w:t>
            </w:r>
          </w:p>
        </w:tc>
      </w:tr>
      <w:tr>
        <w:trPr>
          <w:trHeight w:val="845" w:hRule="exact"/>
        </w:trPr>
        <w:tc>
          <w:tcPr>
            <w:tcBorders/>
            <w:shd w:val="clear" w:color="auto" w:fill="FFFFFF"/>
            <w:vAlign w:val="top"/>
          </w:tcPr>
          <w:p>
            <w:pPr>
              <w:pStyle w:val="Style59"/>
              <w:keepNext w:val="0"/>
              <w:keepLines w:val="0"/>
              <w:widowControl w:val="0"/>
              <w:numPr>
                <w:ilvl w:val="0"/>
                <w:numId w:val="175"/>
              </w:numPr>
              <w:shd w:val="clear" w:color="auto" w:fill="auto"/>
              <w:tabs>
                <w:tab w:pos="907" w:val="left"/>
              </w:tabs>
              <w:bidi w:val="0"/>
              <w:spacing w:before="0" w:after="40" w:line="240" w:lineRule="auto"/>
              <w:ind w:left="600" w:right="0" w:firstLine="0"/>
              <w:jc w:val="left"/>
            </w:pPr>
            <w:r>
              <w:rPr>
                <w:i w:val="0"/>
                <w:iCs w:val="0"/>
                <w:color w:val="000000"/>
                <w:spacing w:val="0"/>
                <w:w w:val="100"/>
                <w:position w:val="0"/>
                <w:shd w:val="clear" w:color="auto" w:fill="auto"/>
                <w:lang w:val="pt-BR" w:eastAsia="pt-BR" w:bidi="pt-BR"/>
              </w:rPr>
              <w:t>e.2</w:t>
            </w:r>
          </w:p>
          <w:p>
            <w:pPr>
              <w:pStyle w:val="Style59"/>
              <w:keepNext w:val="0"/>
              <w:keepLines w:val="0"/>
              <w:widowControl w:val="0"/>
              <w:numPr>
                <w:ilvl w:val="0"/>
                <w:numId w:val="177"/>
              </w:numPr>
              <w:shd w:val="clear" w:color="auto" w:fill="auto"/>
              <w:tabs>
                <w:tab w:pos="907" w:val="left"/>
              </w:tabs>
              <w:bidi w:val="0"/>
              <w:spacing w:before="0" w:after="0" w:line="240" w:lineRule="auto"/>
              <w:ind w:left="600" w:right="0" w:firstLine="0"/>
              <w:jc w:val="left"/>
            </w:pPr>
            <w:r>
              <w:rPr>
                <w:i w:val="0"/>
                <w:iCs w:val="0"/>
                <w:color w:val="000000"/>
                <w:spacing w:val="0"/>
                <w:w w:val="100"/>
                <w:position w:val="0"/>
                <w:shd w:val="clear" w:color="auto" w:fill="auto"/>
                <w:lang w:val="pt-BR" w:eastAsia="pt-BR" w:bidi="pt-BR"/>
              </w:rPr>
              <w:t>e.3</w:t>
            </w:r>
          </w:p>
        </w:tc>
        <w:tc>
          <w:tcPr>
            <w:tcBorders/>
            <w:shd w:val="clear" w:color="auto" w:fill="FFFFFF"/>
            <w:vAlign w:val="bottom"/>
          </w:tcPr>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Padrões internacionais aplicáveis</w:t>
            </w:r>
          </w:p>
          <w:p>
            <w:pPr>
              <w:pStyle w:val="Style59"/>
              <w:keepNext w:val="0"/>
              <w:keepLines w:val="0"/>
              <w:widowControl w:val="0"/>
              <w:shd w:val="clear" w:color="auto" w:fill="auto"/>
              <w:bidi w:val="0"/>
              <w:spacing w:before="0" w:after="0" w:line="290" w:lineRule="auto"/>
              <w:ind w:left="140" w:right="0" w:firstLine="0"/>
              <w:jc w:val="left"/>
            </w:pPr>
            <w:r>
              <w:rPr>
                <w:i w:val="0"/>
                <w:iCs w:val="0"/>
                <w:color w:val="000000"/>
                <w:spacing w:val="0"/>
                <w:w w:val="100"/>
                <w:position w:val="0"/>
                <w:shd w:val="clear" w:color="auto" w:fill="auto"/>
                <w:lang w:val="pt-BR" w:eastAsia="pt-BR" w:bidi="pt-BR"/>
              </w:rPr>
              <w:t>Relação entre os processos de extradição e os procedimentos de reconhecimento da condição de refugiado.</w:t>
            </w:r>
          </w:p>
        </w:tc>
      </w:tr>
      <w:tr>
        <w:trPr>
          <w:trHeight w:val="1123" w:hRule="exact"/>
        </w:trPr>
        <w:tc>
          <w:tcPr>
            <w:tcBorders/>
            <w:shd w:val="clear" w:color="auto" w:fill="FFFFFF"/>
            <w:vAlign w:val="top"/>
          </w:tcPr>
          <w:p>
            <w:pPr>
              <w:pStyle w:val="Style59"/>
              <w:keepNext w:val="0"/>
              <w:keepLines w:val="0"/>
              <w:widowControl w:val="0"/>
              <w:numPr>
                <w:ilvl w:val="0"/>
                <w:numId w:val="179"/>
              </w:numPr>
              <w:shd w:val="clear" w:color="auto" w:fill="auto"/>
              <w:tabs>
                <w:tab w:pos="907" w:val="left"/>
              </w:tabs>
              <w:bidi w:val="0"/>
              <w:spacing w:before="0" w:after="40" w:line="240" w:lineRule="auto"/>
              <w:ind w:left="600" w:right="0" w:firstLine="0"/>
              <w:jc w:val="left"/>
            </w:pPr>
            <w:r>
              <w:rPr>
                <w:i w:val="0"/>
                <w:iCs w:val="0"/>
                <w:color w:val="000000"/>
                <w:spacing w:val="0"/>
                <w:w w:val="100"/>
                <w:position w:val="0"/>
                <w:shd w:val="clear" w:color="auto" w:fill="auto"/>
                <w:lang w:val="pt-BR" w:eastAsia="pt-BR" w:bidi="pt-BR"/>
              </w:rPr>
              <w:t>e.4</w:t>
            </w:r>
          </w:p>
          <w:p>
            <w:pPr>
              <w:pStyle w:val="Style59"/>
              <w:keepNext w:val="0"/>
              <w:keepLines w:val="0"/>
              <w:widowControl w:val="0"/>
              <w:numPr>
                <w:ilvl w:val="0"/>
                <w:numId w:val="181"/>
              </w:numPr>
              <w:shd w:val="clear" w:color="auto" w:fill="auto"/>
              <w:tabs>
                <w:tab w:pos="907" w:val="left"/>
              </w:tabs>
              <w:bidi w:val="0"/>
              <w:spacing w:before="0" w:after="0" w:line="240" w:lineRule="auto"/>
              <w:ind w:left="600" w:right="0" w:firstLine="0"/>
              <w:jc w:val="left"/>
            </w:pPr>
            <w:r>
              <w:rPr>
                <w:i w:val="0"/>
                <w:iCs w:val="0"/>
                <w:color w:val="000000"/>
                <w:spacing w:val="0"/>
                <w:w w:val="100"/>
                <w:position w:val="0"/>
                <w:shd w:val="clear" w:color="auto" w:fill="auto"/>
                <w:lang w:val="pt-BR" w:eastAsia="pt-BR" w:bidi="pt-BR"/>
              </w:rPr>
              <w:t>e.5</w:t>
            </w:r>
          </w:p>
        </w:tc>
        <w:tc>
          <w:tcPr>
            <w:tcBorders/>
            <w:shd w:val="clear" w:color="auto" w:fill="FFFFFF"/>
            <w:vAlign w:val="bottom"/>
          </w:tcPr>
          <w:p>
            <w:pPr>
              <w:pStyle w:val="Style59"/>
              <w:keepNext w:val="0"/>
              <w:keepLines w:val="0"/>
              <w:widowControl w:val="0"/>
              <w:shd w:val="clear" w:color="auto" w:fill="auto"/>
              <w:bidi w:val="0"/>
              <w:spacing w:before="0" w:after="0"/>
              <w:ind w:left="140" w:right="0" w:firstLine="0"/>
              <w:jc w:val="left"/>
            </w:pPr>
            <w:r>
              <w:rPr>
                <w:i w:val="0"/>
                <w:iCs w:val="0"/>
                <w:color w:val="000000"/>
                <w:spacing w:val="0"/>
                <w:w w:val="100"/>
                <w:position w:val="0"/>
                <w:shd w:val="clear" w:color="auto" w:fill="auto"/>
                <w:lang w:val="pt-BR" w:eastAsia="pt-BR" w:bidi="pt-BR"/>
              </w:rPr>
              <w:t>Políticas de retorno e acordos de readmissão</w:t>
            </w:r>
          </w:p>
          <w:p>
            <w:pPr>
              <w:pStyle w:val="Style59"/>
              <w:keepNext w:val="0"/>
              <w:keepLines w:val="0"/>
              <w:widowControl w:val="0"/>
              <w:shd w:val="clear" w:color="auto" w:fill="auto"/>
              <w:bidi w:val="0"/>
              <w:spacing w:before="0" w:after="0"/>
              <w:ind w:left="140" w:right="0" w:firstLine="0"/>
              <w:jc w:val="left"/>
            </w:pPr>
            <w:r>
              <w:rPr>
                <w:i w:val="0"/>
                <w:iCs w:val="0"/>
                <w:color w:val="000000"/>
                <w:spacing w:val="0"/>
                <w:w w:val="100"/>
                <w:position w:val="0"/>
                <w:shd w:val="clear" w:color="auto" w:fill="auto"/>
                <w:lang w:val="pt-BR" w:eastAsia="pt-BR" w:bidi="pt-BR"/>
              </w:rPr>
              <w:t>Formas complementares de proteção contra a devolução: Convenção contra a Tortura, Pacto de Direitos Civis e Políticos, Convenção sobre os direitos da criança e outras práticas dos Estados</w:t>
            </w:r>
          </w:p>
        </w:tc>
      </w:tr>
      <w:tr>
        <w:trPr>
          <w:trHeight w:val="1104" w:hRule="exact"/>
        </w:trPr>
        <w:tc>
          <w:tcPr>
            <w:tcBorders/>
            <w:shd w:val="clear" w:color="auto" w:fill="FFFFFF"/>
            <w:vAlign w:val="top"/>
          </w:tcPr>
          <w:p>
            <w:pPr>
              <w:pStyle w:val="Style59"/>
              <w:keepNext w:val="0"/>
              <w:keepLines w:val="0"/>
              <w:widowControl w:val="0"/>
              <w:numPr>
                <w:ilvl w:val="0"/>
                <w:numId w:val="183"/>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f</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5.2</w:t>
            </w:r>
          </w:p>
          <w:p>
            <w:pPr>
              <w:pStyle w:val="Style59"/>
              <w:keepNext w:val="0"/>
              <w:keepLines w:val="0"/>
              <w:widowControl w:val="0"/>
              <w:numPr>
                <w:ilvl w:val="0"/>
                <w:numId w:val="183"/>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a</w:t>
            </w:r>
          </w:p>
        </w:tc>
        <w:tc>
          <w:tcPr>
            <w:tcBorders/>
            <w:shd w:val="clear" w:color="auto" w:fill="FFFFFF"/>
            <w:vAlign w:val="top"/>
          </w:tcPr>
          <w:p>
            <w:pPr>
              <w:pStyle w:val="Style59"/>
              <w:keepNext w:val="0"/>
              <w:keepLines w:val="0"/>
              <w:widowControl w:val="0"/>
              <w:shd w:val="clear" w:color="auto" w:fill="auto"/>
              <w:bidi w:val="0"/>
              <w:spacing w:before="0" w:after="0" w:line="295" w:lineRule="auto"/>
              <w:ind w:left="140" w:right="0" w:firstLine="0"/>
              <w:jc w:val="left"/>
            </w:pPr>
            <w:r>
              <w:rPr>
                <w:i w:val="0"/>
                <w:iCs w:val="0"/>
                <w:color w:val="000000"/>
                <w:spacing w:val="0"/>
                <w:w w:val="100"/>
                <w:position w:val="0"/>
                <w:shd w:val="clear" w:color="auto" w:fill="auto"/>
                <w:lang w:val="pt-BR" w:eastAsia="pt-BR" w:bidi="pt-BR"/>
              </w:rPr>
              <w:t>O princípio de não sanção por entrada ilegal</w:t>
            </w:r>
          </w:p>
          <w:p>
            <w:pPr>
              <w:pStyle w:val="Style59"/>
              <w:keepNext w:val="0"/>
              <w:keepLines w:val="0"/>
              <w:widowControl w:val="0"/>
              <w:shd w:val="clear" w:color="auto" w:fill="auto"/>
              <w:bidi w:val="0"/>
              <w:spacing w:before="0" w:after="0" w:line="295" w:lineRule="auto"/>
              <w:ind w:left="140" w:right="0" w:firstLine="0"/>
              <w:jc w:val="left"/>
            </w:pPr>
            <w:r>
              <w:rPr>
                <w:i w:val="0"/>
                <w:iCs w:val="0"/>
                <w:color w:val="000000"/>
                <w:spacing w:val="0"/>
                <w:w w:val="100"/>
                <w:position w:val="0"/>
                <w:shd w:val="clear" w:color="auto" w:fill="auto"/>
                <w:lang w:val="pt-BR" w:eastAsia="pt-BR" w:bidi="pt-BR"/>
              </w:rPr>
              <w:t>Marco para a busca de soluções duradouras.**</w:t>
            </w:r>
          </w:p>
          <w:p>
            <w:pPr>
              <w:pStyle w:val="Style59"/>
              <w:keepNext w:val="0"/>
              <w:keepLines w:val="0"/>
              <w:widowControl w:val="0"/>
              <w:shd w:val="clear" w:color="auto" w:fill="auto"/>
              <w:bidi w:val="0"/>
              <w:spacing w:before="0" w:after="0" w:line="295" w:lineRule="auto"/>
              <w:ind w:left="140" w:right="0" w:firstLine="0"/>
              <w:jc w:val="left"/>
            </w:pPr>
            <w:r>
              <w:rPr>
                <w:i w:val="0"/>
                <w:iCs w:val="0"/>
                <w:color w:val="000000"/>
                <w:spacing w:val="0"/>
                <w:w w:val="100"/>
                <w:position w:val="0"/>
                <w:shd w:val="clear" w:color="auto" w:fill="auto"/>
                <w:lang w:val="pt-BR" w:eastAsia="pt-BR" w:bidi="pt-BR"/>
              </w:rPr>
              <w:t>O vínculo entre o asilo, a proteção internacional e a busca de soluções duradouras</w:t>
            </w:r>
          </w:p>
        </w:tc>
      </w:tr>
      <w:tr>
        <w:trPr>
          <w:trHeight w:val="1762" w:hRule="exact"/>
        </w:trPr>
        <w:tc>
          <w:tcPr>
            <w:tcBorders>
              <w:bottom w:val="single" w:sz="4"/>
            </w:tcBorders>
            <w:shd w:val="clear" w:color="auto" w:fill="FFFFFF"/>
            <w:vAlign w:val="top"/>
          </w:tcPr>
          <w:p>
            <w:pPr>
              <w:pStyle w:val="Style59"/>
              <w:keepNext w:val="0"/>
              <w:keepLines w:val="0"/>
              <w:widowControl w:val="0"/>
              <w:numPr>
                <w:ilvl w:val="0"/>
                <w:numId w:val="185"/>
              </w:numPr>
              <w:shd w:val="clear" w:color="auto" w:fill="auto"/>
              <w:tabs>
                <w:tab w:pos="618"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b</w:t>
            </w:r>
          </w:p>
          <w:p>
            <w:pPr>
              <w:pStyle w:val="Style59"/>
              <w:keepNext w:val="0"/>
              <w:keepLines w:val="0"/>
              <w:widowControl w:val="0"/>
              <w:numPr>
                <w:ilvl w:val="0"/>
                <w:numId w:val="187"/>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c</w:t>
            </w:r>
          </w:p>
          <w:p>
            <w:pPr>
              <w:pStyle w:val="Style59"/>
              <w:keepNext w:val="0"/>
              <w:keepLines w:val="0"/>
              <w:widowControl w:val="0"/>
              <w:numPr>
                <w:ilvl w:val="0"/>
                <w:numId w:val="189"/>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d</w:t>
            </w:r>
          </w:p>
          <w:p>
            <w:pPr>
              <w:pStyle w:val="Style59"/>
              <w:keepNext w:val="0"/>
              <w:keepLines w:val="0"/>
              <w:widowControl w:val="0"/>
              <w:numPr>
                <w:ilvl w:val="0"/>
                <w:numId w:val="191"/>
              </w:numPr>
              <w:shd w:val="clear" w:color="auto" w:fill="auto"/>
              <w:tabs>
                <w:tab w:pos="627" w:val="left"/>
              </w:tabs>
              <w:bidi w:val="0"/>
              <w:spacing w:before="0" w:after="40" w:line="240" w:lineRule="auto"/>
              <w:ind w:left="320" w:right="0" w:firstLine="0"/>
              <w:jc w:val="left"/>
            </w:pPr>
            <w:r>
              <w:rPr>
                <w:i w:val="0"/>
                <w:iCs w:val="0"/>
                <w:color w:val="000000"/>
                <w:spacing w:val="0"/>
                <w:w w:val="100"/>
                <w:position w:val="0"/>
                <w:shd w:val="clear" w:color="auto" w:fill="auto"/>
                <w:lang w:val="pt-BR" w:eastAsia="pt-BR" w:bidi="pt-BR"/>
              </w:rPr>
              <w:t>e</w:t>
            </w:r>
          </w:p>
          <w:p>
            <w:pPr>
              <w:pStyle w:val="Style59"/>
              <w:keepNext w:val="0"/>
              <w:keepLines w:val="0"/>
              <w:widowControl w:val="0"/>
              <w:shd w:val="clear" w:color="auto" w:fill="auto"/>
              <w:bidi w:val="0"/>
              <w:spacing w:before="0" w:after="40" w:line="240" w:lineRule="auto"/>
              <w:ind w:left="600" w:right="0" w:firstLine="0"/>
              <w:jc w:val="left"/>
            </w:pPr>
            <w:r>
              <w:rPr>
                <w:i w:val="0"/>
                <w:iCs w:val="0"/>
                <w:color w:val="000000"/>
                <w:spacing w:val="0"/>
                <w:w w:val="100"/>
                <w:position w:val="0"/>
                <w:shd w:val="clear" w:color="auto" w:fill="auto"/>
                <w:lang w:val="pt-BR" w:eastAsia="pt-BR" w:bidi="pt-BR"/>
              </w:rPr>
              <w:t>5.2.e.l</w:t>
            </w:r>
          </w:p>
        </w:tc>
        <w:tc>
          <w:tcPr>
            <w:tcBorders>
              <w:bottom w:val="single" w:sz="4"/>
            </w:tcBorders>
            <w:shd w:val="clear" w:color="auto" w:fill="FFFFFF"/>
            <w:vAlign w:val="top"/>
          </w:tcPr>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Evolução da busca de soluções duradouras na América Latina</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Arepatriação voluntária</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O reassentamento</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A integração local</w:t>
            </w:r>
          </w:p>
          <w:p>
            <w:pPr>
              <w:pStyle w:val="Style59"/>
              <w:keepNext w:val="0"/>
              <w:keepLines w:val="0"/>
              <w:widowControl w:val="0"/>
              <w:shd w:val="clear" w:color="auto" w:fill="auto"/>
              <w:bidi w:val="0"/>
              <w:spacing w:before="0" w:after="40" w:line="240" w:lineRule="auto"/>
              <w:ind w:left="140" w:right="0" w:firstLine="0"/>
              <w:jc w:val="left"/>
            </w:pPr>
            <w:r>
              <w:rPr>
                <w:i w:val="0"/>
                <w:iCs w:val="0"/>
                <w:color w:val="000000"/>
                <w:spacing w:val="0"/>
                <w:w w:val="100"/>
                <w:position w:val="0"/>
                <w:shd w:val="clear" w:color="auto" w:fill="auto"/>
                <w:lang w:val="pt-BR" w:eastAsia="pt-BR" w:bidi="pt-BR"/>
              </w:rPr>
              <w:t>A naturalização de refugiados na Convenção de 1951 e o protocolo de 1967.</w:t>
            </w:r>
          </w:p>
        </w:tc>
      </w:tr>
    </w:tbl>
    <w:p>
      <w:pPr>
        <w:pStyle w:val="Style67"/>
        <w:keepNext w:val="0"/>
        <w:keepLines w:val="0"/>
        <w:widowControl w:val="0"/>
        <w:shd w:val="clear" w:color="auto" w:fill="auto"/>
        <w:bidi w:val="0"/>
        <w:spacing w:before="0" w:after="0" w:line="240" w:lineRule="auto"/>
        <w:ind w:left="288" w:right="0" w:firstLine="0"/>
        <w:jc w:val="left"/>
      </w:pPr>
      <w:r>
        <w:rPr>
          <w:spacing w:val="0"/>
          <w:w w:val="100"/>
          <w:position w:val="0"/>
          <w:shd w:val="clear" w:color="auto" w:fill="auto"/>
          <w:lang w:val="pt-BR" w:eastAsia="pt-BR" w:bidi="pt-BR"/>
        </w:rPr>
        <w:t>Ver procedimento em nível nacional</w:t>
      </w:r>
    </w:p>
    <w:p>
      <w:pPr>
        <w:pStyle w:val="Style67"/>
        <w:keepNext w:val="0"/>
        <w:keepLines w:val="0"/>
        <w:widowControl w:val="0"/>
        <w:shd w:val="clear" w:color="auto" w:fill="auto"/>
        <w:bidi w:val="0"/>
        <w:spacing w:before="0" w:after="0" w:line="240" w:lineRule="auto"/>
        <w:ind w:left="288" w:right="0" w:firstLine="0"/>
        <w:jc w:val="left"/>
      </w:pPr>
      <w:r>
        <w:rPr>
          <w:spacing w:val="0"/>
          <w:w w:val="100"/>
          <w:position w:val="0"/>
          <w:shd w:val="clear" w:color="auto" w:fill="auto"/>
          <w:lang w:val="pt-BR" w:eastAsia="pt-BR" w:bidi="pt-BR"/>
        </w:rPr>
        <w:t>Ver processo de busca de soluções duradouras em nível nacional</w:t>
      </w:r>
      <w:r>
        <w:br w:type="page"/>
      </w:r>
    </w:p>
    <w:p>
      <w:pPr>
        <w:pStyle w:val="Style37"/>
        <w:keepNext/>
        <w:keepLines/>
        <w:widowControl w:val="0"/>
        <w:shd w:val="clear" w:color="auto" w:fill="auto"/>
        <w:bidi w:val="0"/>
        <w:spacing w:before="0" w:after="300" w:line="240" w:lineRule="auto"/>
        <w:ind w:left="0" w:right="560" w:firstLine="0"/>
        <w:jc w:val="left"/>
      </w:pPr>
      <w:bookmarkStart w:id="80" w:name="bookmark80"/>
      <w:r>
        <w:rPr>
          <w:color w:val="000000"/>
          <w:spacing w:val="0"/>
          <w:w w:val="100"/>
          <w:position w:val="0"/>
          <w:shd w:val="clear" w:color="auto" w:fill="auto"/>
          <w:lang w:val="pt-BR" w:eastAsia="pt-BR" w:bidi="pt-BR"/>
        </w:rPr>
        <w:t>Unidade 6: Culminação do ciclo de deslocamento: Quando se deixa de ser refugiado?</w:t>
      </w:r>
      <w:bookmarkEnd w:id="80"/>
    </w:p>
    <w:tbl>
      <w:tblPr>
        <w:tblOverlap w:val="never"/>
        <w:jc w:val="center"/>
        <w:tblLayout w:type="fixed"/>
      </w:tblPr>
      <w:tblGrid>
        <w:gridCol w:w="1205"/>
        <w:gridCol w:w="6701"/>
      </w:tblGrid>
      <w:tr>
        <w:trPr>
          <w:trHeight w:val="264" w:hRule="exact"/>
        </w:trPr>
        <w:tc>
          <w:tcPr>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6.1</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As cláusulas de cessação</w:t>
            </w:r>
          </w:p>
        </w:tc>
      </w:tr>
      <w:tr>
        <w:trPr>
          <w:trHeight w:val="269" w:hRule="exact"/>
        </w:trPr>
        <w:tc>
          <w:tcPr>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6.2</w:t>
            </w:r>
          </w:p>
        </w:tc>
        <w:tc>
          <w:tcPr>
            <w:tcBorders/>
            <w:shd w:val="clear" w:color="auto" w:fill="FFFFFF"/>
            <w:vAlign w:val="center"/>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Cancelamento, revogação e renúncia ao estatuto de refugiado.*</w:t>
            </w:r>
          </w:p>
        </w:tc>
      </w:tr>
      <w:tr>
        <w:trPr>
          <w:trHeight w:val="701"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6.3</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220" w:right="0" w:firstLine="0"/>
              <w:jc w:val="left"/>
            </w:pPr>
            <w:r>
              <w:rPr>
                <w:i w:val="0"/>
                <w:iCs w:val="0"/>
                <w:color w:val="000000"/>
                <w:spacing w:val="0"/>
                <w:w w:val="100"/>
                <w:position w:val="0"/>
                <w:shd w:val="clear" w:color="auto" w:fill="auto"/>
                <w:lang w:val="pt-BR" w:eastAsia="pt-BR" w:bidi="pt-BR"/>
              </w:rPr>
              <w:t>Proteção das pessoas que retornaram: reintegração, reparação e reconstrução Comunitária</w:t>
            </w:r>
          </w:p>
        </w:tc>
      </w:tr>
      <w:tr>
        <w:trPr>
          <w:trHeight w:val="624" w:hRule="exact"/>
        </w:trPr>
        <w:tc>
          <w:tcPr>
            <w:gridSpan w:val="2"/>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rPr>
                <w:sz w:val="28"/>
                <w:szCs w:val="28"/>
              </w:rPr>
            </w:pPr>
            <w:r>
              <w:rPr>
                <w:b/>
                <w:bCs/>
                <w:i w:val="0"/>
                <w:iCs w:val="0"/>
                <w:color w:val="000000"/>
                <w:spacing w:val="0"/>
                <w:w w:val="100"/>
                <w:position w:val="0"/>
                <w:sz w:val="28"/>
                <w:szCs w:val="28"/>
                <w:shd w:val="clear" w:color="auto" w:fill="auto"/>
                <w:lang w:val="pt-BR" w:eastAsia="pt-BR" w:bidi="pt-BR"/>
              </w:rPr>
              <w:t>Unidade 7: Direitos dos refugiados e questões relacionadas</w:t>
            </w:r>
          </w:p>
        </w:tc>
      </w:tr>
      <w:tr>
        <w:trPr>
          <w:trHeight w:val="970" w:hRule="exact"/>
        </w:trPr>
        <w:tc>
          <w:tcPr>
            <w:tcBorders/>
            <w:shd w:val="clear" w:color="auto" w:fill="FFFFFF"/>
            <w:vAlign w:val="top"/>
          </w:tcPr>
          <w:p>
            <w:pPr>
              <w:pStyle w:val="Style59"/>
              <w:keepNext w:val="0"/>
              <w:keepLines w:val="0"/>
              <w:widowControl w:val="0"/>
              <w:shd w:val="clear" w:color="auto" w:fill="auto"/>
              <w:bidi w:val="0"/>
              <w:spacing w:before="140" w:after="0" w:line="240" w:lineRule="auto"/>
              <w:ind w:left="0" w:right="0" w:firstLine="0"/>
              <w:jc w:val="left"/>
            </w:pPr>
            <w:r>
              <w:rPr>
                <w:i w:val="0"/>
                <w:iCs w:val="0"/>
                <w:color w:val="000000"/>
                <w:spacing w:val="0"/>
                <w:w w:val="100"/>
                <w:position w:val="0"/>
                <w:shd w:val="clear" w:color="auto" w:fill="auto"/>
                <w:lang w:val="pt-BR" w:eastAsia="pt-BR" w:bidi="pt-BR"/>
              </w:rPr>
              <w:t>7.1</w:t>
            </w:r>
          </w:p>
        </w:tc>
        <w:tc>
          <w:tcPr>
            <w:tcBorders/>
            <w:shd w:val="clear" w:color="auto" w:fill="FFFFFF"/>
            <w:vAlign w:val="bottom"/>
          </w:tcPr>
          <w:p>
            <w:pPr>
              <w:pStyle w:val="Style59"/>
              <w:keepNext w:val="0"/>
              <w:keepLines w:val="0"/>
              <w:widowControl w:val="0"/>
              <w:shd w:val="clear" w:color="auto" w:fill="auto"/>
              <w:bidi w:val="0"/>
              <w:spacing w:before="0" w:after="0"/>
              <w:ind w:left="220" w:right="0" w:firstLine="0"/>
              <w:jc w:val="left"/>
            </w:pPr>
            <w:r>
              <w:rPr>
                <w:i w:val="0"/>
                <w:iCs w:val="0"/>
                <w:color w:val="000000"/>
                <w:spacing w:val="0"/>
                <w:w w:val="100"/>
                <w:position w:val="0"/>
                <w:shd w:val="clear" w:color="auto" w:fill="auto"/>
                <w:lang w:val="pt-BR" w:eastAsia="pt-BR" w:bidi="pt-BR"/>
              </w:rPr>
              <w:t>As categorias de titularidade e exercício de direitos no âmbito da Convenção de 1951 e seu Protocolo de 1967. Desenvolvimentos posteriores no âmbito do DIDH.</w:t>
            </w:r>
          </w:p>
        </w:tc>
      </w:tr>
      <w:tr>
        <w:trPr>
          <w:trHeight w:val="562"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7.2</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220" w:right="0" w:firstLine="0"/>
              <w:jc w:val="left"/>
            </w:pPr>
            <w:r>
              <w:rPr>
                <w:i w:val="0"/>
                <w:iCs w:val="0"/>
                <w:color w:val="000000"/>
                <w:spacing w:val="0"/>
                <w:w w:val="100"/>
                <w:position w:val="0"/>
                <w:shd w:val="clear" w:color="auto" w:fill="auto"/>
                <w:lang w:val="pt-BR" w:eastAsia="pt-BR" w:bidi="pt-BR"/>
              </w:rPr>
              <w:t>O estatuto pessoal de refugiados e solicitantes de asilo no âmbito da Convenção de 1951 e seu Protocolo de 1967.</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7.3</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A documentação e o exercício de direitos.</w:t>
            </w:r>
          </w:p>
        </w:tc>
      </w:tr>
      <w:tr>
        <w:trPr>
          <w:trHeight w:val="278"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160" w:right="0" w:firstLine="0"/>
              <w:jc w:val="center"/>
            </w:pPr>
            <w:r>
              <w:rPr>
                <w:i w:val="0"/>
                <w:iCs w:val="0"/>
                <w:color w:val="000000"/>
                <w:spacing w:val="0"/>
                <w:w w:val="100"/>
                <w:position w:val="0"/>
                <w:shd w:val="clear" w:color="auto" w:fill="auto"/>
                <w:lang w:val="pt-BR" w:eastAsia="pt-BR" w:bidi="pt-BR"/>
              </w:rPr>
              <w:t>7.3.a</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Documentos de identidade</w:t>
            </w:r>
          </w:p>
        </w:tc>
      </w:tr>
      <w:tr>
        <w:trPr>
          <w:trHeight w:val="283"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160" w:right="0" w:firstLine="0"/>
              <w:jc w:val="center"/>
            </w:pPr>
            <w:r>
              <w:rPr>
                <w:i w:val="0"/>
                <w:iCs w:val="0"/>
                <w:color w:val="000000"/>
                <w:spacing w:val="0"/>
                <w:w w:val="100"/>
                <w:position w:val="0"/>
                <w:shd w:val="clear" w:color="auto" w:fill="auto"/>
                <w:lang w:val="pt-BR" w:eastAsia="pt-BR" w:bidi="pt-BR"/>
              </w:rPr>
              <w:t>7.3.b</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Documentos de Viagem</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160" w:right="0" w:firstLine="0"/>
              <w:jc w:val="center"/>
            </w:pPr>
            <w:r>
              <w:rPr>
                <w:i w:val="0"/>
                <w:iCs w:val="0"/>
                <w:color w:val="000000"/>
                <w:spacing w:val="0"/>
                <w:w w:val="100"/>
                <w:position w:val="0"/>
                <w:shd w:val="clear" w:color="auto" w:fill="auto"/>
                <w:lang w:val="pt-BR" w:eastAsia="pt-BR" w:bidi="pt-BR"/>
              </w:rPr>
              <w:t>7.3.c</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Obrigação de ajuda administrativa.</w:t>
            </w:r>
          </w:p>
        </w:tc>
      </w:tr>
      <w:tr>
        <w:trPr>
          <w:trHeight w:val="28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7.4</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O princípio de unidade familiar na proteção de refugiados e solicitantes de asilo</w:t>
            </w:r>
          </w:p>
        </w:tc>
      </w:tr>
      <w:tr>
        <w:trPr>
          <w:trHeight w:val="27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160" w:right="0" w:firstLine="0"/>
              <w:jc w:val="center"/>
            </w:pPr>
            <w:r>
              <w:rPr>
                <w:i w:val="0"/>
                <w:iCs w:val="0"/>
                <w:color w:val="000000"/>
                <w:spacing w:val="0"/>
                <w:w w:val="100"/>
                <w:position w:val="0"/>
                <w:shd w:val="clear" w:color="auto" w:fill="auto"/>
                <w:lang w:val="pt-BR" w:eastAsia="pt-BR" w:bidi="pt-BR"/>
              </w:rPr>
              <w:t>7.4.a</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Direito à reunificação familiar</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160" w:right="0" w:firstLine="0"/>
              <w:jc w:val="center"/>
            </w:pPr>
            <w:r>
              <w:rPr>
                <w:i w:val="0"/>
                <w:iCs w:val="0"/>
                <w:color w:val="000000"/>
                <w:spacing w:val="0"/>
                <w:w w:val="100"/>
                <w:position w:val="0"/>
                <w:shd w:val="clear" w:color="auto" w:fill="auto"/>
                <w:lang w:val="pt-BR" w:eastAsia="pt-BR" w:bidi="pt-BR"/>
              </w:rPr>
              <w:t>7.4.b</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Definição de família</w:t>
            </w:r>
          </w:p>
        </w:tc>
      </w:tr>
      <w:tr>
        <w:trPr>
          <w:trHeight w:val="28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160" w:right="0" w:firstLine="0"/>
              <w:jc w:val="center"/>
            </w:pPr>
            <w:r>
              <w:rPr>
                <w:i w:val="0"/>
                <w:iCs w:val="0"/>
                <w:color w:val="000000"/>
                <w:spacing w:val="0"/>
                <w:w w:val="100"/>
                <w:position w:val="0"/>
                <w:shd w:val="clear" w:color="auto" w:fill="auto"/>
                <w:lang w:val="pt-BR" w:eastAsia="pt-BR" w:bidi="pt-BR"/>
              </w:rPr>
              <w:t>7.4.c</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Padrões aplicáveis.</w:t>
            </w:r>
          </w:p>
        </w:tc>
      </w:tr>
      <w:tr>
        <w:trPr>
          <w:trHeight w:val="27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7.5</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Detenção de solicitantes de asilo e refugiados.</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160" w:right="0" w:firstLine="0"/>
              <w:jc w:val="center"/>
            </w:pPr>
            <w:r>
              <w:rPr>
                <w:i w:val="0"/>
                <w:iCs w:val="0"/>
                <w:color w:val="000000"/>
                <w:spacing w:val="0"/>
                <w:w w:val="100"/>
                <w:position w:val="0"/>
                <w:shd w:val="clear" w:color="auto" w:fill="auto"/>
                <w:lang w:val="pt-BR" w:eastAsia="pt-BR" w:bidi="pt-BR"/>
              </w:rPr>
              <w:t>7.5.a</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Condições de detenção: padrões internacionais.</w:t>
            </w:r>
          </w:p>
        </w:tc>
      </w:tr>
      <w:tr>
        <w:trPr>
          <w:trHeight w:val="298"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580" w:right="0" w:firstLine="0"/>
              <w:jc w:val="left"/>
            </w:pPr>
            <w:r>
              <w:rPr>
                <w:i w:val="0"/>
                <w:iCs w:val="0"/>
                <w:color w:val="000000"/>
                <w:spacing w:val="0"/>
                <w:w w:val="100"/>
                <w:position w:val="0"/>
                <w:shd w:val="clear" w:color="auto" w:fill="auto"/>
                <w:lang w:val="pt-BR" w:eastAsia="pt-BR" w:bidi="pt-BR"/>
              </w:rPr>
              <w:t>7.5.b</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Não sanção por entrada ilegal.</w:t>
            </w:r>
          </w:p>
        </w:tc>
      </w:tr>
      <w:tr>
        <w:trPr>
          <w:trHeight w:val="26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160" w:right="0" w:firstLine="0"/>
              <w:jc w:val="center"/>
            </w:pPr>
            <w:r>
              <w:rPr>
                <w:i w:val="0"/>
                <w:iCs w:val="0"/>
                <w:color w:val="000000"/>
                <w:spacing w:val="0"/>
                <w:w w:val="100"/>
                <w:position w:val="0"/>
                <w:shd w:val="clear" w:color="auto" w:fill="auto"/>
                <w:lang w:val="pt-BR" w:eastAsia="pt-BR" w:bidi="pt-BR"/>
              </w:rPr>
              <w:t>7.5.c</w:t>
            </w:r>
          </w:p>
        </w:tc>
        <w:tc>
          <w:tcPr>
            <w:tcBorders/>
            <w:shd w:val="clear" w:color="auto" w:fill="FFFFFF"/>
            <w:vAlign w:val="top"/>
          </w:tcPr>
          <w:p>
            <w:pPr>
              <w:pStyle w:val="Style59"/>
              <w:keepNext w:val="0"/>
              <w:keepLines w:val="0"/>
              <w:widowControl w:val="0"/>
              <w:shd w:val="clear" w:color="auto" w:fill="auto"/>
              <w:bidi w:val="0"/>
              <w:spacing w:before="0" w:after="0" w:line="240" w:lineRule="auto"/>
              <w:ind w:left="220" w:right="0" w:firstLine="0"/>
              <w:jc w:val="left"/>
            </w:pPr>
            <w:r>
              <w:rPr>
                <w:i w:val="0"/>
                <w:iCs w:val="0"/>
                <w:color w:val="000000"/>
                <w:spacing w:val="0"/>
                <w:w w:val="100"/>
                <w:position w:val="0"/>
                <w:shd w:val="clear" w:color="auto" w:fill="auto"/>
                <w:lang w:val="pt-BR" w:eastAsia="pt-BR" w:bidi="pt-BR"/>
              </w:rPr>
              <w:t>Detenção em zonas de trânsito, portos e aeroportos.</w:t>
            </w:r>
          </w:p>
        </w:tc>
      </w:tr>
      <w:tr>
        <w:trPr>
          <w:trHeight w:val="557"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7.6</w:t>
            </w:r>
          </w:p>
        </w:tc>
        <w:tc>
          <w:tcPr>
            <w:tcBorders/>
            <w:shd w:val="clear" w:color="auto" w:fill="FFFFFF"/>
            <w:vAlign w:val="bottom"/>
          </w:tcPr>
          <w:p>
            <w:pPr>
              <w:pStyle w:val="Style59"/>
              <w:keepNext w:val="0"/>
              <w:keepLines w:val="0"/>
              <w:widowControl w:val="0"/>
              <w:shd w:val="clear" w:color="auto" w:fill="auto"/>
              <w:bidi w:val="0"/>
              <w:spacing w:before="0" w:after="0" w:line="290" w:lineRule="auto"/>
              <w:ind w:left="220" w:right="0" w:firstLine="0"/>
              <w:jc w:val="left"/>
            </w:pPr>
            <w:r>
              <w:rPr>
                <w:i w:val="0"/>
                <w:iCs w:val="0"/>
                <w:color w:val="000000"/>
                <w:spacing w:val="0"/>
                <w:w w:val="100"/>
                <w:position w:val="0"/>
                <w:shd w:val="clear" w:color="auto" w:fill="auto"/>
                <w:lang w:val="pt-BR" w:eastAsia="pt-BR" w:bidi="pt-BR"/>
              </w:rPr>
              <w:t>Princípios de igualdade e não discriminação e exercício de direitos econômicos, sociais e culturais. Padrões internacionais.</w:t>
            </w:r>
          </w:p>
        </w:tc>
      </w:tr>
      <w:tr>
        <w:trPr>
          <w:trHeight w:val="576"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7.7</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220" w:right="0" w:firstLine="0"/>
              <w:jc w:val="left"/>
            </w:pPr>
            <w:r>
              <w:rPr>
                <w:i w:val="0"/>
                <w:iCs w:val="0"/>
                <w:color w:val="000000"/>
                <w:spacing w:val="0"/>
                <w:w w:val="100"/>
                <w:position w:val="0"/>
                <w:shd w:val="clear" w:color="auto" w:fill="auto"/>
                <w:lang w:val="pt-BR" w:eastAsia="pt-BR" w:bidi="pt-BR"/>
              </w:rPr>
              <w:t>Mecanismos internacionais e nacionais para a garantia dos direitos dos refugiados.</w:t>
            </w:r>
          </w:p>
        </w:tc>
      </w:tr>
    </w:tbl>
    <w:p>
      <w:pPr>
        <w:widowControl w:val="0"/>
        <w:spacing w:after="986" w:line="14" w:lineRule="exact"/>
      </w:pPr>
    </w:p>
    <w:p>
      <w:pPr>
        <w:pStyle w:val="Style63"/>
        <w:keepNext w:val="0"/>
        <w:keepLines w:val="0"/>
        <w:widowControl w:val="0"/>
        <w:pBdr>
          <w:top w:val="single" w:sz="4" w:space="0" w:color="auto"/>
        </w:pBdr>
        <w:shd w:val="clear" w:color="auto" w:fill="auto"/>
        <w:bidi w:val="0"/>
        <w:spacing w:before="0" w:after="0" w:line="240" w:lineRule="auto"/>
        <w:ind w:left="280" w:right="0" w:firstLine="0"/>
        <w:jc w:val="left"/>
      </w:pPr>
      <w:r>
        <w:rPr>
          <w:spacing w:val="0"/>
          <w:w w:val="100"/>
          <w:position w:val="0"/>
          <w:shd w:val="clear" w:color="auto" w:fill="auto"/>
          <w:lang w:val="pt-BR" w:eastAsia="pt-BR" w:bidi="pt-BR"/>
        </w:rPr>
        <w:t>Ver situação de cessação, cancelamento, revogação, e renúncia em nível nacional</w:t>
      </w:r>
      <w:r>
        <w:br w:type="page"/>
      </w:r>
    </w:p>
    <w:p>
      <w:pPr>
        <w:pStyle w:val="Style37"/>
        <w:keepNext/>
        <w:keepLines/>
        <w:widowControl w:val="0"/>
        <w:shd w:val="clear" w:color="auto" w:fill="auto"/>
        <w:bidi w:val="0"/>
        <w:spacing w:before="0" w:after="300" w:line="240" w:lineRule="auto"/>
        <w:ind w:left="0" w:right="0" w:firstLine="0"/>
        <w:jc w:val="left"/>
      </w:pPr>
      <w:bookmarkStart w:id="81" w:name="bookmark81"/>
      <w:r>
        <w:rPr>
          <w:color w:val="000000"/>
          <w:spacing w:val="0"/>
          <w:w w:val="100"/>
          <w:position w:val="0"/>
          <w:shd w:val="clear" w:color="auto" w:fill="auto"/>
          <w:lang w:val="pt-BR" w:eastAsia="pt-BR" w:bidi="pt-BR"/>
        </w:rPr>
        <w:t>Unidade 8: Desafios contemporâneos da proteção internacional</w:t>
      </w:r>
      <w:bookmarkEnd w:id="81"/>
    </w:p>
    <w:tbl>
      <w:tblPr>
        <w:tblOverlap w:val="never"/>
        <w:jc w:val="center"/>
        <w:tblLayout w:type="fixed"/>
      </w:tblPr>
      <w:tblGrid>
        <w:gridCol w:w="1296"/>
        <w:gridCol w:w="6667"/>
      </w:tblGrid>
      <w:tr>
        <w:trPr>
          <w:trHeight w:val="1109"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8.1</w:t>
            </w:r>
          </w:p>
          <w:p>
            <w:pPr>
              <w:pStyle w:val="Style59"/>
              <w:keepNext w:val="0"/>
              <w:keepLines w:val="0"/>
              <w:widowControl w:val="0"/>
              <w:shd w:val="clear" w:color="auto" w:fill="auto"/>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8.1.a</w:t>
            </w:r>
          </w:p>
          <w:p>
            <w:pPr>
              <w:pStyle w:val="Style59"/>
              <w:keepNext w:val="0"/>
              <w:keepLines w:val="0"/>
              <w:widowControl w:val="0"/>
              <w:shd w:val="clear" w:color="auto" w:fill="auto"/>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8.1.a.l</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Idade, gênero e diversidade na proteção internacional</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O gênero e a proteção internacional:</w:t>
            </w:r>
          </w:p>
          <w:p>
            <w:pPr>
              <w:pStyle w:val="Style59"/>
              <w:keepNext w:val="0"/>
              <w:keepLines w:val="0"/>
              <w:widowControl w:val="0"/>
              <w:shd w:val="clear" w:color="auto" w:fill="auto"/>
              <w:bidi w:val="0"/>
              <w:spacing w:before="0" w:after="0" w:line="290" w:lineRule="auto"/>
              <w:ind w:left="0" w:right="0" w:firstLine="0"/>
              <w:jc w:val="left"/>
            </w:pPr>
            <w:r>
              <w:rPr>
                <w:i w:val="0"/>
                <w:iCs w:val="0"/>
                <w:color w:val="000000"/>
                <w:spacing w:val="0"/>
                <w:w w:val="100"/>
                <w:position w:val="0"/>
                <w:shd w:val="clear" w:color="auto" w:fill="auto"/>
                <w:lang w:val="pt-BR" w:eastAsia="pt-BR" w:bidi="pt-BR"/>
              </w:rPr>
              <w:t>Práticas tradicionais e proteção de mulheres refugiadas e solicitantes de asilo, a perseguição baseada em gênero</w:t>
            </w:r>
          </w:p>
        </w:tc>
      </w:tr>
      <w:tr>
        <w:trPr>
          <w:trHeight w:val="3072" w:hRule="exact"/>
        </w:trPr>
        <w:tc>
          <w:tcPr>
            <w:tcBorders/>
            <w:shd w:val="clear" w:color="auto" w:fill="FFFFFF"/>
            <w:vAlign w:val="top"/>
          </w:tcPr>
          <w:p>
            <w:pPr>
              <w:pStyle w:val="Style59"/>
              <w:keepNext w:val="0"/>
              <w:keepLines w:val="0"/>
              <w:widowControl w:val="0"/>
              <w:numPr>
                <w:ilvl w:val="0"/>
                <w:numId w:val="193"/>
              </w:numPr>
              <w:shd w:val="clear" w:color="auto" w:fill="auto"/>
              <w:tabs>
                <w:tab w:pos="89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a.2</w:t>
            </w:r>
          </w:p>
          <w:p>
            <w:pPr>
              <w:pStyle w:val="Style59"/>
              <w:keepNext w:val="0"/>
              <w:keepLines w:val="0"/>
              <w:widowControl w:val="0"/>
              <w:numPr>
                <w:ilvl w:val="0"/>
                <w:numId w:val="195"/>
              </w:numPr>
              <w:shd w:val="clear" w:color="auto" w:fill="auto"/>
              <w:tabs>
                <w:tab w:pos="60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b</w:t>
            </w:r>
          </w:p>
          <w:p>
            <w:pPr>
              <w:pStyle w:val="Style59"/>
              <w:keepNext w:val="0"/>
              <w:keepLines w:val="0"/>
              <w:widowControl w:val="0"/>
              <w:numPr>
                <w:ilvl w:val="0"/>
                <w:numId w:val="197"/>
              </w:numPr>
              <w:shd w:val="clear" w:color="auto" w:fill="auto"/>
              <w:tabs>
                <w:tab w:pos="88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b.l</w:t>
            </w:r>
          </w:p>
          <w:p>
            <w:pPr>
              <w:pStyle w:val="Style59"/>
              <w:keepNext w:val="0"/>
              <w:keepLines w:val="0"/>
              <w:widowControl w:val="0"/>
              <w:numPr>
                <w:ilvl w:val="0"/>
                <w:numId w:val="199"/>
              </w:numPr>
              <w:shd w:val="clear" w:color="auto" w:fill="auto"/>
              <w:tabs>
                <w:tab w:pos="88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b.2</w:t>
            </w:r>
          </w:p>
          <w:p>
            <w:pPr>
              <w:pStyle w:val="Style59"/>
              <w:keepNext w:val="0"/>
              <w:keepLines w:val="0"/>
              <w:widowControl w:val="0"/>
              <w:numPr>
                <w:ilvl w:val="0"/>
                <w:numId w:val="201"/>
              </w:numPr>
              <w:shd w:val="clear" w:color="auto" w:fill="auto"/>
              <w:tabs>
                <w:tab w:pos="88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b.3</w:t>
            </w:r>
          </w:p>
          <w:p>
            <w:pPr>
              <w:pStyle w:val="Style59"/>
              <w:keepNext w:val="0"/>
              <w:keepLines w:val="0"/>
              <w:widowControl w:val="0"/>
              <w:numPr>
                <w:ilvl w:val="0"/>
                <w:numId w:val="203"/>
              </w:numPr>
              <w:shd w:val="clear" w:color="auto" w:fill="auto"/>
              <w:tabs>
                <w:tab w:pos="882" w:val="left"/>
              </w:tabs>
              <w:bidi w:val="0"/>
              <w:spacing w:before="0" w:after="40" w:line="240" w:lineRule="auto"/>
              <w:ind w:left="580" w:right="0" w:firstLine="0"/>
              <w:jc w:val="left"/>
            </w:pPr>
            <w:r>
              <w:rPr>
                <w:i w:val="0"/>
                <w:iCs w:val="0"/>
                <w:color w:val="000000"/>
                <w:spacing w:val="0"/>
                <w:w w:val="100"/>
                <w:position w:val="0"/>
                <w:shd w:val="clear" w:color="auto" w:fill="auto"/>
                <w:lang w:val="pt-BR" w:eastAsia="pt-BR" w:bidi="pt-BR"/>
              </w:rPr>
              <w:t>b.4</w:t>
            </w:r>
          </w:p>
          <w:p>
            <w:pPr>
              <w:pStyle w:val="Style59"/>
              <w:keepNext w:val="0"/>
              <w:keepLines w:val="0"/>
              <w:widowControl w:val="0"/>
              <w:numPr>
                <w:ilvl w:val="0"/>
                <w:numId w:val="205"/>
              </w:numPr>
              <w:shd w:val="clear" w:color="auto" w:fill="auto"/>
              <w:tabs>
                <w:tab w:pos="61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c</w:t>
            </w:r>
          </w:p>
          <w:p>
            <w:pPr>
              <w:pStyle w:val="Style59"/>
              <w:keepNext w:val="0"/>
              <w:keepLines w:val="0"/>
              <w:widowControl w:val="0"/>
              <w:numPr>
                <w:ilvl w:val="0"/>
                <w:numId w:val="207"/>
              </w:numPr>
              <w:shd w:val="clear" w:color="auto" w:fill="auto"/>
              <w:tabs>
                <w:tab w:pos="61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d</w:t>
            </w:r>
          </w:p>
          <w:p>
            <w:pPr>
              <w:pStyle w:val="Style59"/>
              <w:keepNext w:val="0"/>
              <w:keepLines w:val="0"/>
              <w:widowControl w:val="0"/>
              <w:numPr>
                <w:ilvl w:val="0"/>
                <w:numId w:val="209"/>
              </w:numPr>
              <w:shd w:val="clear" w:color="auto" w:fill="auto"/>
              <w:tabs>
                <w:tab w:pos="61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e</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8.2</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Mecanismos especiais de proteção e Padrões internacionais aplicáveis.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A proteção de crianças refugiadas e solicitantes de asilo.</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Crianças em situações de conflitos armados. Recrutamento forçado.</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Crianças separadas e não acompanhadas.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Determinação do superior interesse da criança.</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Mecanismos especiais de proteção e padrões internacionais aplicáveis.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Idosos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Indígenas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Pessoas com incapacidades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O Tráfico de migrantes e a exploração de pessoas e seus vínculos com a proteção internacional</w:t>
            </w:r>
          </w:p>
        </w:tc>
      </w:tr>
      <w:tr>
        <w:trPr>
          <w:trHeight w:val="826" w:hRule="exact"/>
        </w:trPr>
        <w:tc>
          <w:tcPr>
            <w:tcBorders/>
            <w:shd w:val="clear" w:color="auto" w:fill="FFFFFF"/>
            <w:vAlign w:val="top"/>
          </w:tcPr>
          <w:p>
            <w:pPr>
              <w:pStyle w:val="Style59"/>
              <w:keepNext w:val="0"/>
              <w:keepLines w:val="0"/>
              <w:widowControl w:val="0"/>
              <w:numPr>
                <w:ilvl w:val="0"/>
                <w:numId w:val="211"/>
              </w:numPr>
              <w:shd w:val="clear" w:color="auto" w:fill="auto"/>
              <w:tabs>
                <w:tab w:pos="61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a</w:t>
            </w:r>
          </w:p>
          <w:p>
            <w:pPr>
              <w:pStyle w:val="Style59"/>
              <w:keepNext w:val="0"/>
              <w:keepLines w:val="0"/>
              <w:widowControl w:val="0"/>
              <w:numPr>
                <w:ilvl w:val="0"/>
                <w:numId w:val="213"/>
              </w:numPr>
              <w:shd w:val="clear" w:color="auto" w:fill="auto"/>
              <w:tabs>
                <w:tab w:pos="612" w:val="left"/>
              </w:tabs>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c</w:t>
            </w:r>
          </w:p>
        </w:tc>
        <w:tc>
          <w:tcPr>
            <w:tcBorders/>
            <w:shd w:val="clear" w:color="auto" w:fill="FFFFFF"/>
            <w:vAlign w:val="bottom"/>
          </w:tcPr>
          <w:p>
            <w:pPr>
              <w:pStyle w:val="Style59"/>
              <w:keepNext w:val="0"/>
              <w:keepLines w:val="0"/>
              <w:widowControl w:val="0"/>
              <w:shd w:val="clear" w:color="auto" w:fill="auto"/>
              <w:bidi w:val="0"/>
              <w:spacing w:before="0" w:after="0"/>
              <w:ind w:left="0" w:right="0" w:firstLine="0"/>
              <w:jc w:val="left"/>
            </w:pPr>
            <w:r>
              <w:rPr>
                <w:i w:val="0"/>
                <w:iCs w:val="0"/>
                <w:color w:val="000000"/>
                <w:spacing w:val="0"/>
                <w:w w:val="100"/>
                <w:position w:val="0"/>
                <w:shd w:val="clear" w:color="auto" w:fill="auto"/>
                <w:lang w:val="pt-BR" w:eastAsia="pt-BR" w:bidi="pt-BR"/>
              </w:rPr>
              <w:t>Definições de tráfico e exploração e seus vínculos com a proteção internacional Mecanismos de identificação e proteção de vítimas necessitadas de proteção internacional.</w:t>
            </w:r>
          </w:p>
        </w:tc>
      </w:tr>
      <w:tr>
        <w:trPr>
          <w:trHeight w:val="850"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8.3</w:t>
            </w:r>
          </w:p>
          <w:p>
            <w:pPr>
              <w:pStyle w:val="Style59"/>
              <w:keepNext w:val="0"/>
              <w:keepLines w:val="0"/>
              <w:widowControl w:val="0"/>
              <w:shd w:val="clear" w:color="auto" w:fill="auto"/>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8.3.a</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Pessoas vivendo com HIV/AIDS e proteção internacional</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Impacto da epidemia na população refugiada e situação de vulnerabilidade das e dos refugiados frente ao HIV/AIDS</w:t>
            </w:r>
          </w:p>
        </w:tc>
      </w:tr>
      <w:tr>
        <w:trPr>
          <w:trHeight w:val="850"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8.4</w:t>
            </w:r>
          </w:p>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8.5</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A segurança, a justiça e a proteção internacional de refugiados</w:t>
            </w:r>
          </w:p>
          <w:p>
            <w:pPr>
              <w:pStyle w:val="Style59"/>
              <w:keepNext w:val="0"/>
              <w:keepLines w:val="0"/>
              <w:widowControl w:val="0"/>
              <w:shd w:val="clear" w:color="auto" w:fill="auto"/>
              <w:bidi w:val="0"/>
              <w:spacing w:before="0" w:after="0" w:line="295" w:lineRule="auto"/>
              <w:ind w:left="0" w:right="0" w:firstLine="0"/>
              <w:jc w:val="left"/>
            </w:pPr>
            <w:r>
              <w:rPr>
                <w:i w:val="0"/>
                <w:iCs w:val="0"/>
                <w:color w:val="000000"/>
                <w:spacing w:val="0"/>
                <w:w w:val="100"/>
                <w:position w:val="0"/>
                <w:shd w:val="clear" w:color="auto" w:fill="auto"/>
                <w:lang w:val="pt-BR" w:eastAsia="pt-BR" w:bidi="pt-BR"/>
              </w:rPr>
              <w:t>Intolerância, racismo, xenofobia e discriminação e a proteção internacional de refugiados.</w:t>
            </w:r>
          </w:p>
        </w:tc>
      </w:tr>
      <w:tr>
        <w:trPr>
          <w:trHeight w:val="1104" w:hRule="exact"/>
        </w:trPr>
        <w:tc>
          <w:tcPr>
            <w:tcBorders/>
            <w:shd w:val="clear" w:color="auto" w:fill="FFFFFF"/>
            <w:textDirection w:val="tbRl"/>
            <w:vAlign w:val="bottom"/>
          </w:tcPr>
          <w:p>
            <w:pPr>
              <w:pStyle w:val="Style59"/>
              <w:keepNext w:val="0"/>
              <w:keepLines w:val="0"/>
              <w:widowControl w:val="0"/>
              <w:shd w:val="clear" w:color="auto" w:fill="auto"/>
              <w:bidi w:val="0"/>
              <w:spacing w:before="0" w:after="0" w:line="240" w:lineRule="auto"/>
              <w:ind w:left="300" w:right="0" w:firstLine="0"/>
              <w:jc w:val="left"/>
              <w:rPr>
                <w:sz w:val="11"/>
                <w:szCs w:val="11"/>
              </w:rPr>
            </w:pPr>
            <w:r>
              <w:rPr>
                <w:rFonts w:ascii="Arial" w:eastAsia="Arial" w:hAnsi="Arial" w:cs="Arial"/>
                <w:i w:val="0"/>
                <w:iCs w:val="0"/>
                <w:color w:val="000000"/>
                <w:spacing w:val="0"/>
                <w:w w:val="100"/>
                <w:position w:val="0"/>
                <w:sz w:val="11"/>
                <w:szCs w:val="11"/>
                <w:shd w:val="clear" w:color="auto" w:fill="auto"/>
                <w:lang w:val="pt-BR" w:eastAsia="pt-BR" w:bidi="pt-BR"/>
              </w:rPr>
              <w:t>L0 C0 LO</w:t>
            </w:r>
          </w:p>
          <w:p>
            <w:pPr>
              <w:pStyle w:val="Style59"/>
              <w:keepNext w:val="0"/>
              <w:keepLines w:val="0"/>
              <w:widowControl w:val="0"/>
              <w:shd w:val="clear" w:color="auto" w:fill="auto"/>
              <w:bidi w:val="0"/>
              <w:spacing w:before="0" w:after="0" w:line="240" w:lineRule="auto"/>
              <w:ind w:left="300" w:right="0" w:firstLine="0"/>
              <w:jc w:val="left"/>
              <w:rPr>
                <w:sz w:val="11"/>
                <w:szCs w:val="11"/>
              </w:rPr>
            </w:pPr>
            <w:r>
              <w:rPr>
                <w:rFonts w:ascii="Arial" w:eastAsia="Arial" w:hAnsi="Arial" w:cs="Arial"/>
                <w:i w:val="0"/>
                <w:iCs w:val="0"/>
                <w:color w:val="000000"/>
                <w:spacing w:val="0"/>
                <w:w w:val="100"/>
                <w:position w:val="0"/>
                <w:sz w:val="11"/>
                <w:szCs w:val="11"/>
                <w:shd w:val="clear" w:color="auto" w:fill="auto"/>
                <w:lang w:val="pt-BR" w:eastAsia="pt-BR" w:bidi="pt-BR"/>
              </w:rPr>
              <w:t>CO CO CO</w:t>
            </w:r>
          </w:p>
          <w:p>
            <w:pPr>
              <w:pStyle w:val="Style59"/>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i w:val="0"/>
                <w:iCs w:val="0"/>
                <w:color w:val="000000"/>
                <w:spacing w:val="0"/>
                <w:w w:val="100"/>
                <w:position w:val="0"/>
                <w:sz w:val="11"/>
                <w:szCs w:val="11"/>
                <w:shd w:val="clear" w:color="auto" w:fill="auto"/>
                <w:lang w:val="pt-BR" w:eastAsia="pt-BR" w:bidi="pt-BR"/>
              </w:rPr>
              <w:t>00</w:t>
            </w:r>
          </w:p>
        </w:tc>
        <w:tc>
          <w:tcPr>
            <w:tcBorders/>
            <w:shd w:val="clear" w:color="auto" w:fill="FFFFFF"/>
            <w:vAlign w:val="bottom"/>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Alguns desafios atuais da proteção internacional na América Latina</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 situação na Colômbia</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O fenômeno das gangues na América Central</w:t>
            </w:r>
          </w:p>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As fumigações e o deslocamento.</w:t>
            </w:r>
          </w:p>
        </w:tc>
      </w:tr>
    </w:tbl>
    <w:p>
      <w:pPr>
        <w:spacing w:lineRule="exact" w:line="1"/>
        <w:rPr>
          <w:sz w:val="2"/>
          <w:szCs w:val="2"/>
        </w:rPr>
      </w:pPr>
      <w:r>
        <w:br w:type="page"/>
      </w:r>
    </w:p>
    <w:p>
      <w:pPr>
        <w:pStyle w:val="Style37"/>
        <w:keepNext/>
        <w:keepLines/>
        <w:widowControl w:val="0"/>
        <w:shd w:val="clear" w:color="auto" w:fill="auto"/>
        <w:bidi w:val="0"/>
        <w:spacing w:before="0" w:after="300" w:line="240" w:lineRule="auto"/>
        <w:ind w:left="0" w:right="0" w:firstLine="0"/>
        <w:jc w:val="left"/>
      </w:pPr>
      <w:bookmarkStart w:id="82" w:name="bookmark82"/>
      <w:r>
        <w:rPr>
          <w:color w:val="000000"/>
          <w:spacing w:val="0"/>
          <w:w w:val="100"/>
          <w:position w:val="0"/>
          <w:shd w:val="clear" w:color="auto" w:fill="auto"/>
          <w:lang w:val="pt-BR" w:eastAsia="pt-BR" w:bidi="pt-BR"/>
        </w:rPr>
        <w:t>Unidade 9: A proteção dos deslocados internos</w:t>
      </w:r>
      <w:bookmarkEnd w:id="82"/>
    </w:p>
    <w:tbl>
      <w:tblPr>
        <w:tblOverlap w:val="never"/>
        <w:jc w:val="center"/>
        <w:tblLayout w:type="fixed"/>
      </w:tblPr>
      <w:tblGrid>
        <w:gridCol w:w="1075"/>
        <w:gridCol w:w="6768"/>
      </w:tblGrid>
      <w:tr>
        <w:trPr>
          <w:trHeight w:val="811"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9.1</w:t>
            </w:r>
          </w:p>
        </w:tc>
        <w:tc>
          <w:tcPr>
            <w:tcBorders/>
            <w:shd w:val="clear" w:color="auto" w:fill="FFFFFF"/>
            <w:vAlign w:val="bottom"/>
          </w:tcPr>
          <w:p>
            <w:pPr>
              <w:pStyle w:val="Style59"/>
              <w:keepNext w:val="0"/>
              <w:keepLines w:val="0"/>
              <w:widowControl w:val="0"/>
              <w:shd w:val="clear" w:color="auto" w:fill="auto"/>
              <w:bidi w:val="0"/>
              <w:spacing w:before="0" w:after="0"/>
              <w:ind w:left="360" w:right="0" w:firstLine="0"/>
              <w:jc w:val="left"/>
            </w:pPr>
            <w:r>
              <w:rPr>
                <w:i w:val="0"/>
                <w:iCs w:val="0"/>
                <w:color w:val="000000"/>
                <w:spacing w:val="0"/>
                <w:w w:val="100"/>
                <w:position w:val="0"/>
                <w:shd w:val="clear" w:color="auto" w:fill="auto"/>
                <w:lang w:val="pt-BR" w:eastAsia="pt-BR" w:bidi="pt-BR"/>
              </w:rPr>
              <w:t>O deslocamento interno: conceito, dinâmicas atuais e marco normativo. Vínculos do deslocamento interno com o DIR e com outros sistemas internacionais de proteção.</w:t>
            </w:r>
          </w:p>
        </w:tc>
      </w:tr>
      <w:tr>
        <w:trPr>
          <w:trHeight w:val="562"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9.2</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Obrigações de prevenção, proteção e assistência: O papel dos Estados, das Nações unidas e do ACNUR, e da Cooperação internacional.</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9.3</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Princípios relativos à prevenção do deslocamento forçado.</w:t>
            </w:r>
          </w:p>
        </w:tc>
      </w:tr>
      <w:tr>
        <w:trPr>
          <w:trHeight w:val="562" w:hRule="exact"/>
        </w:trPr>
        <w:tc>
          <w:tcPr>
            <w:tcBorders/>
            <w:shd w:val="clear" w:color="auto" w:fill="FFFFFF"/>
            <w:vAlign w:val="top"/>
          </w:tcPr>
          <w:p>
            <w:pPr>
              <w:pStyle w:val="Style59"/>
              <w:keepNext w:val="0"/>
              <w:keepLines w:val="0"/>
              <w:widowControl w:val="0"/>
              <w:numPr>
                <w:ilvl w:val="0"/>
                <w:numId w:val="215"/>
              </w:numPr>
              <w:shd w:val="clear" w:color="auto" w:fill="auto"/>
              <w:tabs>
                <w:tab w:pos="62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a</w:t>
            </w:r>
          </w:p>
          <w:p>
            <w:pPr>
              <w:pStyle w:val="Style59"/>
              <w:keepNext w:val="0"/>
              <w:keepLines w:val="0"/>
              <w:widowControl w:val="0"/>
              <w:numPr>
                <w:ilvl w:val="0"/>
                <w:numId w:val="217"/>
              </w:numPr>
              <w:shd w:val="clear" w:color="auto" w:fill="auto"/>
              <w:tabs>
                <w:tab w:pos="612" w:val="left"/>
              </w:tabs>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b</w:t>
            </w:r>
          </w:p>
        </w:tc>
        <w:tc>
          <w:tcPr>
            <w:tcBorders/>
            <w:shd w:val="clear" w:color="auto" w:fill="FFFFFF"/>
            <w:vAlign w:val="top"/>
          </w:tcPr>
          <w:p>
            <w:pPr>
              <w:pStyle w:val="Style59"/>
              <w:keepNext w:val="0"/>
              <w:keepLines w:val="0"/>
              <w:widowControl w:val="0"/>
              <w:shd w:val="clear" w:color="auto" w:fill="auto"/>
              <w:bidi w:val="0"/>
              <w:spacing w:before="0" w:after="40" w:line="240" w:lineRule="auto"/>
              <w:ind w:left="360" w:right="0" w:firstLine="0"/>
              <w:jc w:val="left"/>
            </w:pPr>
            <w:r>
              <w:rPr>
                <w:i w:val="0"/>
                <w:iCs w:val="0"/>
                <w:color w:val="000000"/>
                <w:spacing w:val="0"/>
                <w:w w:val="100"/>
                <w:position w:val="0"/>
                <w:shd w:val="clear" w:color="auto" w:fill="auto"/>
                <w:lang w:val="pt-BR" w:eastAsia="pt-BR" w:bidi="pt-BR"/>
              </w:rPr>
              <w:t>Proibição de deslocamento forçado</w:t>
            </w:r>
          </w:p>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Busca de alternativas ao deslocamento</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9.3.c</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Participação da população na tomada de decisões referidas ao deslocamento</w:t>
            </w:r>
          </w:p>
        </w:tc>
      </w:tr>
      <w:tr>
        <w:trPr>
          <w:trHeight w:val="840" w:hRule="exact"/>
        </w:trPr>
        <w:tc>
          <w:tcPr>
            <w:tcBorders/>
            <w:shd w:val="clear" w:color="auto" w:fill="FFFFFF"/>
            <w:vAlign w:val="top"/>
          </w:tcPr>
          <w:p>
            <w:pPr>
              <w:pStyle w:val="Style59"/>
              <w:keepNext w:val="0"/>
              <w:keepLines w:val="0"/>
              <w:widowControl w:val="0"/>
              <w:shd w:val="clear" w:color="auto" w:fill="auto"/>
              <w:bidi w:val="0"/>
              <w:spacing w:before="0" w:after="40" w:line="240" w:lineRule="auto"/>
              <w:ind w:left="0" w:right="0" w:firstLine="0"/>
              <w:jc w:val="left"/>
            </w:pPr>
            <w:r>
              <w:rPr>
                <w:i w:val="0"/>
                <w:iCs w:val="0"/>
                <w:color w:val="000000"/>
                <w:spacing w:val="0"/>
                <w:w w:val="100"/>
                <w:position w:val="0"/>
                <w:shd w:val="clear" w:color="auto" w:fill="auto"/>
                <w:lang w:val="pt-BR" w:eastAsia="pt-BR" w:bidi="pt-BR"/>
              </w:rPr>
              <w:t>9.4</w:t>
            </w:r>
          </w:p>
          <w:p>
            <w:pPr>
              <w:pStyle w:val="Style59"/>
              <w:keepNext w:val="0"/>
              <w:keepLines w:val="0"/>
              <w:widowControl w:val="0"/>
              <w:shd w:val="clear" w:color="auto" w:fill="auto"/>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9.4.a</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Proteção durante o deslocamento.</w:t>
            </w:r>
          </w:p>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Proteção do direito à vida, dignidade e integridade, liberdade e segurança das pessoas afetadas</w:t>
            </w:r>
          </w:p>
        </w:tc>
      </w:tr>
      <w:tr>
        <w:trPr>
          <w:trHeight w:val="840" w:hRule="exact"/>
        </w:trPr>
        <w:tc>
          <w:tcPr>
            <w:tcBorders/>
            <w:shd w:val="clear" w:color="auto" w:fill="FFFFFF"/>
            <w:vAlign w:val="top"/>
          </w:tcPr>
          <w:p>
            <w:pPr>
              <w:pStyle w:val="Style59"/>
              <w:keepNext w:val="0"/>
              <w:keepLines w:val="0"/>
              <w:widowControl w:val="0"/>
              <w:numPr>
                <w:ilvl w:val="0"/>
                <w:numId w:val="219"/>
              </w:numPr>
              <w:shd w:val="clear" w:color="auto" w:fill="auto"/>
              <w:tabs>
                <w:tab w:pos="61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b</w:t>
            </w:r>
          </w:p>
          <w:p>
            <w:pPr>
              <w:pStyle w:val="Style59"/>
              <w:keepNext w:val="0"/>
              <w:keepLines w:val="0"/>
              <w:widowControl w:val="0"/>
              <w:numPr>
                <w:ilvl w:val="0"/>
                <w:numId w:val="221"/>
              </w:numPr>
              <w:shd w:val="clear" w:color="auto" w:fill="auto"/>
              <w:tabs>
                <w:tab w:pos="622" w:val="left"/>
              </w:tabs>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c</w:t>
            </w:r>
          </w:p>
        </w:tc>
        <w:tc>
          <w:tcPr>
            <w:tcBorders/>
            <w:shd w:val="clear" w:color="auto" w:fill="FFFFFF"/>
            <w:vAlign w:val="bottom"/>
          </w:tcPr>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Proibição de retorno e recrutamento forçados.</w:t>
            </w:r>
          </w:p>
          <w:p>
            <w:pPr>
              <w:pStyle w:val="Style59"/>
              <w:keepNext w:val="0"/>
              <w:keepLines w:val="0"/>
              <w:widowControl w:val="0"/>
              <w:shd w:val="clear" w:color="auto" w:fill="auto"/>
              <w:bidi w:val="0"/>
              <w:spacing w:before="0" w:after="0" w:line="295" w:lineRule="auto"/>
              <w:ind w:left="360" w:right="0" w:firstLine="0"/>
              <w:jc w:val="left"/>
            </w:pPr>
            <w:r>
              <w:rPr>
                <w:i w:val="0"/>
                <w:iCs w:val="0"/>
                <w:color w:val="000000"/>
                <w:spacing w:val="0"/>
                <w:w w:val="100"/>
                <w:position w:val="0"/>
                <w:shd w:val="clear" w:color="auto" w:fill="auto"/>
                <w:lang w:val="pt-BR" w:eastAsia="pt-BR" w:bidi="pt-BR"/>
              </w:rPr>
              <w:t>Proteção da unidade familiar e comunitária e acesso ao exercício de direitos civis, políticos, econômicos, sociais e culturais da população deslocada.</w:t>
            </w:r>
          </w:p>
        </w:tc>
      </w:tr>
      <w:tr>
        <w:trPr>
          <w:trHeight w:val="562"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9.5</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360" w:right="0" w:firstLine="0"/>
              <w:jc w:val="left"/>
            </w:pPr>
            <w:r>
              <w:rPr>
                <w:i w:val="0"/>
                <w:iCs w:val="0"/>
                <w:color w:val="000000"/>
                <w:spacing w:val="0"/>
                <w:w w:val="100"/>
                <w:position w:val="0"/>
                <w:shd w:val="clear" w:color="auto" w:fill="auto"/>
                <w:lang w:val="pt-BR" w:eastAsia="pt-BR" w:bidi="pt-BR"/>
              </w:rPr>
              <w:t>Princípios relativos à assistência humanitária: papéis e responsabilidades institucionais</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9.6</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Princípios relativos ao retorno e reassentamento.</w:t>
            </w:r>
          </w:p>
        </w:tc>
      </w:tr>
      <w:tr>
        <w:trPr>
          <w:trHeight w:val="562" w:hRule="exact"/>
        </w:trPr>
        <w:tc>
          <w:tcPr>
            <w:tcBorders/>
            <w:shd w:val="clear" w:color="auto" w:fill="FFFFFF"/>
            <w:vAlign w:val="bottom"/>
          </w:tcPr>
          <w:p>
            <w:pPr>
              <w:pStyle w:val="Style59"/>
              <w:keepNext w:val="0"/>
              <w:keepLines w:val="0"/>
              <w:widowControl w:val="0"/>
              <w:numPr>
                <w:ilvl w:val="0"/>
                <w:numId w:val="223"/>
              </w:numPr>
              <w:shd w:val="clear" w:color="auto" w:fill="auto"/>
              <w:tabs>
                <w:tab w:pos="622" w:val="left"/>
              </w:tabs>
              <w:bidi w:val="0"/>
              <w:spacing w:before="0" w:after="40" w:line="240" w:lineRule="auto"/>
              <w:ind w:left="300" w:right="0" w:firstLine="0"/>
              <w:jc w:val="left"/>
            </w:pPr>
            <w:r>
              <w:rPr>
                <w:i w:val="0"/>
                <w:iCs w:val="0"/>
                <w:color w:val="000000"/>
                <w:spacing w:val="0"/>
                <w:w w:val="100"/>
                <w:position w:val="0"/>
                <w:shd w:val="clear" w:color="auto" w:fill="auto"/>
                <w:lang w:val="pt-BR" w:eastAsia="pt-BR" w:bidi="pt-BR"/>
              </w:rPr>
              <w:t>a</w:t>
            </w:r>
          </w:p>
          <w:p>
            <w:pPr>
              <w:pStyle w:val="Style59"/>
              <w:keepNext w:val="0"/>
              <w:keepLines w:val="0"/>
              <w:widowControl w:val="0"/>
              <w:numPr>
                <w:ilvl w:val="0"/>
                <w:numId w:val="225"/>
              </w:numPr>
              <w:shd w:val="clear" w:color="auto" w:fill="auto"/>
              <w:tabs>
                <w:tab w:pos="612" w:val="left"/>
              </w:tabs>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b</w:t>
            </w:r>
          </w:p>
        </w:tc>
        <w:tc>
          <w:tcPr>
            <w:tcBorders/>
            <w:shd w:val="clear" w:color="auto" w:fill="FFFFFF"/>
            <w:vAlign w:val="bottom"/>
          </w:tcPr>
          <w:p>
            <w:pPr>
              <w:pStyle w:val="Style59"/>
              <w:keepNext w:val="0"/>
              <w:keepLines w:val="0"/>
              <w:widowControl w:val="0"/>
              <w:shd w:val="clear" w:color="auto" w:fill="auto"/>
              <w:bidi w:val="0"/>
              <w:spacing w:before="0" w:after="40" w:line="240" w:lineRule="auto"/>
              <w:ind w:left="360" w:right="0" w:firstLine="0"/>
              <w:jc w:val="left"/>
            </w:pPr>
            <w:r>
              <w:rPr>
                <w:i w:val="0"/>
                <w:iCs w:val="0"/>
                <w:color w:val="000000"/>
                <w:spacing w:val="0"/>
                <w:w w:val="100"/>
                <w:position w:val="0"/>
                <w:shd w:val="clear" w:color="auto" w:fill="auto"/>
                <w:lang w:val="pt-BR" w:eastAsia="pt-BR" w:bidi="pt-BR"/>
              </w:rPr>
              <w:t>Direito ao retorno voluntário.</w:t>
            </w:r>
          </w:p>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Direitos de restituição ou compensação.</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9.6.c</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60" w:right="0" w:firstLine="0"/>
              <w:jc w:val="left"/>
            </w:pPr>
            <w:r>
              <w:rPr>
                <w:i w:val="0"/>
                <w:iCs w:val="0"/>
                <w:color w:val="000000"/>
                <w:spacing w:val="0"/>
                <w:w w:val="100"/>
                <w:position w:val="0"/>
                <w:shd w:val="clear" w:color="auto" w:fill="auto"/>
                <w:lang w:val="pt-BR" w:eastAsia="pt-BR" w:bidi="pt-BR"/>
              </w:rPr>
              <w:t>Responsabilidade no retorno, reassentamento e reintegração dos deslocados</w:t>
            </w:r>
          </w:p>
        </w:tc>
      </w:tr>
    </w:tbl>
    <w:p>
      <w:pPr>
        <w:pStyle w:val="Style67"/>
        <w:keepNext w:val="0"/>
        <w:keepLines w:val="0"/>
        <w:widowControl w:val="0"/>
        <w:shd w:val="clear" w:color="auto" w:fill="auto"/>
        <w:bidi w:val="0"/>
        <w:spacing w:before="0" w:after="0" w:line="240" w:lineRule="auto"/>
        <w:ind w:left="1416" w:right="0" w:firstLine="0"/>
        <w:jc w:val="left"/>
        <w:rPr>
          <w:sz w:val="20"/>
          <w:szCs w:val="20"/>
        </w:rPr>
      </w:pPr>
      <w:r>
        <w:rPr>
          <w:rFonts w:ascii="Times New Roman" w:eastAsia="Times New Roman" w:hAnsi="Times New Roman" w:cs="Times New Roman"/>
          <w:color w:val="000000"/>
          <w:spacing w:val="0"/>
          <w:w w:val="100"/>
          <w:position w:val="0"/>
          <w:sz w:val="20"/>
          <w:szCs w:val="20"/>
          <w:shd w:val="clear" w:color="auto" w:fill="auto"/>
          <w:lang w:val="pt-BR" w:eastAsia="pt-BR" w:bidi="pt-BR"/>
        </w:rPr>
        <w:t>internos.</w:t>
      </w:r>
      <w:r>
        <w:br w:type="page"/>
      </w:r>
    </w:p>
    <w:p>
      <w:pPr>
        <w:pStyle w:val="Style37"/>
        <w:keepNext/>
        <w:keepLines/>
        <w:widowControl w:val="0"/>
        <w:shd w:val="clear" w:color="auto" w:fill="auto"/>
        <w:bidi w:val="0"/>
        <w:spacing w:before="0" w:after="300" w:line="240" w:lineRule="auto"/>
        <w:ind w:left="0" w:right="0" w:firstLine="0"/>
        <w:jc w:val="left"/>
      </w:pPr>
      <w:bookmarkStart w:id="83" w:name="bookmark83"/>
      <w:r>
        <w:rPr>
          <w:color w:val="000000"/>
          <w:spacing w:val="0"/>
          <w:w w:val="100"/>
          <w:position w:val="0"/>
          <w:shd w:val="clear" w:color="auto" w:fill="auto"/>
          <w:lang w:val="pt-BR" w:eastAsia="pt-BR" w:bidi="pt-BR"/>
        </w:rPr>
        <w:t>Unidade 10: A proteção dos apátridas</w:t>
      </w:r>
      <w:bookmarkEnd w:id="83"/>
    </w:p>
    <w:tbl>
      <w:tblPr>
        <w:tblOverlap w:val="never"/>
        <w:jc w:val="center"/>
        <w:tblLayout w:type="fixed"/>
      </w:tblPr>
      <w:tblGrid>
        <w:gridCol w:w="1114"/>
        <w:gridCol w:w="6821"/>
      </w:tblGrid>
      <w:tr>
        <w:trPr>
          <w:trHeight w:val="533"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10.1</w:t>
            </w:r>
          </w:p>
        </w:tc>
        <w:tc>
          <w:tcPr>
            <w:tcBorders/>
            <w:shd w:val="clear" w:color="auto" w:fill="FFFFFF"/>
            <w:vAlign w:val="top"/>
          </w:tcPr>
          <w:p>
            <w:pPr>
              <w:pStyle w:val="Style59"/>
              <w:keepNext w:val="0"/>
              <w:keepLines w:val="0"/>
              <w:widowControl w:val="0"/>
              <w:shd w:val="clear" w:color="auto" w:fill="auto"/>
              <w:bidi w:val="0"/>
              <w:spacing w:before="0" w:after="0" w:line="295" w:lineRule="auto"/>
              <w:ind w:left="300" w:right="0" w:firstLine="0"/>
              <w:jc w:val="left"/>
            </w:pPr>
            <w:r>
              <w:rPr>
                <w:i w:val="0"/>
                <w:iCs w:val="0"/>
                <w:color w:val="000000"/>
                <w:spacing w:val="0"/>
                <w:w w:val="100"/>
                <w:position w:val="0"/>
                <w:shd w:val="clear" w:color="auto" w:fill="auto"/>
                <w:lang w:val="pt-BR" w:eastAsia="pt-BR" w:bidi="pt-BR"/>
              </w:rPr>
              <w:t>Definições, causas e efeitos da apatrídia. Direito a ter uma nacionalidade e capacidades inerentes ao exercício do direito à nacionalidade.</w:t>
            </w:r>
          </w:p>
        </w:tc>
      </w:tr>
      <w:tr>
        <w:trPr>
          <w:trHeight w:val="571" w:hRule="exact"/>
        </w:trPr>
        <w:tc>
          <w:tcPr>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10.2</w:t>
            </w:r>
          </w:p>
        </w:tc>
        <w:tc>
          <w:tcPr>
            <w:tcBorders/>
            <w:shd w:val="clear" w:color="auto" w:fill="FFFFFF"/>
            <w:vAlign w:val="bottom"/>
          </w:tcPr>
          <w:p>
            <w:pPr>
              <w:pStyle w:val="Style59"/>
              <w:keepNext w:val="0"/>
              <w:keepLines w:val="0"/>
              <w:widowControl w:val="0"/>
              <w:shd w:val="clear" w:color="auto" w:fill="auto"/>
              <w:bidi w:val="0"/>
              <w:spacing w:before="0" w:after="0" w:line="290" w:lineRule="auto"/>
              <w:ind w:left="300" w:right="0" w:firstLine="0"/>
              <w:jc w:val="left"/>
            </w:pPr>
            <w:r>
              <w:rPr>
                <w:i w:val="0"/>
                <w:iCs w:val="0"/>
                <w:color w:val="000000"/>
                <w:spacing w:val="0"/>
                <w:w w:val="100"/>
                <w:position w:val="0"/>
                <w:shd w:val="clear" w:color="auto" w:fill="auto"/>
                <w:lang w:val="pt-BR" w:eastAsia="pt-BR" w:bidi="pt-BR"/>
              </w:rPr>
              <w:t>Proteção internacional das pessoas apátridas: antecedentes históricos e institucionais. Refugiados apátridas.</w:t>
            </w:r>
          </w:p>
        </w:tc>
      </w:tr>
      <w:tr>
        <w:trPr>
          <w:trHeight w:val="269"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10.3</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Princípios relativos à prevenção do deslocamento forçado.</w:t>
            </w:r>
          </w:p>
        </w:tc>
      </w:tr>
      <w:tr>
        <w:trPr>
          <w:trHeight w:val="566"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10.3.a</w:t>
            </w:r>
          </w:p>
        </w:tc>
        <w:tc>
          <w:tcPr>
            <w:tcBorders/>
            <w:shd w:val="clear" w:color="auto" w:fill="FFFFFF"/>
            <w:vAlign w:val="bottom"/>
          </w:tcPr>
          <w:p>
            <w:pPr>
              <w:pStyle w:val="Style59"/>
              <w:keepNext w:val="0"/>
              <w:keepLines w:val="0"/>
              <w:widowControl w:val="0"/>
              <w:shd w:val="clear" w:color="auto" w:fill="auto"/>
              <w:bidi w:val="0"/>
              <w:spacing w:before="0" w:after="0" w:line="290" w:lineRule="auto"/>
              <w:ind w:left="300" w:right="0" w:firstLine="0"/>
              <w:jc w:val="left"/>
            </w:pPr>
            <w:r>
              <w:rPr>
                <w:i w:val="0"/>
                <w:iCs w:val="0"/>
                <w:color w:val="000000"/>
                <w:spacing w:val="0"/>
                <w:w w:val="100"/>
                <w:position w:val="0"/>
                <w:shd w:val="clear" w:color="auto" w:fill="auto"/>
                <w:lang w:val="pt-BR" w:eastAsia="pt-BR" w:bidi="pt-BR"/>
              </w:rPr>
              <w:t>Convenção sobre o Estatuto dos Apátridas de 1954 e Convenção para reduzir os casos de Apatrídia de 1961.</w:t>
            </w:r>
          </w:p>
        </w:tc>
      </w:tr>
      <w:tr>
        <w:trPr>
          <w:trHeight w:val="552"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10.3.b</w:t>
            </w:r>
          </w:p>
        </w:tc>
        <w:tc>
          <w:tcPr>
            <w:tcBorders/>
            <w:shd w:val="clear" w:color="auto" w:fill="FFFFFF"/>
            <w:vAlign w:val="bottom"/>
          </w:tcPr>
          <w:p>
            <w:pPr>
              <w:pStyle w:val="Style59"/>
              <w:keepNext w:val="0"/>
              <w:keepLines w:val="0"/>
              <w:widowControl w:val="0"/>
              <w:shd w:val="clear" w:color="auto" w:fill="auto"/>
              <w:bidi w:val="0"/>
              <w:spacing w:before="0" w:after="0" w:line="290" w:lineRule="auto"/>
              <w:ind w:left="300" w:right="0" w:firstLine="0"/>
              <w:jc w:val="left"/>
            </w:pPr>
            <w:r>
              <w:rPr>
                <w:i w:val="0"/>
                <w:iCs w:val="0"/>
                <w:color w:val="000000"/>
                <w:spacing w:val="0"/>
                <w:w w:val="100"/>
                <w:position w:val="0"/>
                <w:shd w:val="clear" w:color="auto" w:fill="auto"/>
                <w:lang w:val="pt-BR" w:eastAsia="pt-BR" w:bidi="pt-BR"/>
              </w:rPr>
              <w:t>Instrumentos regionais, normas consuetudinárias, decisões judiciais e doutrina. Legislações nacionais.</w:t>
            </w:r>
          </w:p>
        </w:tc>
      </w:tr>
      <w:tr>
        <w:trPr>
          <w:trHeight w:val="562"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center"/>
            </w:pPr>
            <w:r>
              <w:rPr>
                <w:i w:val="0"/>
                <w:iCs w:val="0"/>
                <w:color w:val="000000"/>
                <w:spacing w:val="0"/>
                <w:w w:val="100"/>
                <w:position w:val="0"/>
                <w:shd w:val="clear" w:color="auto" w:fill="auto"/>
                <w:lang w:val="pt-BR" w:eastAsia="pt-BR" w:bidi="pt-BR"/>
              </w:rPr>
              <w:t>10.3.c</w:t>
            </w:r>
          </w:p>
        </w:tc>
        <w:tc>
          <w:tcPr>
            <w:tcBorders/>
            <w:shd w:val="clear" w:color="auto" w:fill="FFFFFF"/>
            <w:vAlign w:val="top"/>
          </w:tcPr>
          <w:p>
            <w:pPr>
              <w:pStyle w:val="Style59"/>
              <w:keepNext w:val="0"/>
              <w:keepLines w:val="0"/>
              <w:widowControl w:val="0"/>
              <w:shd w:val="clear" w:color="auto" w:fill="auto"/>
              <w:bidi w:val="0"/>
              <w:spacing w:before="0" w:after="0" w:line="290" w:lineRule="auto"/>
              <w:ind w:left="300" w:right="0" w:firstLine="0"/>
              <w:jc w:val="left"/>
            </w:pPr>
            <w:r>
              <w:rPr>
                <w:i w:val="0"/>
                <w:iCs w:val="0"/>
                <w:color w:val="000000"/>
                <w:spacing w:val="0"/>
                <w:w w:val="100"/>
                <w:position w:val="0"/>
                <w:shd w:val="clear" w:color="auto" w:fill="auto"/>
                <w:lang w:val="pt-BR" w:eastAsia="pt-BR" w:bidi="pt-BR"/>
              </w:rPr>
              <w:t>Complementaridade com outros instrumentos internacionais e regionais de direitos humanos.</w:t>
            </w:r>
          </w:p>
        </w:tc>
      </w:tr>
      <w:tr>
        <w:trPr>
          <w:trHeight w:val="278" w:hRule="exact"/>
        </w:trPr>
        <w:tc>
          <w:tcPr>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10.4</w:t>
            </w:r>
          </w:p>
        </w:tc>
        <w:tc>
          <w:tcPr>
            <w:tcBorders/>
            <w:shd w:val="clear" w:color="auto" w:fill="FFFFFF"/>
            <w:vAlign w:val="bottom"/>
          </w:tcPr>
          <w:p>
            <w:pPr>
              <w:pStyle w:val="Style59"/>
              <w:keepNext w:val="0"/>
              <w:keepLines w:val="0"/>
              <w:widowControl w:val="0"/>
              <w:shd w:val="clear" w:color="auto" w:fill="auto"/>
              <w:bidi w:val="0"/>
              <w:spacing w:before="0" w:after="0" w:line="240" w:lineRule="auto"/>
              <w:ind w:left="300" w:right="0" w:firstLine="0"/>
              <w:jc w:val="left"/>
            </w:pPr>
            <w:r>
              <w:rPr>
                <w:i w:val="0"/>
                <w:iCs w:val="0"/>
                <w:color w:val="000000"/>
                <w:spacing w:val="0"/>
                <w:w w:val="100"/>
                <w:position w:val="0"/>
                <w:shd w:val="clear" w:color="auto" w:fill="auto"/>
                <w:lang w:val="pt-BR" w:eastAsia="pt-BR" w:bidi="pt-BR"/>
              </w:rPr>
              <w:t>Prevenção e redução de situações de apatrídia e proteção das pessoas apátridas.</w:t>
            </w:r>
          </w:p>
        </w:tc>
      </w:tr>
      <w:tr>
        <w:trPr>
          <w:trHeight w:val="854" w:hRule="exact"/>
        </w:trPr>
        <w:tc>
          <w:tcPr>
            <w:tcBorders/>
            <w:shd w:val="clear" w:color="auto" w:fill="FFFFFF"/>
            <w:vAlign w:val="top"/>
          </w:tcPr>
          <w:p>
            <w:pPr>
              <w:pStyle w:val="Style59"/>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pt-BR" w:eastAsia="pt-BR" w:bidi="pt-BR"/>
              </w:rPr>
              <w:t>10.5</w:t>
            </w:r>
          </w:p>
        </w:tc>
        <w:tc>
          <w:tcPr>
            <w:tcBorders/>
            <w:shd w:val="clear" w:color="auto" w:fill="FFFFFF"/>
            <w:vAlign w:val="top"/>
          </w:tcPr>
          <w:p>
            <w:pPr>
              <w:pStyle w:val="Style59"/>
              <w:keepNext w:val="0"/>
              <w:keepLines w:val="0"/>
              <w:widowControl w:val="0"/>
              <w:shd w:val="clear" w:color="auto" w:fill="auto"/>
              <w:bidi w:val="0"/>
              <w:spacing w:before="0" w:after="0"/>
              <w:ind w:left="300" w:right="0" w:firstLine="0"/>
              <w:jc w:val="left"/>
            </w:pPr>
            <w:r>
              <w:rPr>
                <w:i w:val="0"/>
                <w:iCs w:val="0"/>
                <w:color w:val="000000"/>
                <w:spacing w:val="0"/>
                <w:w w:val="100"/>
                <w:position w:val="0"/>
                <w:shd w:val="clear" w:color="auto" w:fill="auto"/>
                <w:lang w:val="pt-BR" w:eastAsia="pt-BR" w:bidi="pt-BR"/>
              </w:rPr>
              <w:t>A responsabilidade de proporcionar proteção internacional em matéria de apatrídia. As obrigações dos Estados, das Nações Unidas e o mandato do ACNUR.*</w:t>
            </w:r>
          </w:p>
        </w:tc>
      </w:tr>
    </w:tbl>
    <w:p>
      <w:pPr>
        <w:widowControl w:val="0"/>
        <w:spacing w:after="5006" w:line="14" w:lineRule="exact"/>
      </w:pPr>
    </w:p>
    <w:p>
      <w:pPr>
        <w:pStyle w:val="Style63"/>
        <w:keepNext w:val="0"/>
        <w:keepLines w:val="0"/>
        <w:widowControl w:val="0"/>
        <w:pBdr>
          <w:top w:val="single" w:sz="4" w:space="0" w:color="auto"/>
        </w:pBdr>
        <w:shd w:val="clear" w:color="auto" w:fill="auto"/>
        <w:bidi w:val="0"/>
        <w:spacing w:before="0" w:after="0" w:line="240" w:lineRule="auto"/>
        <w:ind w:left="280" w:right="0" w:firstLine="0"/>
        <w:jc w:val="left"/>
      </w:pPr>
      <w:r>
        <w:rPr>
          <w:spacing w:val="0"/>
          <w:w w:val="100"/>
          <w:position w:val="0"/>
          <w:shd w:val="clear" w:color="auto" w:fill="auto"/>
          <w:lang w:val="pt-BR" w:eastAsia="pt-BR" w:bidi="pt-BR"/>
        </w:rPr>
        <w:t>Ver tratamento da apatrídia em nível nacional</w:t>
      </w:r>
    </w:p>
    <w:p>
      <w:pPr>
        <w:pStyle w:val="Style30"/>
        <w:keepNext w:val="0"/>
        <w:keepLines w:val="0"/>
        <w:widowControl w:val="0"/>
        <w:shd w:val="clear" w:color="auto" w:fill="auto"/>
        <w:bidi w:val="0"/>
        <w:spacing w:before="0" w:after="0" w:line="307" w:lineRule="auto"/>
        <w:ind w:left="0" w:right="0" w:firstLine="0"/>
        <w:jc w:val="left"/>
        <w:rPr>
          <w:sz w:val="38"/>
          <w:szCs w:val="38"/>
        </w:rPr>
      </w:pPr>
      <w:r>
        <w:rPr>
          <w:spacing w:val="0"/>
          <w:w w:val="100"/>
          <w:position w:val="0"/>
          <w:sz w:val="38"/>
          <w:szCs w:val="38"/>
          <w:shd w:val="clear" w:color="auto" w:fill="auto"/>
          <w:lang w:val="pt-BR" w:eastAsia="pt-BR" w:bidi="pt-BR"/>
        </w:rPr>
        <w:t>Anexo B</w:t>
      </w:r>
    </w:p>
    <w:p>
      <w:pPr>
        <w:pStyle w:val="Style30"/>
        <w:keepNext w:val="0"/>
        <w:keepLines w:val="0"/>
        <w:widowControl w:val="0"/>
        <w:shd w:val="clear" w:color="auto" w:fill="auto"/>
        <w:bidi w:val="0"/>
        <w:spacing w:before="0" w:after="700" w:line="307" w:lineRule="auto"/>
        <w:ind w:left="0" w:right="2360" w:firstLine="0"/>
        <w:jc w:val="left"/>
        <w:rPr>
          <w:sz w:val="38"/>
          <w:szCs w:val="38"/>
        </w:rPr>
      </w:pPr>
      <w:r>
        <w:rPr>
          <w:spacing w:val="0"/>
          <w:w w:val="100"/>
          <w:position w:val="0"/>
          <w:sz w:val="38"/>
          <w:szCs w:val="38"/>
          <w:shd w:val="clear" w:color="auto" w:fill="auto"/>
          <w:lang w:val="pt-BR" w:eastAsia="pt-BR" w:bidi="pt-BR"/>
        </w:rPr>
        <w:t>Referências Bibliográficas: Instrumentos Internacionais: Organização das Nações Unidas: Carta das Nações Unidas (1948)</w:t>
      </w:r>
    </w:p>
    <w:p>
      <w:pPr>
        <w:pStyle w:val="Style37"/>
        <w:keepNext/>
        <w:keepLines/>
        <w:widowControl w:val="0"/>
        <w:shd w:val="clear" w:color="auto" w:fill="auto"/>
        <w:bidi w:val="0"/>
        <w:spacing w:before="0" w:line="240" w:lineRule="auto"/>
        <w:ind w:left="0" w:right="0" w:firstLine="0"/>
        <w:jc w:val="left"/>
      </w:pPr>
      <w:bookmarkStart w:id="84" w:name="bookmark84"/>
      <w:r>
        <w:rPr>
          <w:color w:val="000000"/>
          <w:spacing w:val="0"/>
          <w:w w:val="100"/>
          <w:position w:val="0"/>
          <w:shd w:val="clear" w:color="auto" w:fill="auto"/>
          <w:lang w:val="pt-BR" w:eastAsia="pt-BR" w:bidi="pt-BR"/>
        </w:rPr>
        <w:t>Direitos Humanos: sistema universal:</w:t>
      </w:r>
      <w:bookmarkEnd w:id="84"/>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Convenção contra a Tortura e outros tratos ou penas cruéis, inumanas ou degradantes, A/ RES/39/46 (1984).</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Convenção internacional sobre a eliminação de todas as formas de discriminação racial, As</w:t>
        <w:softHyphen/>
        <w:t>sembléia Geral na sua resolução 2106 A (XX), de 21 de dezembro de 1965 (1965). Convenção sobre eliminação de todas as formas de discriminação contra a mulher, Assembléia Geral na sua resolução 34/180, de 18 de dezembro de 1979 (1979).</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Convenção sobre os Direitos da Criança, A/RES/44/25 (1989).</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Declaração Universal dos Direitos Humanos, Assembléia Geral na sua resolução 217 A (III), de 10 de dezembro de 1948 (1948).</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Pacto Internacional de Direitos Civis e Políticos, Assembléia Geral na sua resolução 2200 A (XXI), de 16 de dezembro de 1966 (1966).</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Pacto Internacional de Direitos Econômicos, Sociais e culturais, Assembléia Geral na sua resolução 2200 A (XXI), de 16 de dezembro de 1966 (1966).</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Protocolo contra o tráfico ilícito de migrantes por terra, mar e ar, que complementa a Con</w:t>
        <w:softHyphen/>
        <w:t>venção das Nações Unidas contra o crime organizado transnacional, A/RES/55/25 (2004)</w:t>
      </w:r>
    </w:p>
    <w:p>
      <w:pPr>
        <w:pStyle w:val="Style17"/>
        <w:keepNext w:val="0"/>
        <w:keepLines w:val="0"/>
        <w:widowControl w:val="0"/>
        <w:shd w:val="clear" w:color="auto" w:fill="auto"/>
        <w:bidi w:val="0"/>
        <w:spacing w:before="0" w:after="540"/>
        <w:ind w:left="0" w:right="0"/>
      </w:pPr>
      <w:r>
        <w:rPr>
          <w:i w:val="0"/>
          <w:iCs w:val="0"/>
          <w:color w:val="000000"/>
          <w:spacing w:val="0"/>
          <w:w w:val="100"/>
          <w:position w:val="0"/>
          <w:shd w:val="clear" w:color="auto" w:fill="auto"/>
          <w:lang w:val="pt-BR" w:eastAsia="pt-BR" w:bidi="pt-BR"/>
        </w:rPr>
        <w:t>Protocolo para prevenir, reprimir e sancionar a trata de pessoas, especialmente mulheres e crianças, que complementa a Convenção das Nações Unidas contra o crime organizado trans- nacional (2003).</w:t>
      </w:r>
    </w:p>
    <w:p>
      <w:pPr>
        <w:pStyle w:val="Style37"/>
        <w:keepNext/>
        <w:keepLines/>
        <w:widowControl w:val="0"/>
        <w:shd w:val="clear" w:color="auto" w:fill="auto"/>
        <w:bidi w:val="0"/>
        <w:spacing w:before="0" w:line="240" w:lineRule="auto"/>
        <w:ind w:left="0" w:right="0" w:firstLine="0"/>
        <w:jc w:val="left"/>
      </w:pPr>
      <w:bookmarkStart w:id="85" w:name="bookmark85"/>
      <w:r>
        <w:rPr>
          <w:color w:val="000000"/>
          <w:spacing w:val="0"/>
          <w:w w:val="100"/>
          <w:position w:val="0"/>
          <w:shd w:val="clear" w:color="auto" w:fill="auto"/>
          <w:lang w:val="pt-BR" w:eastAsia="pt-BR" w:bidi="pt-BR"/>
        </w:rPr>
        <w:t>Direitos Humanos: sistema interamericano:</w:t>
      </w:r>
      <w:bookmarkEnd w:id="85"/>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Convenção Americana sobre Direitos Humanos, Assinada em San José de Costa Rica o 22 de novembro de 1969, na Conferência Especializada Interamericana sobre Direitos Humanos; B-32 (1969).</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Convenção Interamericana para prevenir, punir e erradicar a violência contra a mulher, As</w:t>
        <w:softHyphen/>
        <w:t>sinada no XXIV Período Ordinário de Sessões da Assembléia Geral da OEA, Belém do Pará, Brasil, Junho 6-10 1994; A-61 (1994).</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Declaração Americana dos Direitos e Deveres do Homem, AG/RES. 1591 (XXVIII-O/98) (1948)</w:t>
      </w:r>
    </w:p>
    <w:p>
      <w:pPr>
        <w:pStyle w:val="Style17"/>
        <w:keepNext w:val="0"/>
        <w:keepLines w:val="0"/>
        <w:widowControl w:val="0"/>
        <w:shd w:val="clear" w:color="auto" w:fill="auto"/>
        <w:bidi w:val="0"/>
        <w:spacing w:before="0" w:after="280" w:line="290" w:lineRule="auto"/>
        <w:ind w:left="0" w:right="0"/>
        <w:sectPr>
          <w:footnotePr>
            <w:pos w:val="pageBottom"/>
            <w:numFmt w:val="chicago"/>
            <w:numRestart w:val="eachPage"/>
          </w:footnotePr>
          <w:pgSz w:w="11232" w:h="11338"/>
          <w:pgMar w:top="478" w:left="1062" w:right="1062" w:bottom="594" w:header="0" w:footer="3" w:gutter="1102"/>
          <w:cols w:space="720"/>
          <w:noEndnote/>
          <w:rtlGutter w:val="0"/>
          <w:docGrid w:linePitch="360"/>
        </w:sectPr>
      </w:pPr>
      <w:r>
        <w:rPr>
          <w:i w:val="0"/>
          <w:iCs w:val="0"/>
          <w:color w:val="000000"/>
          <w:spacing w:val="0"/>
          <w:w w:val="100"/>
          <w:position w:val="0"/>
          <w:shd w:val="clear" w:color="auto" w:fill="auto"/>
          <w:lang w:val="pt-BR" w:eastAsia="pt-BR" w:bidi="pt-BR"/>
        </w:rPr>
        <w:t>Protocolo Adicional à Convenção Americana sobre Direitos Humanos em matéria de Direi</w:t>
        <w:softHyphen/>
        <w:t>tos Econômicos, Sociais e Culturais “Protocolo de San Salvador” (1988).</w:t>
      </w:r>
    </w:p>
    <w:p>
      <w:pPr>
        <w:pStyle w:val="Style37"/>
        <w:keepNext/>
        <w:keepLines/>
        <w:widowControl w:val="0"/>
        <w:shd w:val="clear" w:color="auto" w:fill="auto"/>
        <w:bidi w:val="0"/>
        <w:spacing w:before="0" w:after="300" w:line="240" w:lineRule="auto"/>
        <w:ind w:left="0" w:right="0" w:firstLine="0"/>
        <w:jc w:val="left"/>
      </w:pPr>
      <w:bookmarkStart w:id="86" w:name="bookmark86"/>
      <w:r>
        <w:rPr>
          <w:color w:val="000000"/>
          <w:spacing w:val="0"/>
          <w:w w:val="100"/>
          <w:position w:val="0"/>
          <w:shd w:val="clear" w:color="auto" w:fill="auto"/>
          <w:lang w:val="pt-BR" w:eastAsia="pt-BR" w:bidi="pt-BR"/>
        </w:rPr>
        <w:t>Refugiados e deslocados internos:</w:t>
      </w:r>
      <w:bookmarkEnd w:id="86"/>
    </w:p>
    <w:p>
      <w:pPr>
        <w:pStyle w:val="Style17"/>
        <w:keepNext w:val="0"/>
        <w:keepLines w:val="0"/>
        <w:widowControl w:val="0"/>
        <w:shd w:val="clear" w:color="auto" w:fill="auto"/>
        <w:bidi w:val="0"/>
        <w:spacing w:before="0" w:after="240" w:line="295" w:lineRule="auto"/>
        <w:ind w:left="0" w:right="0"/>
      </w:pPr>
      <w:r>
        <w:rPr>
          <w:i w:val="0"/>
          <w:iCs w:val="0"/>
          <w:color w:val="000000"/>
          <w:spacing w:val="0"/>
          <w:w w:val="100"/>
          <w:position w:val="0"/>
          <w:shd w:val="clear" w:color="auto" w:fill="auto"/>
          <w:lang w:val="pt-BR" w:eastAsia="pt-BR" w:bidi="pt-BR"/>
        </w:rPr>
        <w:t>Estatuto do Alto Comissariado das Nações Unidas para os Refugiados, Assembléia Geral em sua resolução 428 (V), de 14 de dezembro de 1950 (1950).</w:t>
      </w:r>
    </w:p>
    <w:p>
      <w:pPr>
        <w:pStyle w:val="Style17"/>
        <w:keepNext w:val="0"/>
        <w:keepLines w:val="0"/>
        <w:widowControl w:val="0"/>
        <w:shd w:val="clear" w:color="auto" w:fill="auto"/>
        <w:bidi w:val="0"/>
        <w:spacing w:before="0" w:after="240"/>
        <w:ind w:left="0" w:right="0"/>
      </w:pPr>
      <w:r>
        <w:rPr>
          <w:i w:val="0"/>
          <w:iCs w:val="0"/>
          <w:color w:val="000000"/>
          <w:spacing w:val="0"/>
          <w:w w:val="100"/>
          <w:position w:val="0"/>
          <w:shd w:val="clear" w:color="auto" w:fill="auto"/>
          <w:lang w:val="pt-BR" w:eastAsia="pt-BR" w:bidi="pt-BR"/>
        </w:rPr>
        <w:t>Convenção sobre o Estatuto dos refugiados, Conferência de Plenipotenciários sobre o esta</w:t>
        <w:softHyphen/>
        <w:t>tuto dos refugiados e dos apátridas (Nações Unidas), convocada pela Assembléia Geral na sua resolução 429 (V), de 14 de dezembro de 1950 (1951).</w:t>
      </w:r>
    </w:p>
    <w:p>
      <w:pPr>
        <w:pStyle w:val="Style17"/>
        <w:keepNext w:val="0"/>
        <w:keepLines w:val="0"/>
        <w:widowControl w:val="0"/>
        <w:shd w:val="clear" w:color="auto" w:fill="auto"/>
        <w:bidi w:val="0"/>
        <w:spacing w:before="0" w:after="240"/>
        <w:ind w:left="0" w:right="0"/>
      </w:pPr>
      <w:r>
        <w:rPr>
          <w:i w:val="0"/>
          <w:iCs w:val="0"/>
          <w:color w:val="000000"/>
          <w:spacing w:val="0"/>
          <w:w w:val="100"/>
          <w:position w:val="0"/>
          <w:shd w:val="clear" w:color="auto" w:fill="auto"/>
          <w:lang w:val="pt-BR" w:eastAsia="pt-BR" w:bidi="pt-BR"/>
        </w:rPr>
        <w:t>Convenção da OUA de 1969 pela qual se regulam os aspectos específicos de problemas dos refugiados na África, Assembléia de Chefes de Estado e de Governo em seu sexto período ordinário de sessões (Addis Abeba, 10 de setembro de 1969).</w:t>
      </w:r>
    </w:p>
    <w:p>
      <w:pPr>
        <w:pStyle w:val="Style17"/>
        <w:keepNext w:val="0"/>
        <w:keepLines w:val="0"/>
        <w:widowControl w:val="0"/>
        <w:shd w:val="clear" w:color="auto" w:fill="auto"/>
        <w:bidi w:val="0"/>
        <w:spacing w:before="0" w:after="240"/>
        <w:ind w:left="0" w:right="0"/>
      </w:pPr>
      <w:r>
        <w:rPr>
          <w:i w:val="0"/>
          <w:iCs w:val="0"/>
          <w:color w:val="000000"/>
          <w:spacing w:val="0"/>
          <w:w w:val="100"/>
          <w:position w:val="0"/>
          <w:shd w:val="clear" w:color="auto" w:fill="auto"/>
          <w:lang w:val="pt-BR" w:eastAsia="pt-BR" w:bidi="pt-BR"/>
        </w:rPr>
        <w:t>Declaração de Cartagena sobre Refugiados (1984).</w:t>
      </w:r>
    </w:p>
    <w:p>
      <w:pPr>
        <w:pStyle w:val="Style17"/>
        <w:keepNext w:val="0"/>
        <w:keepLines w:val="0"/>
        <w:widowControl w:val="0"/>
        <w:shd w:val="clear" w:color="auto" w:fill="auto"/>
        <w:bidi w:val="0"/>
        <w:spacing w:before="0" w:after="240"/>
        <w:ind w:left="0" w:right="0"/>
      </w:pPr>
      <w:r>
        <w:rPr>
          <w:i w:val="0"/>
          <w:iCs w:val="0"/>
          <w:color w:val="000000"/>
          <w:spacing w:val="0"/>
          <w:w w:val="100"/>
          <w:position w:val="0"/>
          <w:shd w:val="clear" w:color="auto" w:fill="auto"/>
          <w:lang w:val="pt-BR" w:eastAsia="pt-BR" w:bidi="pt-BR"/>
        </w:rPr>
        <w:t>Declaração dos Estados Partes e Programa de Ação (Agenda para a Proteção) (2001).</w:t>
      </w:r>
    </w:p>
    <w:p>
      <w:pPr>
        <w:pStyle w:val="Style17"/>
        <w:keepNext w:val="0"/>
        <w:keepLines w:val="0"/>
        <w:widowControl w:val="0"/>
        <w:shd w:val="clear" w:color="auto" w:fill="auto"/>
        <w:bidi w:val="0"/>
        <w:spacing w:before="0" w:after="240"/>
        <w:ind w:left="0" w:right="0"/>
      </w:pPr>
      <w:r>
        <w:rPr>
          <w:i w:val="0"/>
          <w:iCs w:val="0"/>
          <w:color w:val="000000"/>
          <w:spacing w:val="0"/>
          <w:w w:val="100"/>
          <w:position w:val="0"/>
          <w:shd w:val="clear" w:color="auto" w:fill="auto"/>
          <w:lang w:val="pt-BR" w:eastAsia="pt-BR" w:bidi="pt-BR"/>
        </w:rPr>
        <w:t>Declaração e Plano de ação do México (2004).</w:t>
      </w:r>
    </w:p>
    <w:p>
      <w:pPr>
        <w:pStyle w:val="Style17"/>
        <w:keepNext w:val="0"/>
        <w:keepLines w:val="0"/>
        <w:widowControl w:val="0"/>
        <w:shd w:val="clear" w:color="auto" w:fill="auto"/>
        <w:bidi w:val="0"/>
        <w:spacing w:before="0" w:after="240" w:line="290" w:lineRule="auto"/>
        <w:ind w:left="0" w:right="0"/>
      </w:pPr>
      <w:r>
        <w:rPr>
          <w:i w:val="0"/>
          <w:iCs w:val="0"/>
          <w:color w:val="000000"/>
          <w:spacing w:val="0"/>
          <w:w w:val="100"/>
          <w:position w:val="0"/>
          <w:shd w:val="clear" w:color="auto" w:fill="auto"/>
          <w:lang w:val="pt-BR" w:eastAsia="pt-BR" w:bidi="pt-BR"/>
        </w:rPr>
        <w:t>Protocolo sobre o estatuto dos refugiados, Assembléia Geral na sua resolução 2198 (XXI), de 16 de dezembro de 1966 (1967).</w:t>
      </w:r>
    </w:p>
    <w:p>
      <w:pPr>
        <w:pStyle w:val="Style17"/>
        <w:keepNext w:val="0"/>
        <w:keepLines w:val="0"/>
        <w:widowControl w:val="0"/>
        <w:shd w:val="clear" w:color="auto" w:fill="auto"/>
        <w:bidi w:val="0"/>
        <w:spacing w:before="0" w:after="540" w:line="290" w:lineRule="auto"/>
        <w:ind w:left="0" w:right="0"/>
      </w:pPr>
      <w:r>
        <w:rPr>
          <w:i w:val="0"/>
          <w:iCs w:val="0"/>
          <w:color w:val="000000"/>
          <w:spacing w:val="0"/>
          <w:w w:val="100"/>
          <w:position w:val="0"/>
          <w:shd w:val="clear" w:color="auto" w:fill="auto"/>
          <w:lang w:val="pt-BR" w:eastAsia="pt-BR" w:bidi="pt-BR"/>
        </w:rPr>
        <w:t>Princípios reitores dos deslocamentos internos, Comissão de Direitos Humanos das Nações Unidas, E/CN.4/1998/53/Add.2, 11 de fevereiro de 1998.</w:t>
      </w:r>
    </w:p>
    <w:p>
      <w:pPr>
        <w:pStyle w:val="Style37"/>
        <w:keepNext/>
        <w:keepLines/>
        <w:widowControl w:val="0"/>
        <w:shd w:val="clear" w:color="auto" w:fill="auto"/>
        <w:bidi w:val="0"/>
        <w:spacing w:before="0" w:after="300" w:line="240" w:lineRule="auto"/>
        <w:ind w:left="0" w:right="0" w:firstLine="0"/>
        <w:jc w:val="left"/>
      </w:pPr>
      <w:bookmarkStart w:id="87" w:name="bookmark87"/>
      <w:r>
        <w:rPr>
          <w:color w:val="000000"/>
          <w:spacing w:val="0"/>
          <w:w w:val="100"/>
          <w:position w:val="0"/>
          <w:shd w:val="clear" w:color="auto" w:fill="auto"/>
          <w:lang w:val="pt-BR" w:eastAsia="pt-BR" w:bidi="pt-BR"/>
        </w:rPr>
        <w:t>Asilo</w:t>
      </w:r>
      <w:bookmarkEnd w:id="87"/>
    </w:p>
    <w:p>
      <w:pPr>
        <w:pStyle w:val="Style17"/>
        <w:keepNext w:val="0"/>
        <w:keepLines w:val="0"/>
        <w:widowControl w:val="0"/>
        <w:shd w:val="clear" w:color="auto" w:fill="auto"/>
        <w:bidi w:val="0"/>
        <w:spacing w:before="0" w:after="240" w:line="290" w:lineRule="auto"/>
        <w:ind w:left="0" w:right="0"/>
      </w:pPr>
      <w:r>
        <w:rPr>
          <w:i w:val="0"/>
          <w:iCs w:val="0"/>
          <w:color w:val="000000"/>
          <w:spacing w:val="0"/>
          <w:w w:val="100"/>
          <w:position w:val="0"/>
          <w:shd w:val="clear" w:color="auto" w:fill="auto"/>
          <w:lang w:val="pt-BR" w:eastAsia="pt-BR" w:bidi="pt-BR"/>
        </w:rPr>
        <w:t>Convenção sobre Asilo Diplomático, A-46;serie sobre Tratados, OEA, N°.18 (Caracas, 1954).</w:t>
      </w:r>
    </w:p>
    <w:p>
      <w:pPr>
        <w:pStyle w:val="Style17"/>
        <w:keepNext w:val="0"/>
        <w:keepLines w:val="0"/>
        <w:widowControl w:val="0"/>
        <w:shd w:val="clear" w:color="auto" w:fill="auto"/>
        <w:bidi w:val="0"/>
        <w:spacing w:before="0" w:after="240" w:line="290" w:lineRule="auto"/>
        <w:ind w:left="0" w:right="0"/>
      </w:pPr>
      <w:r>
        <w:rPr>
          <w:i w:val="0"/>
          <w:iCs w:val="0"/>
          <w:color w:val="000000"/>
          <w:spacing w:val="0"/>
          <w:w w:val="100"/>
          <w:position w:val="0"/>
          <w:shd w:val="clear" w:color="auto" w:fill="auto"/>
          <w:lang w:val="pt-BR" w:eastAsia="pt-BR" w:bidi="pt-BR"/>
        </w:rPr>
        <w:t>Convenção sobre Asilo Territorial, A-47; serie sobre Tratados, OEA, N°.19 (Caracas, 1954)</w:t>
      </w:r>
    </w:p>
    <w:p>
      <w:pPr>
        <w:pStyle w:val="Style17"/>
        <w:keepNext w:val="0"/>
        <w:keepLines w:val="0"/>
        <w:widowControl w:val="0"/>
        <w:shd w:val="clear" w:color="auto" w:fill="auto"/>
        <w:bidi w:val="0"/>
        <w:spacing w:before="0" w:after="240" w:line="290" w:lineRule="auto"/>
        <w:ind w:left="0" w:right="0"/>
      </w:pPr>
      <w:r>
        <w:rPr>
          <w:i w:val="0"/>
          <w:iCs w:val="0"/>
          <w:color w:val="000000"/>
          <w:spacing w:val="0"/>
          <w:w w:val="100"/>
          <w:position w:val="0"/>
          <w:shd w:val="clear" w:color="auto" w:fill="auto"/>
          <w:lang w:val="pt-BR" w:eastAsia="pt-BR" w:bidi="pt-BR"/>
        </w:rPr>
        <w:t>Convenção sobre asilo e refugio político (Montevideo, 1939).</w:t>
      </w:r>
    </w:p>
    <w:p>
      <w:pPr>
        <w:pStyle w:val="Style17"/>
        <w:keepNext w:val="0"/>
        <w:keepLines w:val="0"/>
        <w:widowControl w:val="0"/>
        <w:shd w:val="clear" w:color="auto" w:fill="auto"/>
        <w:bidi w:val="0"/>
        <w:spacing w:before="0" w:after="240" w:line="290" w:lineRule="auto"/>
        <w:ind w:left="0" w:right="0"/>
      </w:pPr>
      <w:r>
        <w:rPr>
          <w:i w:val="0"/>
          <w:iCs w:val="0"/>
          <w:color w:val="000000"/>
          <w:spacing w:val="0"/>
          <w:w w:val="100"/>
          <w:position w:val="0"/>
          <w:shd w:val="clear" w:color="auto" w:fill="auto"/>
          <w:lang w:val="pt-BR" w:eastAsia="pt-BR" w:bidi="pt-BR"/>
        </w:rPr>
        <w:t>Declaração de asilo territorial da Assembléia Geral de Nações Unidas de 1967, Assembléia Geral na sua resolução 2312 (XXII), de 14 de dezembro de 1967.</w:t>
      </w:r>
    </w:p>
    <w:p>
      <w:pPr>
        <w:pStyle w:val="Style37"/>
        <w:keepNext/>
        <w:keepLines/>
        <w:widowControl w:val="0"/>
        <w:shd w:val="clear" w:color="auto" w:fill="auto"/>
        <w:bidi w:val="0"/>
        <w:spacing w:before="0" w:line="240" w:lineRule="auto"/>
        <w:ind w:left="0" w:right="0" w:firstLine="0"/>
        <w:jc w:val="left"/>
      </w:pPr>
      <w:bookmarkStart w:id="88" w:name="bookmark88"/>
      <w:r>
        <w:rPr>
          <w:color w:val="000000"/>
          <w:spacing w:val="0"/>
          <w:w w:val="100"/>
          <w:position w:val="0"/>
          <w:shd w:val="clear" w:color="auto" w:fill="auto"/>
          <w:lang w:val="pt-BR" w:eastAsia="pt-BR" w:bidi="pt-BR"/>
        </w:rPr>
        <w:t>Direito Internacional Humanitário</w:t>
      </w:r>
      <w:bookmarkEnd w:id="88"/>
    </w:p>
    <w:p>
      <w:pPr>
        <w:pStyle w:val="Style17"/>
        <w:keepNext w:val="0"/>
        <w:keepLines w:val="0"/>
        <w:widowControl w:val="0"/>
        <w:shd w:val="clear" w:color="auto" w:fill="auto"/>
        <w:bidi w:val="0"/>
        <w:spacing w:before="0" w:after="280" w:line="290" w:lineRule="auto"/>
        <w:ind w:left="0" w:right="0"/>
        <w:jc w:val="left"/>
      </w:pPr>
      <w:r>
        <w:rPr>
          <w:i w:val="0"/>
          <w:iCs w:val="0"/>
          <w:color w:val="000000"/>
          <w:spacing w:val="0"/>
          <w:w w:val="100"/>
          <w:position w:val="0"/>
          <w:shd w:val="clear" w:color="auto" w:fill="auto"/>
          <w:lang w:val="pt-BR" w:eastAsia="pt-BR" w:bidi="pt-BR"/>
        </w:rPr>
        <w:t>Convenções de Genebra para a proteção das vítimas da guerra (1949).</w:t>
      </w:r>
    </w:p>
    <w:p>
      <w:pPr>
        <w:pStyle w:val="Style17"/>
        <w:keepNext w:val="0"/>
        <w:keepLines w:val="0"/>
        <w:widowControl w:val="0"/>
        <w:shd w:val="clear" w:color="auto" w:fill="auto"/>
        <w:bidi w:val="0"/>
        <w:spacing w:before="0" w:after="280" w:line="290" w:lineRule="auto"/>
        <w:ind w:left="0" w:right="0"/>
        <w:jc w:val="left"/>
      </w:pPr>
      <w:r>
        <w:rPr>
          <w:i w:val="0"/>
          <w:iCs w:val="0"/>
          <w:color w:val="000000"/>
          <w:spacing w:val="0"/>
          <w:w w:val="100"/>
          <w:position w:val="0"/>
          <w:shd w:val="clear" w:color="auto" w:fill="auto"/>
          <w:lang w:val="pt-BR" w:eastAsia="pt-BR" w:bidi="pt-BR"/>
        </w:rPr>
        <w:t>Protocolo adicional às Convenções de Genebra relativo à proteção das vítimas dos conflitos armados internacionais, (1977).</w:t>
      </w:r>
    </w:p>
    <w:p>
      <w:pPr>
        <w:pStyle w:val="Style17"/>
        <w:keepNext w:val="0"/>
        <w:keepLines w:val="0"/>
        <w:widowControl w:val="0"/>
        <w:shd w:val="clear" w:color="auto" w:fill="auto"/>
        <w:bidi w:val="0"/>
        <w:spacing w:before="0" w:after="780" w:line="290" w:lineRule="auto"/>
        <w:ind w:left="0" w:right="0"/>
        <w:jc w:val="left"/>
      </w:pPr>
      <w:r>
        <w:rPr>
          <w:i w:val="0"/>
          <w:iCs w:val="0"/>
          <w:color w:val="000000"/>
          <w:spacing w:val="0"/>
          <w:w w:val="100"/>
          <w:position w:val="0"/>
          <w:shd w:val="clear" w:color="auto" w:fill="auto"/>
          <w:lang w:val="pt-BR" w:eastAsia="pt-BR" w:bidi="pt-BR"/>
        </w:rPr>
        <w:t>Protocolo adicional às Convenções de Genebra relativo à proteção das vítimas dos conflitos armados sem caráter internacional (1977).</w:t>
      </w:r>
    </w:p>
    <w:p>
      <w:pPr>
        <w:pStyle w:val="Style37"/>
        <w:keepNext/>
        <w:keepLines/>
        <w:widowControl w:val="0"/>
        <w:shd w:val="clear" w:color="auto" w:fill="auto"/>
        <w:bidi w:val="0"/>
        <w:spacing w:before="0" w:line="240" w:lineRule="auto"/>
        <w:ind w:left="0" w:right="0" w:firstLine="0"/>
        <w:jc w:val="left"/>
      </w:pPr>
      <w:bookmarkStart w:id="89" w:name="bookmark89"/>
      <w:r>
        <w:rPr>
          <w:color w:val="000000"/>
          <w:spacing w:val="0"/>
          <w:w w:val="100"/>
          <w:position w:val="0"/>
          <w:shd w:val="clear" w:color="auto" w:fill="auto"/>
          <w:lang w:val="pt-BR" w:eastAsia="pt-BR" w:bidi="pt-BR"/>
        </w:rPr>
        <w:t>Direito Internacional Penal</w:t>
      </w:r>
      <w:bookmarkEnd w:id="89"/>
    </w:p>
    <w:p>
      <w:pPr>
        <w:pStyle w:val="Style17"/>
        <w:keepNext w:val="0"/>
        <w:keepLines w:val="0"/>
        <w:widowControl w:val="0"/>
        <w:shd w:val="clear" w:color="auto" w:fill="auto"/>
        <w:bidi w:val="0"/>
        <w:spacing w:before="0" w:after="280" w:line="290" w:lineRule="auto"/>
        <w:ind w:left="0" w:right="0"/>
        <w:jc w:val="left"/>
      </w:pPr>
      <w:r>
        <w:rPr>
          <w:i w:val="0"/>
          <w:iCs w:val="0"/>
          <w:color w:val="000000"/>
          <w:spacing w:val="0"/>
          <w:w w:val="100"/>
          <w:position w:val="0"/>
          <w:shd w:val="clear" w:color="auto" w:fill="auto"/>
          <w:lang w:val="pt-BR" w:eastAsia="pt-BR" w:bidi="pt-BR"/>
        </w:rPr>
        <w:t>Convenção para a prevenção e a repressão do crime de genocídio, Assembléia Geral na sua resolução 260 A (III), de 9 de dezembro de 1948 (1948).</w:t>
      </w:r>
    </w:p>
    <w:p>
      <w:pPr>
        <w:pStyle w:val="Style17"/>
        <w:keepNext w:val="0"/>
        <w:keepLines w:val="0"/>
        <w:widowControl w:val="0"/>
        <w:shd w:val="clear" w:color="auto" w:fill="auto"/>
        <w:bidi w:val="0"/>
        <w:spacing w:before="0" w:after="280" w:line="290" w:lineRule="auto"/>
        <w:ind w:left="0" w:right="0"/>
        <w:jc w:val="left"/>
      </w:pPr>
      <w:r>
        <w:rPr>
          <w:i w:val="0"/>
          <w:iCs w:val="0"/>
          <w:color w:val="000000"/>
          <w:spacing w:val="0"/>
          <w:w w:val="100"/>
          <w:position w:val="0"/>
          <w:shd w:val="clear" w:color="auto" w:fill="auto"/>
          <w:lang w:val="pt-BR" w:eastAsia="pt-BR" w:bidi="pt-BR"/>
        </w:rPr>
        <w:t>Estatuto de Roma da Corte Penal Internacional, A/CONF. 183/9, de 17 de julho de 1998 (1998)</w:t>
      </w:r>
    </w:p>
    <w:p>
      <w:pPr>
        <w:pStyle w:val="Style17"/>
        <w:keepNext w:val="0"/>
        <w:keepLines w:val="0"/>
        <w:widowControl w:val="0"/>
        <w:shd w:val="clear" w:color="auto" w:fill="auto"/>
        <w:bidi w:val="0"/>
        <w:spacing w:before="0" w:after="540" w:line="290" w:lineRule="auto"/>
        <w:ind w:left="0" w:right="0"/>
        <w:jc w:val="left"/>
      </w:pPr>
      <w:r>
        <w:rPr>
          <w:i w:val="0"/>
          <w:iCs w:val="0"/>
          <w:color w:val="000000"/>
          <w:spacing w:val="0"/>
          <w:w w:val="100"/>
          <w:position w:val="0"/>
          <w:shd w:val="clear" w:color="auto" w:fill="auto"/>
          <w:lang w:val="pt-BR" w:eastAsia="pt-BR" w:bidi="pt-BR"/>
        </w:rPr>
        <w:t>Tratado sobre Direito Penal Internacional (Montevideo, 1889).</w:t>
      </w:r>
    </w:p>
    <w:p>
      <w:pPr>
        <w:pStyle w:val="Style37"/>
        <w:keepNext/>
        <w:keepLines/>
        <w:widowControl w:val="0"/>
        <w:shd w:val="clear" w:color="auto" w:fill="auto"/>
        <w:bidi w:val="0"/>
        <w:spacing w:before="0" w:line="240" w:lineRule="auto"/>
        <w:ind w:left="0" w:right="0" w:firstLine="0"/>
        <w:jc w:val="left"/>
      </w:pPr>
      <w:bookmarkStart w:id="90" w:name="bookmark90"/>
      <w:r>
        <w:rPr>
          <w:color w:val="000000"/>
          <w:spacing w:val="0"/>
          <w:w w:val="100"/>
          <w:position w:val="0"/>
          <w:shd w:val="clear" w:color="auto" w:fill="auto"/>
          <w:lang w:val="pt-BR" w:eastAsia="pt-BR" w:bidi="pt-BR"/>
        </w:rPr>
        <w:t>Povos Indígenas</w:t>
      </w:r>
      <w:bookmarkEnd w:id="90"/>
    </w:p>
    <w:p>
      <w:pPr>
        <w:pStyle w:val="Style17"/>
        <w:keepNext w:val="0"/>
        <w:keepLines w:val="0"/>
        <w:widowControl w:val="0"/>
        <w:shd w:val="clear" w:color="auto" w:fill="auto"/>
        <w:bidi w:val="0"/>
        <w:spacing w:before="0" w:after="280" w:line="290" w:lineRule="auto"/>
        <w:ind w:left="0" w:right="0"/>
        <w:jc w:val="left"/>
      </w:pPr>
      <w:r>
        <w:rPr>
          <w:i w:val="0"/>
          <w:iCs w:val="0"/>
          <w:color w:val="000000"/>
          <w:spacing w:val="0"/>
          <w:w w:val="100"/>
          <w:position w:val="0"/>
          <w:shd w:val="clear" w:color="auto" w:fill="auto"/>
          <w:lang w:val="pt-BR" w:eastAsia="pt-BR" w:bidi="pt-BR"/>
        </w:rPr>
        <w:t>Convênio sobre povos indígenas e tribais em países independentes (N° 169, Organização Internacional do Trabalho, OIT, 1989).</w:t>
      </w:r>
    </w:p>
    <w:p>
      <w:pPr>
        <w:pStyle w:val="Style17"/>
        <w:keepNext w:val="0"/>
        <w:keepLines w:val="0"/>
        <w:widowControl w:val="0"/>
        <w:shd w:val="clear" w:color="auto" w:fill="auto"/>
        <w:bidi w:val="0"/>
        <w:spacing w:before="0" w:after="280" w:line="290" w:lineRule="auto"/>
        <w:ind w:left="0" w:right="0"/>
        <w:jc w:val="left"/>
      </w:pPr>
      <w:r>
        <w:rPr>
          <w:i w:val="0"/>
          <w:iCs w:val="0"/>
          <w:color w:val="000000"/>
          <w:spacing w:val="0"/>
          <w:w w:val="100"/>
          <w:position w:val="0"/>
          <w:shd w:val="clear" w:color="auto" w:fill="auto"/>
          <w:lang w:val="pt-BR" w:eastAsia="pt-BR" w:bidi="pt-BR"/>
        </w:rPr>
        <w:t>Declaração das Nações Unidas sobre os direitos dos povos indígenas, A/RES/61/295 (2007).</w:t>
      </w:r>
    </w:p>
    <w:p>
      <w:pPr>
        <w:pStyle w:val="Style37"/>
        <w:keepNext/>
        <w:keepLines/>
        <w:widowControl w:val="0"/>
        <w:shd w:val="clear" w:color="auto" w:fill="auto"/>
        <w:bidi w:val="0"/>
        <w:spacing w:before="0" w:line="240" w:lineRule="auto"/>
        <w:ind w:left="0" w:right="0" w:firstLine="0"/>
        <w:jc w:val="left"/>
      </w:pPr>
      <w:bookmarkStart w:id="91" w:name="bookmark91"/>
      <w:r>
        <w:rPr>
          <w:color w:val="000000"/>
          <w:spacing w:val="0"/>
          <w:w w:val="100"/>
          <w:position w:val="0"/>
          <w:shd w:val="clear" w:color="auto" w:fill="auto"/>
          <w:lang w:val="pt-BR" w:eastAsia="pt-BR" w:bidi="pt-BR"/>
        </w:rPr>
        <w:t>Outros grupos especialmente protegidos</w:t>
      </w:r>
      <w:bookmarkEnd w:id="91"/>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Convenção Internacional sobre a Proteção dos Direitos de Todos os Trabalhadores Migran</w:t>
        <w:softHyphen/>
        <w:t>tes e seus familiares, A/RES/45/158 (1990).</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Convenção sobre os direitos das pessoas com incapacidade, A/ RES/61/106(2006).</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Declaração de compromisso na luta contra o HIV/AIDS (Assembléia geral, 2001), A/ RES/S-26/2.</w:t>
      </w:r>
    </w:p>
    <w:p>
      <w:pPr>
        <w:pStyle w:val="Style17"/>
        <w:keepNext w:val="0"/>
        <w:keepLines w:val="0"/>
        <w:widowControl w:val="0"/>
        <w:shd w:val="clear" w:color="auto" w:fill="auto"/>
        <w:bidi w:val="0"/>
        <w:spacing w:before="0" w:after="540"/>
        <w:ind w:left="0" w:right="0"/>
      </w:pPr>
      <w:r>
        <w:rPr>
          <w:i w:val="0"/>
          <w:iCs w:val="0"/>
          <w:color w:val="000000"/>
          <w:spacing w:val="0"/>
          <w:w w:val="100"/>
          <w:position w:val="0"/>
          <w:shd w:val="clear" w:color="auto" w:fill="auto"/>
          <w:lang w:val="pt-BR" w:eastAsia="pt-BR" w:bidi="pt-BR"/>
        </w:rPr>
        <w:t>Princípios das Nações Unidas em favor das pessoas idosas, A/RES/46/91 (1991).</w:t>
      </w:r>
    </w:p>
    <w:p>
      <w:pPr>
        <w:pStyle w:val="Style37"/>
        <w:keepNext/>
        <w:keepLines/>
        <w:widowControl w:val="0"/>
        <w:shd w:val="clear" w:color="auto" w:fill="auto"/>
        <w:bidi w:val="0"/>
        <w:spacing w:before="0" w:line="240" w:lineRule="auto"/>
        <w:ind w:left="0" w:right="0" w:firstLine="0"/>
        <w:jc w:val="left"/>
      </w:pPr>
      <w:bookmarkStart w:id="92" w:name="bookmark92"/>
      <w:r>
        <w:rPr>
          <w:color w:val="000000"/>
          <w:spacing w:val="0"/>
          <w:w w:val="100"/>
          <w:position w:val="0"/>
          <w:shd w:val="clear" w:color="auto" w:fill="auto"/>
          <w:lang w:val="pt-BR" w:eastAsia="pt-BR" w:bidi="pt-BR"/>
        </w:rPr>
        <w:t>Apátridas</w:t>
      </w:r>
      <w:bookmarkEnd w:id="92"/>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Convenção sobre o estatuto dos apátridas, Conferência de Plenipotenciários convocada pelo Conselho Econômico e Social na sua resolução 526 A (XVII), de 26 de abril de 1954 (1954)</w:t>
      </w:r>
    </w:p>
    <w:p>
      <w:pPr>
        <w:pStyle w:val="Style17"/>
        <w:keepNext w:val="0"/>
        <w:keepLines w:val="0"/>
        <w:widowControl w:val="0"/>
        <w:shd w:val="clear" w:color="auto" w:fill="auto"/>
        <w:bidi w:val="0"/>
        <w:spacing w:before="0" w:after="540"/>
        <w:ind w:left="0" w:right="0"/>
      </w:pPr>
      <w:r>
        <w:rPr>
          <w:i w:val="0"/>
          <w:iCs w:val="0"/>
          <w:color w:val="000000"/>
          <w:spacing w:val="0"/>
          <w:w w:val="100"/>
          <w:position w:val="0"/>
          <w:shd w:val="clear" w:color="auto" w:fill="auto"/>
          <w:lang w:val="pt-BR" w:eastAsia="pt-BR" w:bidi="pt-BR"/>
        </w:rPr>
        <w:t>Convenção para reduzir os casos de Apatrídia, Conferência de Plenipotenciários que se reu</w:t>
        <w:softHyphen/>
        <w:t>niu em 1959 e novamente em 1961, em cumprimento da resolução 896 (IX) da Assembléia Geral, de 4 de dezembro de 1954 (1961)</w:t>
      </w:r>
    </w:p>
    <w:p>
      <w:pPr>
        <w:pStyle w:val="Style37"/>
        <w:keepNext/>
        <w:keepLines/>
        <w:widowControl w:val="0"/>
        <w:shd w:val="clear" w:color="auto" w:fill="auto"/>
        <w:bidi w:val="0"/>
        <w:spacing w:before="0" w:line="240" w:lineRule="auto"/>
        <w:ind w:left="0" w:right="0" w:firstLine="0"/>
        <w:jc w:val="left"/>
      </w:pPr>
      <w:bookmarkStart w:id="93" w:name="bookmark93"/>
      <w:r>
        <w:rPr>
          <w:color w:val="000000"/>
          <w:spacing w:val="0"/>
          <w:w w:val="100"/>
          <w:position w:val="0"/>
          <w:shd w:val="clear" w:color="auto" w:fill="auto"/>
          <w:lang w:val="pt-BR" w:eastAsia="pt-BR" w:bidi="pt-BR"/>
        </w:rPr>
        <w:t>Bibliografia Principal:</w:t>
      </w:r>
      <w:bookmarkEnd w:id="93"/>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Jurisprudência: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Comissão Interamericana de Direitos Humanos, </w:t>
      </w:r>
      <w:r>
        <w:rPr>
          <w:color w:val="000000"/>
          <w:spacing w:val="0"/>
          <w:w w:val="100"/>
          <w:position w:val="0"/>
          <w:shd w:val="clear" w:color="auto" w:fill="auto"/>
          <w:lang w:val="pt-BR" w:eastAsia="pt-BR" w:bidi="pt-BR"/>
        </w:rPr>
        <w:t>Comitê Haitiano de Derechos Humanos y otros contra Estados Unidos de América,</w:t>
      </w:r>
      <w:r>
        <w:rPr>
          <w:i w:val="0"/>
          <w:iCs w:val="0"/>
          <w:color w:val="000000"/>
          <w:spacing w:val="0"/>
          <w:w w:val="100"/>
          <w:position w:val="0"/>
          <w:shd w:val="clear" w:color="auto" w:fill="auto"/>
          <w:lang w:val="pt-BR" w:eastAsia="pt-BR" w:bidi="pt-BR"/>
        </w:rPr>
        <w:t xml:space="preserve"> Informe N° 51/96, Decisión de la Comisión en cuanto al mérito dei caso 10.675, 13 de marzo de 1997, párr. 149 a 163.</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Comissão Interamericana de Direitos Humanos, </w:t>
      </w:r>
      <w:r>
        <w:rPr>
          <w:color w:val="000000"/>
          <w:spacing w:val="0"/>
          <w:w w:val="100"/>
          <w:position w:val="0"/>
          <w:shd w:val="clear" w:color="auto" w:fill="auto"/>
          <w:lang w:val="pt-BR" w:eastAsia="pt-BR" w:bidi="pt-BR"/>
        </w:rPr>
        <w:t>120 ciudadanos cubanos y 8 haitianos de</w:t>
        <w:softHyphen/>
        <w:t>fenidos en Las Bahamas,</w:t>
      </w:r>
      <w:r>
        <w:rPr>
          <w:i w:val="0"/>
          <w:iCs w:val="0"/>
          <w:color w:val="000000"/>
          <w:spacing w:val="0"/>
          <w:w w:val="100"/>
          <w:position w:val="0"/>
          <w:shd w:val="clear" w:color="auto" w:fill="auto"/>
          <w:lang w:val="pt-BR" w:eastAsia="pt-BR" w:bidi="pt-BR"/>
        </w:rPr>
        <w:t xml:space="preserve"> Informe de admisibilidad N° 6/02, caso 12.071, dei 3 de abril de 2002.</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Corte Interamericana de Direitos Humanos, </w:t>
      </w:r>
      <w:r>
        <w:rPr>
          <w:color w:val="000000"/>
          <w:spacing w:val="0"/>
          <w:w w:val="100"/>
          <w:position w:val="0"/>
          <w:shd w:val="clear" w:color="auto" w:fill="auto"/>
          <w:lang w:val="pt-BR" w:eastAsia="pt-BR" w:bidi="pt-BR"/>
        </w:rPr>
        <w:t>Condición Jurídica y Derechos de los Migran</w:t>
        <w:softHyphen/>
        <w:t>tes Indocumentados, Opinión Consultiva N° 18 dei 17 de septiembre de 2003,</w:t>
      </w:r>
      <w:r>
        <w:rPr>
          <w:i w:val="0"/>
          <w:iCs w:val="0"/>
          <w:color w:val="000000"/>
          <w:spacing w:val="0"/>
          <w:w w:val="100"/>
          <w:position w:val="0"/>
          <w:shd w:val="clear" w:color="auto" w:fill="auto"/>
          <w:lang w:val="pt-BR" w:eastAsia="pt-BR" w:bidi="pt-BR"/>
        </w:rPr>
        <w:t xml:space="preserve"> Glosario, párrafo 69 (para sección 1.3) y Voto concurrente dei juez Cançado Trindade, A. A., pp. 1 a 11 (para sección 1.1)</w:t>
      </w:r>
    </w:p>
    <w:p>
      <w:pPr>
        <w:pStyle w:val="Style17"/>
        <w:keepNext w:val="0"/>
        <w:keepLines w:val="0"/>
        <w:widowControl w:val="0"/>
        <w:shd w:val="clear" w:color="auto" w:fill="auto"/>
        <w:bidi w:val="0"/>
        <w:spacing w:before="0" w:line="295" w:lineRule="auto"/>
        <w:ind w:left="0" w:right="0" w:firstLine="320"/>
      </w:pPr>
      <w:r>
        <w:rPr>
          <w:i w:val="0"/>
          <w:iCs w:val="0"/>
          <w:color w:val="000000"/>
          <w:spacing w:val="0"/>
          <w:w w:val="100"/>
          <w:position w:val="0"/>
          <w:shd w:val="clear" w:color="auto" w:fill="auto"/>
          <w:lang w:val="pt-BR" w:eastAsia="pt-BR" w:bidi="pt-BR"/>
        </w:rPr>
        <w:t xml:space="preserve">Corte Interamericana de Direitos Humanos, Caso </w:t>
      </w:r>
      <w:r>
        <w:rPr>
          <w:color w:val="000000"/>
          <w:spacing w:val="0"/>
          <w:w w:val="100"/>
          <w:position w:val="0"/>
          <w:shd w:val="clear" w:color="auto" w:fill="auto"/>
          <w:lang w:val="pt-BR" w:eastAsia="pt-BR" w:bidi="pt-BR"/>
        </w:rPr>
        <w:t>de Ia “Masacre de Mapiripán” vs. Co</w:t>
        <w:softHyphen/>
        <w:t>lômbia,</w:t>
      </w:r>
      <w:r>
        <w:rPr>
          <w:i w:val="0"/>
          <w:iCs w:val="0"/>
          <w:color w:val="000000"/>
          <w:spacing w:val="0"/>
          <w:w w:val="100"/>
          <w:position w:val="0"/>
          <w:shd w:val="clear" w:color="auto" w:fill="auto"/>
          <w:lang w:val="pt-BR" w:eastAsia="pt-BR" w:bidi="pt-BR"/>
        </w:rPr>
        <w:t xml:space="preserve"> Sentencia de 15 de septiembre de 2005, párr. 167 a 189 y 313.</w:t>
      </w:r>
    </w:p>
    <w:p>
      <w:pPr>
        <w:pStyle w:val="Style17"/>
        <w:keepNext w:val="0"/>
        <w:keepLines w:val="0"/>
        <w:widowControl w:val="0"/>
        <w:shd w:val="clear" w:color="auto" w:fill="auto"/>
        <w:bidi w:val="0"/>
        <w:spacing w:before="0"/>
        <w:ind w:left="0" w:right="0" w:firstLine="320"/>
      </w:pPr>
      <w:r>
        <w:rPr>
          <w:i w:val="0"/>
          <w:iCs w:val="0"/>
          <w:color w:val="000000"/>
          <w:spacing w:val="0"/>
          <w:w w:val="100"/>
          <w:position w:val="0"/>
          <w:shd w:val="clear" w:color="auto" w:fill="auto"/>
          <w:lang w:val="pt-BR" w:eastAsia="pt-BR" w:bidi="pt-BR"/>
        </w:rPr>
        <w:t xml:space="preserve">Comitê de Direitos Humanos, </w:t>
      </w:r>
      <w:r>
        <w:rPr>
          <w:color w:val="000000"/>
          <w:spacing w:val="0"/>
          <w:w w:val="100"/>
          <w:position w:val="0"/>
          <w:shd w:val="clear" w:color="auto" w:fill="auto"/>
          <w:lang w:val="pt-BR" w:eastAsia="pt-BR" w:bidi="pt-BR"/>
        </w:rPr>
        <w:t>Comentário General N° 31: Naturaleza de Ia obligación jurídica general impuesta a los Estados Partes en el Pacto,</w:t>
      </w:r>
      <w:r>
        <w:rPr>
          <w:i w:val="0"/>
          <w:iCs w:val="0"/>
          <w:color w:val="000000"/>
          <w:spacing w:val="0"/>
          <w:w w:val="100"/>
          <w:position w:val="0"/>
          <w:shd w:val="clear" w:color="auto" w:fill="auto"/>
          <w:lang w:val="pt-BR" w:eastAsia="pt-BR" w:bidi="pt-BR"/>
        </w:rPr>
        <w:t xml:space="preserve"> aprobada el 29 de mayo de 2004, párrafo 12.</w:t>
      </w:r>
    </w:p>
    <w:p>
      <w:pPr>
        <w:pStyle w:val="Style17"/>
        <w:keepNext w:val="0"/>
        <w:keepLines w:val="0"/>
        <w:widowControl w:val="0"/>
        <w:shd w:val="clear" w:color="auto" w:fill="auto"/>
        <w:bidi w:val="0"/>
        <w:spacing w:before="0" w:line="290" w:lineRule="auto"/>
        <w:ind w:left="0" w:right="0" w:firstLine="320"/>
      </w:pPr>
      <w:r>
        <w:rPr>
          <w:i w:val="0"/>
          <w:iCs w:val="0"/>
          <w:color w:val="000000"/>
          <w:spacing w:val="0"/>
          <w:w w:val="100"/>
          <w:position w:val="0"/>
          <w:shd w:val="clear" w:color="auto" w:fill="auto"/>
          <w:lang w:val="pt-BR" w:eastAsia="pt-BR" w:bidi="pt-BR"/>
        </w:rPr>
        <w:t xml:space="preserve">Corte Internacional de Justiça, </w:t>
      </w:r>
      <w:r>
        <w:rPr>
          <w:color w:val="000000"/>
          <w:spacing w:val="0"/>
          <w:w w:val="100"/>
          <w:position w:val="0"/>
          <w:shd w:val="clear" w:color="auto" w:fill="auto"/>
          <w:lang w:val="pt-BR" w:eastAsia="pt-BR" w:bidi="pt-BR"/>
        </w:rPr>
        <w:t>Nottebohm Case (Liechtenstein</w:t>
      </w:r>
      <w:r>
        <w:rPr>
          <w:i w:val="0"/>
          <w:iCs w:val="0"/>
          <w:color w:val="000000"/>
          <w:spacing w:val="0"/>
          <w:w w:val="100"/>
          <w:position w:val="0"/>
          <w:shd w:val="clear" w:color="auto" w:fill="auto"/>
          <w:lang w:val="pt-BR" w:eastAsia="pt-BR" w:bidi="pt-BR"/>
        </w:rPr>
        <w:t xml:space="preserve"> v. </w:t>
      </w:r>
      <w:r>
        <w:rPr>
          <w:color w:val="000000"/>
          <w:spacing w:val="0"/>
          <w:w w:val="100"/>
          <w:position w:val="0"/>
          <w:shd w:val="clear" w:color="auto" w:fill="auto"/>
          <w:lang w:val="pt-BR" w:eastAsia="pt-BR" w:bidi="pt-BR"/>
        </w:rPr>
        <w:t>Guatemala),</w:t>
      </w:r>
      <w:r>
        <w:rPr>
          <w:i w:val="0"/>
          <w:iCs w:val="0"/>
          <w:color w:val="000000"/>
          <w:spacing w:val="0"/>
          <w:w w:val="100"/>
          <w:position w:val="0"/>
          <w:shd w:val="clear" w:color="auto" w:fill="auto"/>
          <w:lang w:val="pt-BR" w:eastAsia="pt-BR" w:bidi="pt-BR"/>
        </w:rPr>
        <w:t xml:space="preserve"> Second Pha- se, 6 April 1955</w:t>
      </w:r>
    </w:p>
    <w:p>
      <w:pPr>
        <w:pStyle w:val="Style17"/>
        <w:keepNext w:val="0"/>
        <w:keepLines w:val="0"/>
        <w:widowControl w:val="0"/>
        <w:shd w:val="clear" w:color="auto" w:fill="auto"/>
        <w:bidi w:val="0"/>
        <w:spacing w:before="0" w:line="295" w:lineRule="auto"/>
        <w:ind w:left="0" w:right="0" w:firstLine="320"/>
      </w:pPr>
      <w:r>
        <w:rPr>
          <w:i w:val="0"/>
          <w:iCs w:val="0"/>
          <w:color w:val="000000"/>
          <w:spacing w:val="0"/>
          <w:w w:val="100"/>
          <w:position w:val="0"/>
          <w:shd w:val="clear" w:color="auto" w:fill="auto"/>
          <w:lang w:val="pt-BR" w:eastAsia="pt-BR" w:bidi="pt-BR"/>
        </w:rPr>
        <w:t xml:space="preserve">Corte Constitucional da Colômbia, </w:t>
      </w:r>
      <w:r>
        <w:rPr>
          <w:color w:val="000000"/>
          <w:spacing w:val="0"/>
          <w:w w:val="100"/>
          <w:position w:val="0"/>
          <w:shd w:val="clear" w:color="auto" w:fill="auto"/>
          <w:lang w:val="pt-BR" w:eastAsia="pt-BR" w:bidi="pt-BR"/>
        </w:rPr>
        <w:t>Sentencia T-025/2004.</w:t>
      </w:r>
      <w:r>
        <w:rPr>
          <w:i w:val="0"/>
          <w:iCs w:val="0"/>
          <w:color w:val="000000"/>
          <w:spacing w:val="0"/>
          <w:w w:val="100"/>
          <w:position w:val="0"/>
          <w:shd w:val="clear" w:color="auto" w:fill="auto"/>
          <w:lang w:val="pt-BR" w:eastAsia="pt-BR" w:bidi="pt-BR"/>
        </w:rPr>
        <w:t xml:space="preserve"> Expediente T-653010 y acumulados.</w:t>
      </w:r>
    </w:p>
    <w:p>
      <w:pPr>
        <w:pStyle w:val="Style17"/>
        <w:keepNext w:val="0"/>
        <w:keepLines w:val="0"/>
        <w:widowControl w:val="0"/>
        <w:shd w:val="clear" w:color="auto" w:fill="auto"/>
        <w:bidi w:val="0"/>
        <w:spacing w:before="0" w:after="0" w:line="307" w:lineRule="auto"/>
        <w:ind w:left="0" w:right="0" w:firstLine="0"/>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Introducción a Ia protección internacional, Módulo autoformativo 1,</w:t>
      </w:r>
      <w:r>
        <w:rPr>
          <w:i w:val="0"/>
          <w:iCs w:val="0"/>
          <w:color w:val="000000"/>
          <w:spacing w:val="0"/>
          <w:w w:val="100"/>
          <w:position w:val="0"/>
          <w:shd w:val="clear" w:color="auto" w:fill="auto"/>
          <w:lang w:val="pt-BR" w:eastAsia="pt-BR" w:bidi="pt-BR"/>
        </w:rPr>
        <w:t xml:space="preserve"> 2005, cap. 1 e cap. 5, apartado 5.1.</w:t>
      </w:r>
    </w:p>
    <w:p>
      <w:pPr>
        <w:pStyle w:val="Style17"/>
        <w:keepNext w:val="0"/>
        <w:keepLines w:val="0"/>
        <w:widowControl w:val="0"/>
        <w:shd w:val="clear" w:color="auto" w:fill="auto"/>
        <w:bidi w:val="0"/>
        <w:spacing w:before="0" w:line="295"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situación de los refugiados en el mundo,</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line="295"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Introducción a Ia protección internacional, Módulo autoformativo 1,</w:t>
      </w:r>
      <w:r>
        <w:rPr>
          <w:i w:val="0"/>
          <w:iCs w:val="0"/>
          <w:color w:val="000000"/>
          <w:spacing w:val="0"/>
          <w:w w:val="100"/>
          <w:position w:val="0"/>
          <w:shd w:val="clear" w:color="auto" w:fill="auto"/>
          <w:lang w:val="pt-BR" w:eastAsia="pt-BR" w:bidi="pt-BR"/>
        </w:rPr>
        <w:t xml:space="preserve"> 2005, pp. 25 a 47 (para sección 2.2.) e pp. 5 a 9 y 13 a 19 (para secciones 2.7 y 2.8).</w:t>
      </w:r>
    </w:p>
    <w:p>
      <w:pPr>
        <w:pStyle w:val="Style17"/>
        <w:keepNext w:val="0"/>
        <w:keepLines w:val="0"/>
        <w:widowControl w:val="0"/>
        <w:shd w:val="clear" w:color="auto" w:fill="auto"/>
        <w:bidi w:val="0"/>
        <w:spacing w:before="0" w:line="295"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Conclusión N° 106 (LVII): Conclusión sobre Ia identificación, prevención y re- ducción de la apatridia y la protección de los apátridas,</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line="295"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Union Interparlamentaria, Protección de los Refugiados: Guia sobre el Derecho Internacional de los Refugiados,</w:t>
      </w:r>
      <w:r>
        <w:rPr>
          <w:i w:val="0"/>
          <w:iCs w:val="0"/>
          <w:color w:val="000000"/>
          <w:spacing w:val="0"/>
          <w:w w:val="100"/>
          <w:position w:val="0"/>
          <w:shd w:val="clear" w:color="auto" w:fill="auto"/>
          <w:lang w:val="pt-BR" w:eastAsia="pt-BR" w:bidi="pt-BR"/>
        </w:rPr>
        <w:t xml:space="preserve"> 2003, capítulo 2.</w:t>
      </w:r>
    </w:p>
    <w:p>
      <w:pPr>
        <w:pStyle w:val="Style17"/>
        <w:keepNext w:val="0"/>
        <w:keepLines w:val="0"/>
        <w:widowControl w:val="0"/>
        <w:shd w:val="clear" w:color="auto" w:fill="auto"/>
        <w:bidi w:val="0"/>
        <w:spacing w:before="0" w:line="295"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Agenda para la Protección,</w:t>
      </w:r>
      <w:r>
        <w:rPr>
          <w:i w:val="0"/>
          <w:iCs w:val="0"/>
          <w:color w:val="000000"/>
          <w:spacing w:val="0"/>
          <w:w w:val="100"/>
          <w:position w:val="0"/>
          <w:shd w:val="clear" w:color="auto" w:fill="auto"/>
          <w:lang w:val="pt-BR" w:eastAsia="pt-BR" w:bidi="pt-BR"/>
        </w:rPr>
        <w:t xml:space="preserve"> 2002. A/AC.96/965/Add.l</w:t>
      </w:r>
    </w:p>
    <w:p>
      <w:pPr>
        <w:pStyle w:val="Style17"/>
        <w:keepNext w:val="0"/>
        <w:keepLines w:val="0"/>
        <w:widowControl w:val="0"/>
        <w:shd w:val="clear" w:color="auto" w:fill="auto"/>
        <w:bidi w:val="0"/>
        <w:spacing w:before="0" w:line="295"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Plan de acción de México: el impacto de Ia solidaridad regional,</w:t>
      </w:r>
      <w:r>
        <w:rPr>
          <w:i w:val="0"/>
          <w:iCs w:val="0"/>
          <w:color w:val="000000"/>
          <w:spacing w:val="0"/>
          <w:w w:val="100"/>
          <w:position w:val="0"/>
          <w:shd w:val="clear" w:color="auto" w:fill="auto"/>
          <w:lang w:val="pt-BR" w:eastAsia="pt-BR" w:bidi="pt-BR"/>
        </w:rPr>
        <w:t xml:space="preserve"> 2007.</w:t>
      </w:r>
    </w:p>
    <w:p>
      <w:pPr>
        <w:pStyle w:val="Style17"/>
        <w:keepNext w:val="0"/>
        <w:keepLines w:val="0"/>
        <w:widowControl w:val="0"/>
        <w:shd w:val="clear" w:color="auto" w:fill="auto"/>
        <w:bidi w:val="0"/>
        <w:spacing w:before="0" w:line="295"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Manual deprocedimientosy critérios para determinar Ia condición de refugiado,</w:t>
      </w:r>
      <w:r>
        <w:rPr>
          <w:i w:val="0"/>
          <w:iCs w:val="0"/>
          <w:color w:val="000000"/>
          <w:spacing w:val="0"/>
          <w:w w:val="100"/>
          <w:position w:val="0"/>
          <w:shd w:val="clear" w:color="auto" w:fill="auto"/>
          <w:lang w:val="pt-BR" w:eastAsia="pt-BR" w:bidi="pt-BR"/>
        </w:rPr>
        <w:t xml:space="preserve"> 1992.</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Agentes de persecución, Posición dei ACNUR,</w:t>
      </w:r>
      <w:r>
        <w:rPr>
          <w:i w:val="0"/>
          <w:iCs w:val="0"/>
          <w:color w:val="000000"/>
          <w:spacing w:val="0"/>
          <w:w w:val="100"/>
          <w:position w:val="0"/>
          <w:shd w:val="clear" w:color="auto" w:fill="auto"/>
          <w:lang w:val="pt-BR" w:eastAsia="pt-BR" w:bidi="pt-BR"/>
        </w:rPr>
        <w:t xml:space="preserve"> 1995.</w:t>
      </w:r>
    </w:p>
    <w:p>
      <w:pPr>
        <w:pStyle w:val="Style17"/>
        <w:keepNext w:val="0"/>
        <w:keepLines w:val="0"/>
        <w:widowControl w:val="0"/>
        <w:shd w:val="clear" w:color="auto" w:fill="auto"/>
        <w:bidi w:val="0"/>
        <w:spacing w:before="0" w:after="280"/>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Pertenencia a un determinado grupo social en el contexto dei artículo 1A(2) de la Convención de 1951 sobre el Estatuto de los Refugiados y/o su Protocolo de 1967.</w:t>
      </w:r>
      <w:r>
        <w:rPr>
          <w:i w:val="0"/>
          <w:iCs w:val="0"/>
          <w:color w:val="000000"/>
          <w:spacing w:val="0"/>
          <w:w w:val="100"/>
          <w:position w:val="0"/>
          <w:shd w:val="clear" w:color="auto" w:fill="auto"/>
          <w:lang w:val="pt-BR" w:eastAsia="pt-BR" w:bidi="pt-BR"/>
        </w:rPr>
        <w:t xml:space="preserve"> Directrices sobre la Protección Internacional, 2002. HCR/GIP/02/02, 7 de mayo de 2002</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El derecho de asilo y el mandato dei ACNUR,</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República de Colombia, Directriz para la prevención y atención integral de La población indígena en situación de desplazamiento y riesgo, con enfogue diferencial,</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after="280"/>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Solicitudes de asilo por motivos religiosos bajo el artículo IA (2) de la Conven</w:t>
        <w:softHyphen/>
        <w:t>ción de 1951 y/o el Protocolo de 1967 sobre el Estatuto de los Refugiados,</w:t>
      </w:r>
      <w:r>
        <w:rPr>
          <w:i w:val="0"/>
          <w:iCs w:val="0"/>
          <w:color w:val="000000"/>
          <w:spacing w:val="0"/>
          <w:w w:val="100"/>
          <w:position w:val="0"/>
          <w:shd w:val="clear" w:color="auto" w:fill="auto"/>
          <w:lang w:val="pt-BR" w:eastAsia="pt-BR" w:bidi="pt-BR"/>
        </w:rPr>
        <w:t xml:space="preserve"> Directrices sobre Protección Internacional, 2004. HCR/GIP/04/06, 28 de abril de 2004.</w:t>
      </w:r>
    </w:p>
    <w:p>
      <w:pPr>
        <w:pStyle w:val="Style17"/>
        <w:keepNext w:val="0"/>
        <w:keepLines w:val="0"/>
        <w:widowControl w:val="0"/>
        <w:shd w:val="clear" w:color="auto" w:fill="auto"/>
        <w:bidi w:val="0"/>
        <w:spacing w:before="0" w:after="280"/>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persecución por motivos de gênero en el contexto dei artículo IA (2) de la Convención de 1951 sobre el Estatuto de los Refugiados, y/o su Protocolo de 1967,</w:t>
      </w:r>
      <w:r>
        <w:rPr>
          <w:i w:val="0"/>
          <w:iCs w:val="0"/>
          <w:color w:val="000000"/>
          <w:spacing w:val="0"/>
          <w:w w:val="100"/>
          <w:position w:val="0"/>
          <w:shd w:val="clear" w:color="auto" w:fill="auto"/>
          <w:lang w:val="pt-BR" w:eastAsia="pt-BR" w:bidi="pt-BR"/>
        </w:rPr>
        <w:t xml:space="preserve"> Directrices sobre Protección Internacional, 2002. HCR/GIP/02/01, 7 de mayo de 2002</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Interpretación dei artículo 1 de la Convención de 1951 sobre el Estatuto de los Refugiados,</w:t>
      </w:r>
      <w:r>
        <w:rPr>
          <w:i w:val="0"/>
          <w:iCs w:val="0"/>
          <w:color w:val="000000"/>
          <w:spacing w:val="0"/>
          <w:w w:val="100"/>
          <w:position w:val="0"/>
          <w:shd w:val="clear" w:color="auto" w:fill="auto"/>
          <w:lang w:val="pt-BR" w:eastAsia="pt-BR" w:bidi="pt-BR"/>
        </w:rPr>
        <w:t xml:space="preserve"> 2001.</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alternativa de huida interna o reubicación en el contexto dei artículo IA (2) de la Convención de 1951o el Protocolo de 1967 sobre el Estatuto de los Refugiados.</w:t>
      </w:r>
      <w:r>
        <w:rPr>
          <w:i w:val="0"/>
          <w:iCs w:val="0"/>
          <w:color w:val="000000"/>
          <w:spacing w:val="0"/>
          <w:w w:val="100"/>
          <w:position w:val="0"/>
          <w:shd w:val="clear" w:color="auto" w:fill="auto"/>
          <w:lang w:val="pt-BR" w:eastAsia="pt-BR" w:bidi="pt-BR"/>
        </w:rPr>
        <w:t xml:space="preserve"> Directrices sobre Protección Internacional, 2003. HCR/GIP/03/04, 23 de julio de 2003</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aplicación de las cláusulas de exclusión: El artículo 1F de la Convención de 1951 sobre el Estatuto de los Refugiados.</w:t>
      </w:r>
      <w:r>
        <w:rPr>
          <w:i w:val="0"/>
          <w:iCs w:val="0"/>
          <w:color w:val="000000"/>
          <w:spacing w:val="0"/>
          <w:w w:val="100"/>
          <w:position w:val="0"/>
          <w:shd w:val="clear" w:color="auto" w:fill="auto"/>
          <w:lang w:val="pt-BR" w:eastAsia="pt-BR" w:bidi="pt-BR"/>
        </w:rPr>
        <w:t xml:space="preserve"> Directrices sobre protección internacional, 2003.</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Determinación de la condición de refugiado, Módulo Autoformativo 3,</w:t>
      </w:r>
      <w:r>
        <w:rPr>
          <w:i w:val="0"/>
          <w:iCs w:val="0"/>
          <w:color w:val="000000"/>
          <w:spacing w:val="0"/>
          <w:w w:val="100"/>
          <w:position w:val="0"/>
          <w:shd w:val="clear" w:color="auto" w:fill="auto"/>
          <w:lang w:val="pt-BR" w:eastAsia="pt-BR" w:bidi="pt-BR"/>
        </w:rPr>
        <w:t xml:space="preserve"> 2005, (versión espanol 2008 en imprenta), Capítulos 2 y 3.</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Protección de refugiados y soluciones duraderas en el contexto de las migracio- nes internacionales,</w:t>
      </w:r>
      <w:r>
        <w:rPr>
          <w:i w:val="0"/>
          <w:iCs w:val="0"/>
          <w:color w:val="000000"/>
          <w:spacing w:val="0"/>
          <w:w w:val="100"/>
          <w:position w:val="0"/>
          <w:shd w:val="clear" w:color="auto" w:fill="auto"/>
          <w:lang w:val="pt-BR" w:eastAsia="pt-BR" w:bidi="pt-BR"/>
        </w:rPr>
        <w:t xml:space="preserve"> 2007. ACNUR/DPC/2007/Doc. 02. 19 de noviembre de 2007.</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Documento de Información y Módulo de Adhesión: Convención sobre el Estatuto de losApátridas de 1954 y Convención para Reducir los Casos deApatridia de 1961,</w:t>
      </w:r>
      <w:r>
        <w:rPr>
          <w:i w:val="0"/>
          <w:iCs w:val="0"/>
          <w:color w:val="000000"/>
          <w:spacing w:val="0"/>
          <w:w w:val="100"/>
          <w:position w:val="0"/>
          <w:shd w:val="clear" w:color="auto" w:fill="auto"/>
          <w:lang w:val="pt-BR" w:eastAsia="pt-BR" w:bidi="pt-BR"/>
        </w:rPr>
        <w:t xml:space="preserve"> 1996.</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interceptación de solicitantes de asilo y refugiados: el marco internacional y recomendaciones para un enfoque integral,</w:t>
      </w:r>
      <w:r>
        <w:rPr>
          <w:i w:val="0"/>
          <w:iCs w:val="0"/>
          <w:color w:val="000000"/>
          <w:spacing w:val="0"/>
          <w:w w:val="100"/>
          <w:position w:val="0"/>
          <w:shd w:val="clear" w:color="auto" w:fill="auto"/>
          <w:lang w:val="pt-BR" w:eastAsia="pt-BR" w:bidi="pt-BR"/>
        </w:rPr>
        <w:t xml:space="preserve"> 2000. EC/EC/50/SC/CRP.17. 9 de junio de 2000</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Procesos de asilo (procedimientos de asilo justos y eficientes),</w:t>
      </w:r>
      <w:r>
        <w:rPr>
          <w:i w:val="0"/>
          <w:iCs w:val="0"/>
          <w:color w:val="000000"/>
          <w:spacing w:val="0"/>
          <w:w w:val="100"/>
          <w:position w:val="0"/>
          <w:shd w:val="clear" w:color="auto" w:fill="auto"/>
          <w:lang w:val="pt-BR" w:eastAsia="pt-BR" w:bidi="pt-BR"/>
        </w:rPr>
        <w:t xml:space="preserve"> 2001. EC/ GC/01/12, 31 de mayo de 2001</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Nota sobre la Carga y el Mérito de la Prueba en las Solicitudes de Asilo,</w:t>
      </w:r>
      <w:r>
        <w:rPr>
          <w:i w:val="0"/>
          <w:iCs w:val="0"/>
          <w:color w:val="000000"/>
          <w:spacing w:val="0"/>
          <w:w w:val="100"/>
          <w:position w:val="0"/>
          <w:shd w:val="clear" w:color="auto" w:fill="auto"/>
          <w:lang w:val="pt-BR" w:eastAsia="pt-BR" w:bidi="pt-BR"/>
        </w:rPr>
        <w:t xml:space="preserve"> 1998. ACNUR, </w:t>
      </w:r>
      <w:r>
        <w:rPr>
          <w:color w:val="000000"/>
          <w:spacing w:val="0"/>
          <w:w w:val="100"/>
          <w:position w:val="0"/>
          <w:shd w:val="clear" w:color="auto" w:fill="auto"/>
          <w:lang w:val="pt-BR" w:eastAsia="pt-BR" w:bidi="pt-BR"/>
        </w:rPr>
        <w:t>Protección Internacional mediante formas complementarias de protección,</w:t>
      </w:r>
      <w:r>
        <w:rPr>
          <w:i w:val="0"/>
          <w:iCs w:val="0"/>
          <w:color w:val="000000"/>
          <w:spacing w:val="0"/>
          <w:w w:val="100"/>
          <w:position w:val="0"/>
          <w:shd w:val="clear" w:color="auto" w:fill="auto"/>
          <w:lang w:val="pt-BR" w:eastAsia="pt-BR" w:bidi="pt-BR"/>
        </w:rPr>
        <w:t xml:space="preserve"> 2005. EC/55/SC/CRP.16, 2 de junio 2005.</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El retorno de las personas no necesitadas de protección internacional,</w:t>
      </w:r>
      <w:r>
        <w:rPr>
          <w:i w:val="0"/>
          <w:iCs w:val="0"/>
          <w:color w:val="000000"/>
          <w:spacing w:val="0"/>
          <w:w w:val="100"/>
          <w:position w:val="0"/>
          <w:shd w:val="clear" w:color="auto" w:fill="auto"/>
          <w:lang w:val="pt-BR" w:eastAsia="pt-BR" w:bidi="pt-BR"/>
        </w:rPr>
        <w:t xml:space="preserve"> 1997. EC/47/SC/CRP.28, 30 de mayo de 1997.</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Tema Anual: La búsqueda y aplicación de soluciones duraderas,</w:t>
      </w:r>
      <w:r>
        <w:rPr>
          <w:i w:val="0"/>
          <w:iCs w:val="0"/>
          <w:color w:val="000000"/>
          <w:spacing w:val="0"/>
          <w:w w:val="100"/>
          <w:position w:val="0"/>
          <w:shd w:val="clear" w:color="auto" w:fill="auto"/>
          <w:lang w:val="pt-BR" w:eastAsia="pt-BR" w:bidi="pt-BR"/>
        </w:rPr>
        <w:t xml:space="preserve"> Comitê Ejecuti- vo, 47° período de sesiones, 1996. A/AC.96/872, 30 de agosto de 1996.</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Tema Anual: Problemas de la repatriación, Comitê Ejecutivo, 48° período de se</w:t>
        <w:softHyphen/>
        <w:t>siones,</w:t>
      </w:r>
      <w:r>
        <w:rPr>
          <w:i w:val="0"/>
          <w:iCs w:val="0"/>
          <w:color w:val="000000"/>
          <w:spacing w:val="0"/>
          <w:w w:val="100"/>
          <w:position w:val="0"/>
          <w:shd w:val="clear" w:color="auto" w:fill="auto"/>
          <w:lang w:val="pt-BR" w:eastAsia="pt-BR" w:bidi="pt-BR"/>
        </w:rPr>
        <w:t xml:space="preserve"> 1997. EC/47/SC/CRP.28, 30 de mayo de 1997.</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Repatriación Voluntária ” ,en Manual para situaciones de emergencia,</w:t>
      </w:r>
      <w:r>
        <w:rPr>
          <w:i w:val="0"/>
          <w:iCs w:val="0"/>
          <w:color w:val="000000"/>
          <w:spacing w:val="0"/>
          <w:w w:val="100"/>
          <w:position w:val="0"/>
          <w:shd w:val="clear" w:color="auto" w:fill="auto"/>
          <w:lang w:val="pt-BR" w:eastAsia="pt-BR" w:bidi="pt-BR"/>
        </w:rPr>
        <w:t xml:space="preserve"> Segunda Edición.</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Manual de reasentamiento,</w:t>
      </w:r>
      <w:r>
        <w:rPr>
          <w:i w:val="0"/>
          <w:iCs w:val="0"/>
          <w:color w:val="000000"/>
          <w:spacing w:val="0"/>
          <w:w w:val="100"/>
          <w:position w:val="0"/>
          <w:shd w:val="clear" w:color="auto" w:fill="auto"/>
          <w:lang w:val="pt-BR" w:eastAsia="pt-BR" w:bidi="pt-BR"/>
        </w:rPr>
        <w:t xml:space="preserve"> 1999, capítulos 1 e 2.</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Cesación de la condición de refugiado 1C (5) y (6) de la Convención de 1951 sobre el Estatuto de los refugiados,</w:t>
      </w:r>
      <w:r>
        <w:rPr>
          <w:i w:val="0"/>
          <w:iCs w:val="0"/>
          <w:color w:val="000000"/>
          <w:spacing w:val="0"/>
          <w:w w:val="100"/>
          <w:position w:val="0"/>
          <w:shd w:val="clear" w:color="auto" w:fill="auto"/>
          <w:lang w:val="pt-BR" w:eastAsia="pt-BR" w:bidi="pt-BR"/>
        </w:rPr>
        <w:t xml:space="preserve"> Directrices sobre protección internacional, 2003. HCR/ GIP/03/03, 10 de febrero de 2003</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ACNUR, Las </w:t>
      </w:r>
      <w:r>
        <w:rPr>
          <w:color w:val="000000"/>
          <w:spacing w:val="0"/>
          <w:w w:val="100"/>
          <w:position w:val="0"/>
          <w:shd w:val="clear" w:color="auto" w:fill="auto"/>
          <w:lang w:val="pt-BR" w:eastAsia="pt-BR" w:bidi="pt-BR"/>
        </w:rPr>
        <w:t>cláusulas de cesación: directrices para su aplicación,</w:t>
      </w:r>
      <w:r>
        <w:rPr>
          <w:i w:val="0"/>
          <w:iCs w:val="0"/>
          <w:color w:val="000000"/>
          <w:spacing w:val="0"/>
          <w:w w:val="100"/>
          <w:position w:val="0"/>
          <w:shd w:val="clear" w:color="auto" w:fill="auto"/>
          <w:lang w:val="pt-BR" w:eastAsia="pt-BR" w:bidi="pt-BR"/>
        </w:rPr>
        <w:t xml:space="preserve"> 1999.</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Manual de procedimientos y critérios para determinar la condición de refugia</w:t>
        <w:softHyphen/>
        <w:t>do,</w:t>
      </w:r>
      <w:r>
        <w:rPr>
          <w:i w:val="0"/>
          <w:iCs w:val="0"/>
          <w:color w:val="000000"/>
          <w:spacing w:val="0"/>
          <w:w w:val="100"/>
          <w:position w:val="0"/>
          <w:shd w:val="clear" w:color="auto" w:fill="auto"/>
          <w:lang w:val="pt-BR" w:eastAsia="pt-BR" w:bidi="pt-BR"/>
        </w:rPr>
        <w:t xml:space="preserve"> 1992, cap. III.</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Directrices sobre protección internacional. La aplicación de las cláusulas de ex- clusión: El artículo 1F de la Convención de 1951 sobre el Estatuto de los Refugiados,</w:t>
      </w:r>
      <w:r>
        <w:rPr>
          <w:i w:val="0"/>
          <w:iCs w:val="0"/>
          <w:color w:val="000000"/>
          <w:spacing w:val="0"/>
          <w:w w:val="100"/>
          <w:position w:val="0"/>
          <w:shd w:val="clear" w:color="auto" w:fill="auto"/>
          <w:lang w:val="pt-BR" w:eastAsia="pt-BR" w:bidi="pt-BR"/>
        </w:rPr>
        <w:t>2003, pp. 1 a 4. HCR/GIP/03/05, 4 de septiembre de 2003.</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Violência Sexualy por motivos de gênero en contra depersonas refugiadas, retor</w:t>
        <w:softHyphen/>
        <w:t>nadas y desplazadas internas.</w:t>
      </w:r>
      <w:r>
        <w:rPr>
          <w:i w:val="0"/>
          <w:iCs w:val="0"/>
          <w:color w:val="000000"/>
          <w:spacing w:val="0"/>
          <w:w w:val="100"/>
          <w:position w:val="0"/>
          <w:shd w:val="clear" w:color="auto" w:fill="auto"/>
          <w:lang w:val="pt-BR" w:eastAsia="pt-BR" w:bidi="pt-BR"/>
        </w:rPr>
        <w:t xml:space="preserve"> Guia para la prevención y respuesta, 2003, pp. 1-32.</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Nota resumen: Estratégia y actividades dei ACNUR respecto a los ninos y las ninas refugiadas,</w:t>
      </w:r>
      <w:r>
        <w:rPr>
          <w:i w:val="0"/>
          <w:iCs w:val="0"/>
          <w:color w:val="000000"/>
          <w:spacing w:val="0"/>
          <w:w w:val="100"/>
          <w:position w:val="0"/>
          <w:shd w:val="clear" w:color="auto" w:fill="auto"/>
          <w:lang w:val="pt-BR" w:eastAsia="pt-BR" w:bidi="pt-BR"/>
        </w:rPr>
        <w:t xml:space="preserve"> 2005.</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Nota sobre VIH/sida y la protección de los refugiados, los desplazados internos y otras personas de la competência dei ACNUR,</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aplicación dei artículo 1A(2) de la Convención de 1951 o dei Protocolo de 1967 sobre el Estatuto de los Refugiados en relación con las víctimas de la trata de personas y las personas gue están en riesgo de ser víctimas de la trata,</w:t>
      </w:r>
      <w:r>
        <w:rPr>
          <w:i w:val="0"/>
          <w:iCs w:val="0"/>
          <w:color w:val="000000"/>
          <w:spacing w:val="0"/>
          <w:w w:val="100"/>
          <w:position w:val="0"/>
          <w:shd w:val="clear" w:color="auto" w:fill="auto"/>
          <w:lang w:val="pt-BR" w:eastAsia="pt-BR" w:bidi="pt-BR"/>
        </w:rPr>
        <w:t xml:space="preserve"> 2006. HCR/ GIP/06/07, 7 de abril de 2006.</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Directriz para la prevención y atención integral de la población indígena em situación de desplazamiento y riesgo, con enfogue diferencial,</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Cómo abordar el tema de la seguridad sin perjudicar la protección de los refugia</w:t>
        <w:softHyphen/>
        <w:t>dos: La perspectiva dei ACNUR,</w:t>
      </w:r>
      <w:r>
        <w:rPr>
          <w:i w:val="0"/>
          <w:iCs w:val="0"/>
          <w:color w:val="000000"/>
          <w:spacing w:val="0"/>
          <w:w w:val="100"/>
          <w:position w:val="0"/>
          <w:shd w:val="clear" w:color="auto" w:fill="auto"/>
          <w:lang w:val="pt-BR" w:eastAsia="pt-BR" w:bidi="pt-BR"/>
        </w:rPr>
        <w:t xml:space="preserve"> 2001. HCR/GIP/06/07, 7 de abril de 2006.</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Documento para discusión: El racismo, la discriminación racial, la xenofobia y la intolerância conexa hacia los refugiados,</w:t>
      </w:r>
      <w:r>
        <w:rPr>
          <w:i w:val="0"/>
          <w:iCs w:val="0"/>
          <w:color w:val="000000"/>
          <w:spacing w:val="0"/>
          <w:w w:val="100"/>
          <w:position w:val="0"/>
          <w:shd w:val="clear" w:color="auto" w:fill="auto"/>
          <w:lang w:val="pt-BR" w:eastAsia="pt-BR" w:bidi="pt-BR"/>
        </w:rPr>
        <w:t xml:space="preserve"> 2000.</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Consideraciones sobre la protección internacional de los solicitantes de asilo y los refugiados colombianos,</w:t>
      </w:r>
      <w:r>
        <w:rPr>
          <w:i w:val="0"/>
          <w:iCs w:val="0"/>
          <w:color w:val="000000"/>
          <w:spacing w:val="0"/>
          <w:w w:val="100"/>
          <w:position w:val="0"/>
          <w:shd w:val="clear" w:color="auto" w:fill="auto"/>
          <w:lang w:val="pt-BR" w:eastAsia="pt-BR" w:bidi="pt-BR"/>
        </w:rPr>
        <w:t xml:space="preserve"> 2002.</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Nota sobre asuntos relacionados con la elegibilidad para la protección interna</w:t>
        <w:softHyphen/>
        <w:t>cional en el contexto de fumigaciones,</w:t>
      </w:r>
      <w:r>
        <w:rPr>
          <w:i w:val="0"/>
          <w:iCs w:val="0"/>
          <w:color w:val="000000"/>
          <w:spacing w:val="0"/>
          <w:w w:val="100"/>
          <w:position w:val="0"/>
          <w:shd w:val="clear" w:color="auto" w:fill="auto"/>
          <w:lang w:val="pt-BR" w:eastAsia="pt-BR" w:bidi="pt-BR"/>
        </w:rPr>
        <w:t xml:space="preserve"> 2007.</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La integración de los refugiados guatemaltecos en Chiapas,</w:t>
      </w:r>
      <w:r>
        <w:rPr>
          <w:i w:val="0"/>
          <w:iCs w:val="0"/>
          <w:color w:val="000000"/>
          <w:spacing w:val="0"/>
          <w:w w:val="100"/>
          <w:position w:val="0"/>
          <w:shd w:val="clear" w:color="auto" w:fill="auto"/>
          <w:lang w:val="pt-BR" w:eastAsia="pt-BR" w:bidi="pt-BR"/>
        </w:rPr>
        <w:t xml:space="preserve"> 2001 Agamben, G., </w:t>
      </w:r>
      <w:r>
        <w:rPr>
          <w:color w:val="000000"/>
          <w:spacing w:val="0"/>
          <w:w w:val="100"/>
          <w:position w:val="0"/>
          <w:shd w:val="clear" w:color="auto" w:fill="auto"/>
          <w:lang w:val="pt-BR" w:eastAsia="pt-BR" w:bidi="pt-BR"/>
        </w:rPr>
        <w:t>Médios sin fin. Notas sobre la política,</w:t>
      </w:r>
      <w:r>
        <w:rPr>
          <w:i w:val="0"/>
          <w:iCs w:val="0"/>
          <w:color w:val="000000"/>
          <w:spacing w:val="0"/>
          <w:w w:val="100"/>
          <w:position w:val="0"/>
          <w:shd w:val="clear" w:color="auto" w:fill="auto"/>
          <w:lang w:val="pt-BR" w:eastAsia="pt-BR" w:bidi="pt-BR"/>
        </w:rPr>
        <w:t xml:space="preserve"> Pre-Textos, Valencia, 2001, pp. 21 a 30.</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Arendt, H., </w:t>
      </w:r>
      <w:r>
        <w:rPr>
          <w:color w:val="000000"/>
          <w:spacing w:val="0"/>
          <w:w w:val="100"/>
          <w:position w:val="0"/>
          <w:shd w:val="clear" w:color="auto" w:fill="auto"/>
          <w:lang w:val="pt-BR" w:eastAsia="pt-BR" w:bidi="pt-BR"/>
        </w:rPr>
        <w:t>“La decadência de la Nación-Estado y el final de los derechos dei hombre”, en Los orígenes dei totalitarismo,</w:t>
      </w:r>
      <w:r>
        <w:rPr>
          <w:i w:val="0"/>
          <w:iCs w:val="0"/>
          <w:color w:val="000000"/>
          <w:spacing w:val="0"/>
          <w:w w:val="100"/>
          <w:position w:val="0"/>
          <w:shd w:val="clear" w:color="auto" w:fill="auto"/>
          <w:lang w:val="pt-BR" w:eastAsia="pt-BR" w:bidi="pt-BR"/>
        </w:rPr>
        <w:t xml:space="preserve"> Alianza, Madrid, 1987, pp. 392 a 448.</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Cançado Trindade, A. A., </w:t>
      </w:r>
      <w:r>
        <w:rPr>
          <w:color w:val="000000"/>
          <w:spacing w:val="0"/>
          <w:w w:val="100"/>
          <w:position w:val="0"/>
          <w:shd w:val="clear" w:color="auto" w:fill="auto"/>
          <w:lang w:val="pt-BR" w:eastAsia="pt-BR" w:bidi="pt-BR"/>
        </w:rPr>
        <w:t>“Derecho Internacional de los derechos humanos, derecho in</w:t>
        <w:softHyphen/>
        <w:t>ternacional de los refugiados y derecho internacional humanitário: aproximaciones y conver</w:t>
        <w:softHyphen/>
        <w:t>gências”, en 10 anos de la Declaración de Cartagena sobre Refugiados,</w:t>
      </w:r>
      <w:r>
        <w:rPr>
          <w:i w:val="0"/>
          <w:iCs w:val="0"/>
          <w:color w:val="000000"/>
          <w:spacing w:val="0"/>
          <w:w w:val="100"/>
          <w:position w:val="0"/>
          <w:shd w:val="clear" w:color="auto" w:fill="auto"/>
          <w:lang w:val="pt-BR" w:eastAsia="pt-BR" w:bidi="pt-BR"/>
        </w:rPr>
        <w:t xml:space="preserve"> Memória Coloquio Internacional, ACNUR, IIDH, Costa Rica, 1995, pp. 76 a 183.</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Cançado Trindade, A. A., </w:t>
      </w:r>
      <w:r>
        <w:rPr>
          <w:color w:val="000000"/>
          <w:spacing w:val="0"/>
          <w:w w:val="100"/>
          <w:position w:val="0"/>
          <w:shd w:val="clear" w:color="auto" w:fill="auto"/>
          <w:lang w:val="pt-BR" w:eastAsia="pt-BR" w:bidi="pt-BR"/>
        </w:rPr>
        <w:t>“Reflexiones sobre el desarraigo como problema de Derechos Humanos frente a la Conciencia jurídica Universal”, en Cançado Trindade, A.A., Ruiz de San</w:t>
        <w:softHyphen/>
        <w:t xml:space="preserve">tiago, J., La nueva dimensión de las necesidades de protección dei ser humano en el siglo XXI, </w:t>
      </w:r>
      <w:r>
        <w:rPr>
          <w:i w:val="0"/>
          <w:iCs w:val="0"/>
          <w:color w:val="000000"/>
          <w:spacing w:val="0"/>
          <w:w w:val="100"/>
          <w:position w:val="0"/>
          <w:shd w:val="clear" w:color="auto" w:fill="auto"/>
          <w:lang w:val="pt-BR" w:eastAsia="pt-BR" w:bidi="pt-BR"/>
        </w:rPr>
        <w:t>3° ed., ACNUR, Corte Interamericana de Derechos Humanos,Costa Rica, 2004, pp. 56 a 62.</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Cohen R., Sánchez-Garzoli, G., </w:t>
      </w:r>
      <w:r>
        <w:rPr>
          <w:color w:val="000000"/>
          <w:spacing w:val="0"/>
          <w:w w:val="100"/>
          <w:position w:val="0"/>
          <w:shd w:val="clear" w:color="auto" w:fill="auto"/>
          <w:lang w:val="pt-BR" w:eastAsia="pt-BR" w:bidi="pt-BR"/>
        </w:rPr>
        <w:t>El desplazamiento interno en las Américas: algunas carac</w:t>
        <w:softHyphen/>
        <w:t>terísticas distintivas,</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Conferência Internacional sobre Refugiados Centroamericanos (CIREFCA), </w:t>
      </w:r>
      <w:r>
        <w:rPr>
          <w:color w:val="000000"/>
          <w:spacing w:val="0"/>
          <w:w w:val="100"/>
          <w:position w:val="0"/>
          <w:shd w:val="clear" w:color="auto" w:fill="auto"/>
          <w:lang w:val="pt-BR" w:eastAsia="pt-BR" w:bidi="pt-BR"/>
        </w:rPr>
        <w:t>Princípios y critérios para la protección y asistencia a los refugiados, repatriados y desplazados centroame</w:t>
        <w:softHyphen/>
        <w:t>ricanos en América latina,</w:t>
      </w:r>
      <w:r>
        <w:rPr>
          <w:i w:val="0"/>
          <w:iCs w:val="0"/>
          <w:color w:val="000000"/>
          <w:spacing w:val="0"/>
          <w:w w:val="100"/>
          <w:position w:val="0"/>
          <w:shd w:val="clear" w:color="auto" w:fill="auto"/>
          <w:lang w:val="pt-BR" w:eastAsia="pt-BR" w:bidi="pt-BR"/>
        </w:rPr>
        <w:t xml:space="preserve"> ACNUR (ed.), 1989, pp. 8 a 14. CIREFCA 89/9, Abril 1989</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Corcuera Cabezut, S., </w:t>
      </w:r>
      <w:r>
        <w:rPr>
          <w:color w:val="000000"/>
          <w:spacing w:val="0"/>
          <w:w w:val="100"/>
          <w:position w:val="0"/>
          <w:shd w:val="clear" w:color="auto" w:fill="auto"/>
          <w:lang w:val="pt-BR" w:eastAsia="pt-BR" w:bidi="pt-BR"/>
        </w:rPr>
        <w:t>“Reflexiones sobre la aplicación de la definición ampliada de refu</w:t>
        <w:softHyphen/>
        <w:t>giados de la Declaración de Cartagena en los procedimientos para la determinación individual de la condición de refugiado”, en Memória dei vigésimo aniversário de la Declaración de Cartagena sobre los Refugiados,</w:t>
      </w:r>
      <w:r>
        <w:rPr>
          <w:i w:val="0"/>
          <w:iCs w:val="0"/>
          <w:color w:val="000000"/>
          <w:spacing w:val="0"/>
          <w:w w:val="100"/>
          <w:position w:val="0"/>
          <w:shd w:val="clear" w:color="auto" w:fill="auto"/>
          <w:lang w:val="pt-BR" w:eastAsia="pt-BR" w:bidi="pt-BR"/>
        </w:rPr>
        <w:t xml:space="preserve"> ACNUR, 2005, pp. 193-224.</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Esponda Fernández, J., </w:t>
      </w:r>
      <w:r>
        <w:rPr>
          <w:color w:val="000000"/>
          <w:spacing w:val="0"/>
          <w:w w:val="100"/>
          <w:position w:val="0"/>
          <w:shd w:val="clear" w:color="auto" w:fill="auto"/>
          <w:lang w:val="pt-BR" w:eastAsia="pt-BR" w:bidi="pt-BR"/>
        </w:rPr>
        <w:t>“La tradición latinoamericana de asilo y la protección internacio</w:t>
        <w:softHyphen/>
        <w:t>nal de los refugiados”, en Franco, L., El asilo y la protección internacional de losrefugiados en América latina,</w:t>
      </w:r>
      <w:r>
        <w:rPr>
          <w:i w:val="0"/>
          <w:iCs w:val="0"/>
          <w:color w:val="000000"/>
          <w:spacing w:val="0"/>
          <w:w w:val="100"/>
          <w:position w:val="0"/>
          <w:shd w:val="clear" w:color="auto" w:fill="auto"/>
          <w:lang w:val="pt-BR" w:eastAsia="pt-BR" w:bidi="pt-BR"/>
        </w:rPr>
        <w:t xml:space="preserve"> Siglo XXI, ACNUR, Universidad Nacional de Lanús, Buenos Aires, 2003. pp. 75 a 122.</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Forbes Martin, S., </w:t>
      </w:r>
      <w:r>
        <w:rPr>
          <w:color w:val="000000"/>
          <w:spacing w:val="0"/>
          <w:w w:val="100"/>
          <w:position w:val="0"/>
          <w:shd w:val="clear" w:color="auto" w:fill="auto"/>
          <w:lang w:val="pt-BR" w:eastAsia="pt-BR" w:bidi="pt-BR"/>
        </w:rPr>
        <w:t>Guia para la aplicación de los princípios rectores de los desplazamientos internos,</w:t>
      </w:r>
      <w:r>
        <w:rPr>
          <w:i w:val="0"/>
          <w:iCs w:val="0"/>
          <w:color w:val="000000"/>
          <w:spacing w:val="0"/>
          <w:w w:val="100"/>
          <w:position w:val="0"/>
          <w:shd w:val="clear" w:color="auto" w:fill="auto"/>
          <w:lang w:val="pt-BR" w:eastAsia="pt-BR" w:bidi="pt-BR"/>
        </w:rPr>
        <w:t xml:space="preserve"> Instituto Brookings, Oficina de Coordinación de Asuntos Humanitários de las Nacio- nes Unidas (OCHA), 2002.</w:t>
      </w:r>
    </w:p>
    <w:p>
      <w:pPr>
        <w:pStyle w:val="Style17"/>
        <w:keepNext w:val="0"/>
        <w:keepLines w:val="0"/>
        <w:widowControl w:val="0"/>
        <w:shd w:val="clear" w:color="auto" w:fill="auto"/>
        <w:bidi w:val="0"/>
        <w:spacing w:before="0" w:after="280"/>
        <w:ind w:left="0" w:right="0" w:firstLine="320"/>
      </w:pPr>
      <w:r>
        <w:rPr>
          <w:i w:val="0"/>
          <w:iCs w:val="0"/>
          <w:color w:val="000000"/>
          <w:spacing w:val="0"/>
          <w:w w:val="100"/>
          <w:position w:val="0"/>
          <w:shd w:val="clear" w:color="auto" w:fill="auto"/>
          <w:lang w:val="pt-BR" w:eastAsia="pt-BR" w:bidi="pt-BR"/>
        </w:rPr>
        <w:t xml:space="preserve">Galindo Velez, F., </w:t>
      </w:r>
      <w:r>
        <w:rPr>
          <w:color w:val="000000"/>
          <w:spacing w:val="0"/>
          <w:w w:val="100"/>
          <w:position w:val="0"/>
          <w:shd w:val="clear" w:color="auto" w:fill="auto"/>
          <w:lang w:val="pt-BR" w:eastAsia="pt-BR" w:bidi="pt-BR"/>
        </w:rPr>
        <w:t>“Consideraciones sobre la determinación de la condición de refugiado”, en Namihas, S. (comp.), Derecho Internacional de los Refugiados,</w:t>
      </w:r>
      <w:r>
        <w:rPr>
          <w:i w:val="0"/>
          <w:iCs w:val="0"/>
          <w:color w:val="000000"/>
          <w:spacing w:val="0"/>
          <w:w w:val="100"/>
          <w:position w:val="0"/>
          <w:shd w:val="clear" w:color="auto" w:fill="auto"/>
          <w:lang w:val="pt-BR" w:eastAsia="pt-BR" w:bidi="pt-BR"/>
        </w:rPr>
        <w:t xml:space="preserve"> Fondo Editorial de la Ponti</w:t>
        <w:softHyphen/>
        <w:t>fícia Universidad Católica dei Perú, Lima, 2001, pp. 45 a 57.</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Garretón, R., </w:t>
      </w:r>
      <w:r>
        <w:rPr>
          <w:color w:val="000000"/>
          <w:spacing w:val="0"/>
          <w:w w:val="100"/>
          <w:position w:val="0"/>
          <w:shd w:val="clear" w:color="auto" w:fill="auto"/>
          <w:lang w:val="pt-BR" w:eastAsia="pt-BR" w:bidi="pt-BR"/>
        </w:rPr>
        <w:t>“Principio de No-Devolución: fuerza normativa, alcances, aplicación en los países no partes en la Convención ”, en 10 anos de la Declaración de Cartagena sobre Refugia</w:t>
        <w:softHyphen/>
        <w:t>dos,</w:t>
      </w:r>
      <w:r>
        <w:rPr>
          <w:i w:val="0"/>
          <w:iCs w:val="0"/>
          <w:color w:val="000000"/>
          <w:spacing w:val="0"/>
          <w:w w:val="100"/>
          <w:position w:val="0"/>
          <w:shd w:val="clear" w:color="auto" w:fill="auto"/>
          <w:lang w:val="pt-BR" w:eastAsia="pt-BR" w:bidi="pt-BR"/>
        </w:rPr>
        <w:t xml:space="preserve"> Memória Coloquio Internacional, ACNUR, IIDH, Costa Rica, 1995, pp. 211-232.</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Global Rights, </w:t>
      </w:r>
      <w:r>
        <w:rPr>
          <w:color w:val="000000"/>
          <w:spacing w:val="0"/>
          <w:w w:val="100"/>
          <w:position w:val="0"/>
          <w:shd w:val="clear" w:color="auto" w:fill="auto"/>
          <w:lang w:val="pt-BR" w:eastAsia="pt-BR" w:bidi="pt-BR"/>
        </w:rPr>
        <w:t>Guia anotada dei Protocolo Completo de la ONU Contra la Trata de Per- sonas,</w:t>
      </w:r>
      <w:r>
        <w:rPr>
          <w:i w:val="0"/>
          <w:iCs w:val="0"/>
          <w:color w:val="000000"/>
          <w:spacing w:val="0"/>
          <w:w w:val="100"/>
          <w:position w:val="0"/>
          <w:shd w:val="clear" w:color="auto" w:fill="auto"/>
          <w:lang w:val="pt-BR" w:eastAsia="pt-BR" w:bidi="pt-BR"/>
        </w:rPr>
        <w:t xml:space="preserve"> 2005.</w:t>
      </w:r>
    </w:p>
    <w:p>
      <w:pPr>
        <w:pStyle w:val="Style17"/>
        <w:keepNext w:val="0"/>
        <w:keepLines w:val="0"/>
        <w:widowControl w:val="0"/>
        <w:shd w:val="clear" w:color="auto" w:fill="auto"/>
        <w:bidi w:val="0"/>
        <w:spacing w:before="0" w:after="280"/>
        <w:ind w:left="0" w:right="0" w:firstLine="320"/>
      </w:pPr>
      <w:r>
        <w:rPr>
          <w:i w:val="0"/>
          <w:iCs w:val="0"/>
          <w:color w:val="000000"/>
          <w:spacing w:val="0"/>
          <w:w w:val="100"/>
          <w:position w:val="0"/>
          <w:shd w:val="clear" w:color="auto" w:fill="auto"/>
          <w:lang w:val="pt-BR" w:eastAsia="pt-BR" w:bidi="pt-BR"/>
        </w:rPr>
        <w:t xml:space="preserve">Manly, M., </w:t>
      </w:r>
      <w:r>
        <w:rPr>
          <w:color w:val="000000"/>
          <w:spacing w:val="0"/>
          <w:w w:val="100"/>
          <w:position w:val="0"/>
          <w:shd w:val="clear" w:color="auto" w:fill="auto"/>
          <w:lang w:val="pt-BR" w:eastAsia="pt-BR" w:bidi="pt-BR"/>
        </w:rPr>
        <w:t>“La consagración dei asilo como un derecho humano: Análisis comparativo de la Declaración Universal, la Declaración Americana y la Convención Americana sobre Derechos Humanos ”, en Franco, L., El asilo y la protección internacional de los refugiados en América latina,</w:t>
      </w:r>
      <w:r>
        <w:rPr>
          <w:i w:val="0"/>
          <w:iCs w:val="0"/>
          <w:color w:val="000000"/>
          <w:spacing w:val="0"/>
          <w:w w:val="100"/>
          <w:position w:val="0"/>
          <w:shd w:val="clear" w:color="auto" w:fill="auto"/>
          <w:lang w:val="pt-BR" w:eastAsia="pt-BR" w:bidi="pt-BR"/>
        </w:rPr>
        <w:t xml:space="preserve"> Siglo XXI, ACNUR, Universidad Nacional de Lanús, Buenos Aires, 2003, pp.122 a 156.</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Massey, D., </w:t>
      </w:r>
      <w:r>
        <w:rPr>
          <w:color w:val="000000"/>
          <w:spacing w:val="0"/>
          <w:w w:val="100"/>
          <w:position w:val="0"/>
          <w:shd w:val="clear" w:color="auto" w:fill="auto"/>
          <w:lang w:val="pt-BR" w:eastAsia="pt-BR" w:bidi="pt-BR"/>
        </w:rPr>
        <w:t>Las teorias de la migración: una síntesis. Conferência Seminário Migración, ciudades y desigualdad,</w:t>
      </w:r>
      <w:r>
        <w:rPr>
          <w:i w:val="0"/>
          <w:iCs w:val="0"/>
          <w:color w:val="000000"/>
          <w:spacing w:val="0"/>
          <w:w w:val="100"/>
          <w:position w:val="0"/>
          <w:shd w:val="clear" w:color="auto" w:fill="auto"/>
          <w:lang w:val="pt-BR" w:eastAsia="pt-BR" w:bidi="pt-BR"/>
        </w:rPr>
        <w:t xml:space="preserve"> IDES, Buenos Aires, 2004.</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Mondelli, J. I., </w:t>
      </w:r>
      <w:r>
        <w:rPr>
          <w:color w:val="000000"/>
          <w:spacing w:val="0"/>
          <w:w w:val="100"/>
          <w:position w:val="0"/>
          <w:shd w:val="clear" w:color="auto" w:fill="auto"/>
          <w:lang w:val="pt-BR" w:eastAsia="pt-BR" w:bidi="pt-BR"/>
        </w:rPr>
        <w:t>El asilo como derecho humano en el derecho argentino,</w:t>
      </w:r>
      <w:r>
        <w:rPr>
          <w:i w:val="0"/>
          <w:iCs w:val="0"/>
          <w:color w:val="000000"/>
          <w:spacing w:val="0"/>
          <w:w w:val="100"/>
          <w:position w:val="0"/>
          <w:shd w:val="clear" w:color="auto" w:fill="auto"/>
          <w:lang w:val="pt-BR" w:eastAsia="pt-BR" w:bidi="pt-BR"/>
        </w:rPr>
        <w:t xml:space="preserve"> ACNUR, Buenos Aires, 2008, pp. 1 a 12.</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Murillo, J. C., </w:t>
      </w:r>
      <w:r>
        <w:rPr>
          <w:color w:val="000000"/>
          <w:spacing w:val="0"/>
          <w:w w:val="100"/>
          <w:position w:val="0"/>
          <w:shd w:val="clear" w:color="auto" w:fill="auto"/>
          <w:lang w:val="pt-BR" w:eastAsia="pt-BR" w:bidi="pt-BR"/>
        </w:rPr>
        <w:t>Justicia y seguridad, y su relevância para la Protección Internacional de los refugiados,</w:t>
      </w:r>
      <w:r>
        <w:rPr>
          <w:i w:val="0"/>
          <w:iCs w:val="0"/>
          <w:color w:val="000000"/>
          <w:spacing w:val="0"/>
          <w:w w:val="100"/>
          <w:position w:val="0"/>
          <w:shd w:val="clear" w:color="auto" w:fill="auto"/>
          <w:lang w:val="pt-BR" w:eastAsia="pt-BR" w:bidi="pt-BR"/>
        </w:rPr>
        <w:t xml:space="preserve"> Cátedra Nansen, XXI Curso Interdisciplinario, IIDH, Costa Rica, 2003.</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Murillo, J. C., </w:t>
      </w:r>
      <w:r>
        <w:rPr>
          <w:color w:val="000000"/>
          <w:spacing w:val="0"/>
          <w:w w:val="100"/>
          <w:position w:val="0"/>
          <w:shd w:val="clear" w:color="auto" w:fill="auto"/>
          <w:lang w:val="pt-BR" w:eastAsia="pt-BR" w:bidi="pt-BR"/>
        </w:rPr>
        <w:t>La protección internacional de los refugiados en las Américas, Presentación dei ACNUR en el XXII Curso de Derecho Internacional,</w:t>
      </w:r>
      <w:r>
        <w:rPr>
          <w:i w:val="0"/>
          <w:iCs w:val="0"/>
          <w:color w:val="000000"/>
          <w:spacing w:val="0"/>
          <w:w w:val="100"/>
          <w:position w:val="0"/>
          <w:shd w:val="clear" w:color="auto" w:fill="auto"/>
          <w:lang w:val="pt-BR" w:eastAsia="pt-BR" w:bidi="pt-BR"/>
        </w:rPr>
        <w:t xml:space="preserve"> ACNUR, 2006.</w:t>
      </w:r>
    </w:p>
    <w:p>
      <w:pPr>
        <w:pStyle w:val="Style17"/>
        <w:keepNext w:val="0"/>
        <w:keepLines w:val="0"/>
        <w:widowControl w:val="0"/>
        <w:shd w:val="clear" w:color="auto" w:fill="auto"/>
        <w:bidi w:val="0"/>
        <w:spacing w:before="0" w:after="280" w:line="290" w:lineRule="auto"/>
        <w:ind w:left="0" w:right="0" w:firstLine="320"/>
      </w:pPr>
      <w:r>
        <w:rPr>
          <w:i w:val="0"/>
          <w:iCs w:val="0"/>
          <w:color w:val="000000"/>
          <w:spacing w:val="0"/>
          <w:w w:val="100"/>
          <w:position w:val="0"/>
          <w:shd w:val="clear" w:color="auto" w:fill="auto"/>
          <w:lang w:val="pt-BR" w:eastAsia="pt-BR" w:bidi="pt-BR"/>
        </w:rPr>
        <w:t xml:space="preserve">OIM, ACNUR, </w:t>
      </w:r>
      <w:r>
        <w:rPr>
          <w:color w:val="000000"/>
          <w:spacing w:val="0"/>
          <w:w w:val="100"/>
          <w:position w:val="0"/>
          <w:shd w:val="clear" w:color="auto" w:fill="auto"/>
          <w:lang w:val="pt-BR" w:eastAsia="pt-BR" w:bidi="pt-BR"/>
        </w:rPr>
        <w:t>La protección de refugiados y el control migratório: Perspectivas dei AC</w:t>
        <w:softHyphen/>
        <w:t>NUR y de la OIM”,</w:t>
      </w:r>
      <w:r>
        <w:rPr>
          <w:i w:val="0"/>
          <w:iCs w:val="0"/>
          <w:color w:val="000000"/>
          <w:spacing w:val="0"/>
          <w:w w:val="100"/>
          <w:position w:val="0"/>
          <w:shd w:val="clear" w:color="auto" w:fill="auto"/>
          <w:lang w:val="pt-BR" w:eastAsia="pt-BR" w:bidi="pt-BR"/>
        </w:rPr>
        <w:t xml:space="preserve"> 2001. EC/GC/01/11, 31 de mayo de 2001.</w:t>
      </w:r>
    </w:p>
    <w:p>
      <w:pPr>
        <w:pStyle w:val="Style17"/>
        <w:keepNext w:val="0"/>
        <w:keepLines w:val="0"/>
        <w:widowControl w:val="0"/>
        <w:shd w:val="clear" w:color="auto" w:fill="auto"/>
        <w:bidi w:val="0"/>
        <w:spacing w:before="0" w:after="280"/>
        <w:ind w:left="0" w:right="0" w:firstLine="320"/>
      </w:pPr>
      <w:r>
        <w:rPr>
          <w:i w:val="0"/>
          <w:iCs w:val="0"/>
          <w:color w:val="000000"/>
          <w:spacing w:val="0"/>
          <w:w w:val="100"/>
          <w:position w:val="0"/>
          <w:shd w:val="clear" w:color="auto" w:fill="auto"/>
          <w:lang w:val="pt-BR" w:eastAsia="pt-BR" w:bidi="pt-BR"/>
        </w:rPr>
        <w:t xml:space="preserve">Passer, H. P., </w:t>
      </w:r>
      <w:r>
        <w:rPr>
          <w:color w:val="000000"/>
          <w:spacing w:val="0"/>
          <w:w w:val="100"/>
          <w:position w:val="0"/>
          <w:shd w:val="clear" w:color="auto" w:fill="auto"/>
          <w:lang w:val="pt-BR" w:eastAsia="pt-BR" w:bidi="pt-BR"/>
        </w:rPr>
        <w:t>El derecho internacional humanitário y la protección de las víctimas de la guerra,</w:t>
      </w:r>
      <w:r>
        <w:rPr>
          <w:i w:val="0"/>
          <w:iCs w:val="0"/>
          <w:color w:val="000000"/>
          <w:spacing w:val="0"/>
          <w:w w:val="100"/>
          <w:position w:val="0"/>
          <w:shd w:val="clear" w:color="auto" w:fill="auto"/>
          <w:lang w:val="pt-BR" w:eastAsia="pt-BR" w:bidi="pt-BR"/>
        </w:rPr>
        <w:t xml:space="preserve"> Comitê Internacional de la Cruz Roja, 1998. Ref. LG 1998-079-SPA Pinto, M., </w:t>
      </w:r>
      <w:r>
        <w:rPr>
          <w:color w:val="000000"/>
          <w:spacing w:val="0"/>
          <w:w w:val="100"/>
          <w:position w:val="0"/>
          <w:shd w:val="clear" w:color="auto" w:fill="auto"/>
          <w:lang w:val="pt-BR" w:eastAsia="pt-BR" w:bidi="pt-BR"/>
        </w:rPr>
        <w:t>Temas de Derechos Humanos,</w:t>
      </w:r>
      <w:r>
        <w:rPr>
          <w:i w:val="0"/>
          <w:iCs w:val="0"/>
          <w:color w:val="000000"/>
          <w:spacing w:val="0"/>
          <w:w w:val="100"/>
          <w:position w:val="0"/>
          <w:shd w:val="clear" w:color="auto" w:fill="auto"/>
          <w:lang w:val="pt-BR" w:eastAsia="pt-BR" w:bidi="pt-BR"/>
        </w:rPr>
        <w:t xml:space="preserve"> Editores dei Puerto, Buenos Aires, 1997, capítulos I, VII y VIII.</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San Juan, C., Manly, M., </w:t>
      </w:r>
      <w:r>
        <w:rPr>
          <w:color w:val="000000"/>
          <w:spacing w:val="0"/>
          <w:w w:val="100"/>
          <w:position w:val="0"/>
          <w:shd w:val="clear" w:color="auto" w:fill="auto"/>
          <w:lang w:val="pt-BR" w:eastAsia="pt-BR" w:bidi="pt-BR"/>
        </w:rPr>
        <w:t>“Informe general de la investigación. El asilo y la protección internacional de los refugiados en América latina”, en Franco, L., El asiloy la protección in</w:t>
        <w:softHyphen/>
        <w:t>ternacional de los refugiados en América latina, SigloXXI,</w:t>
      </w:r>
      <w:r>
        <w:rPr>
          <w:i w:val="0"/>
          <w:iCs w:val="0"/>
          <w:color w:val="000000"/>
          <w:spacing w:val="0"/>
          <w:w w:val="100"/>
          <w:position w:val="0"/>
          <w:shd w:val="clear" w:color="auto" w:fill="auto"/>
          <w:lang w:val="pt-BR" w:eastAsia="pt-BR" w:bidi="pt-BR"/>
        </w:rPr>
        <w:t xml:space="preserve"> ACNUR, Universidad Nacional de Lanús, Buenos Aires, 2003, pp. 17 a 71.</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Valencia Villa, A., “Los </w:t>
      </w:r>
      <w:r>
        <w:rPr>
          <w:color w:val="000000"/>
          <w:spacing w:val="0"/>
          <w:w w:val="100"/>
          <w:position w:val="0"/>
          <w:shd w:val="clear" w:color="auto" w:fill="auto"/>
          <w:lang w:val="pt-BR" w:eastAsia="pt-BR" w:bidi="pt-BR"/>
        </w:rPr>
        <w:t>sistemas internacionales de Protección de los Derechos Humanos ”, en Martin, C., Rodríguez Pinzón D., Guevara, J. A., (comp.) Derecho Internacional de los De</w:t>
        <w:softHyphen/>
        <w:t>rechos Humanos,</w:t>
      </w:r>
      <w:r>
        <w:rPr>
          <w:i w:val="0"/>
          <w:iCs w:val="0"/>
          <w:color w:val="000000"/>
          <w:spacing w:val="0"/>
          <w:w w:val="100"/>
          <w:position w:val="0"/>
          <w:shd w:val="clear" w:color="auto" w:fill="auto"/>
          <w:lang w:val="pt-BR" w:eastAsia="pt-BR" w:bidi="pt-BR"/>
        </w:rPr>
        <w:t xml:space="preserve"> Doctrina Jurídica Contemporânea, Ciudad de México, 2004.</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Vallés, Jorge R., </w:t>
      </w:r>
      <w:r>
        <w:rPr>
          <w:color w:val="000000"/>
          <w:spacing w:val="0"/>
          <w:w w:val="100"/>
          <w:position w:val="0"/>
          <w:shd w:val="clear" w:color="auto" w:fill="auto"/>
          <w:lang w:val="pt-BR" w:eastAsia="pt-BR" w:bidi="pt-BR"/>
        </w:rPr>
        <w:t>“Procedimiento para la determinación de la condición de refugiado”,en Irigoin, J. (comp.), Derecho Internacional de los Refugiados,</w:t>
      </w:r>
      <w:r>
        <w:rPr>
          <w:i w:val="0"/>
          <w:iCs w:val="0"/>
          <w:color w:val="000000"/>
          <w:spacing w:val="0"/>
          <w:w w:val="100"/>
          <w:position w:val="0"/>
          <w:shd w:val="clear" w:color="auto" w:fill="auto"/>
          <w:lang w:val="pt-BR" w:eastAsia="pt-BR" w:bidi="pt-BR"/>
        </w:rPr>
        <w:t xml:space="preserve"> Instituto de Estúdios Internacio- nales de la Universidad de Chile, 1993, pp. 126 a 145.</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La responsabilidad de supervisión: Resumen de las conclusiones de la Mesa redon</w:t>
        <w:softHyphen/>
        <w:t>da de expertos en Cambridge,</w:t>
      </w:r>
      <w:r>
        <w:rPr>
          <w:i w:val="0"/>
          <w:iCs w:val="0"/>
          <w:color w:val="000000"/>
          <w:spacing w:val="0"/>
          <w:w w:val="100"/>
          <w:position w:val="0"/>
          <w:shd w:val="clear" w:color="auto" w:fill="auto"/>
          <w:lang w:val="pt-BR" w:eastAsia="pt-BR" w:bidi="pt-BR"/>
        </w:rPr>
        <w:t xml:space="preserve"> ACNUR (comp.)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La cesación de la condición de refugiado: Resumen de conclusiones de La Mesa Redonda de Expertos en Lisboa,</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El principio de no devolución: Resumen de las conclusiones de la Mesa redonda de expertos en Cambridge,</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Pertenencia a un determinado grupo social: Resumen de las conclusiones de la Mesa Redonda de Expertos en San Remo,</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VVAA, La persecución relacionada con gênero: Resumen de las conclusiones de la Mesa Redonda de Expertos en San Remo, ACNUR,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El concepto de “Protección Efectiva” en el contexto de los movimientos secundá</w:t>
        <w:softHyphen/>
        <w:t>rios de Refugiados y solicitantes de asilo: Resumen de las conclusiones de la Mesa Redonda de Expertos en Lisboa,</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Alternativa de protección, reubicación o huida interna: Resumen de las conclusio</w:t>
        <w:softHyphen/>
        <w:t>nes de la Mesa Redonda de Expertos en San Remo, ACNUR (comp.),</w:t>
      </w:r>
      <w:r>
        <w:rPr>
          <w:i w:val="0"/>
          <w:iCs w:val="0"/>
          <w:color w:val="000000"/>
          <w:spacing w:val="0"/>
          <w:w w:val="100"/>
          <w:position w:val="0"/>
          <w:shd w:val="clear" w:color="auto" w:fill="auto"/>
          <w:lang w:val="pt-BR" w:eastAsia="pt-BR" w:bidi="pt-BR"/>
        </w:rPr>
        <w:t xml:space="preserve"> 2001.</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La exclusión de la condición de refugiado: Resumen de las conclusiones de la Mesa Redonda de Expertos en Lisboa,</w:t>
      </w:r>
      <w:r>
        <w:rPr>
          <w:i w:val="0"/>
          <w:iCs w:val="0"/>
          <w:color w:val="000000"/>
          <w:spacing w:val="0"/>
          <w:w w:val="100"/>
          <w:position w:val="0"/>
          <w:shd w:val="clear" w:color="auto" w:fill="auto"/>
          <w:lang w:val="pt-BR" w:eastAsia="pt-BR" w:bidi="pt-BR"/>
        </w:rPr>
        <w:t xml:space="preserve"> ACNUR, 2001. EC/GC/01/Âmbito 2/1, 30 de mayo de 2001</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El concepto de “Protección Efectiva ” en el contexto de los movimientos secundá</w:t>
        <w:softHyphen/>
        <w:t>rios de Refugiados y solicitantes de asilo: Resumen de las conclusiones de la Mesa Redonda de Expertos en Lisboa,</w:t>
      </w:r>
      <w:r>
        <w:rPr>
          <w:i w:val="0"/>
          <w:iCs w:val="0"/>
          <w:color w:val="000000"/>
          <w:spacing w:val="0"/>
          <w:w w:val="100"/>
          <w:position w:val="0"/>
          <w:shd w:val="clear" w:color="auto" w:fill="auto"/>
          <w:lang w:val="pt-BR" w:eastAsia="pt-BR" w:bidi="pt-BR"/>
        </w:rPr>
        <w:t xml:space="preserve"> ACNUR, 2002.</w:t>
      </w:r>
    </w:p>
    <w:p>
      <w:pPr>
        <w:pStyle w:val="Style17"/>
        <w:keepNext w:val="0"/>
        <w:keepLines w:val="0"/>
        <w:widowControl w:val="0"/>
        <w:shd w:val="clear" w:color="auto" w:fill="auto"/>
        <w:bidi w:val="0"/>
        <w:spacing w:before="0" w:after="540" w:line="290"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El artículo 31 de la Convención de 1951 sobre el Estatuto de los Refugiados: Resu</w:t>
        <w:softHyphen/>
        <w:t>men de las Conclusiones de la Mesa Redonda de Expertos en Ginebra,</w:t>
      </w:r>
      <w:r>
        <w:rPr>
          <w:i w:val="0"/>
          <w:iCs w:val="0"/>
          <w:color w:val="000000"/>
          <w:spacing w:val="0"/>
          <w:w w:val="100"/>
          <w:position w:val="0"/>
          <w:shd w:val="clear" w:color="auto" w:fill="auto"/>
          <w:lang w:val="pt-BR" w:eastAsia="pt-BR" w:bidi="pt-BR"/>
        </w:rPr>
        <w:t xml:space="preserve"> ACNUR, 2001.</w:t>
      </w:r>
    </w:p>
    <w:p>
      <w:pPr>
        <w:pStyle w:val="Style37"/>
        <w:keepNext/>
        <w:keepLines/>
        <w:widowControl w:val="0"/>
        <w:shd w:val="clear" w:color="auto" w:fill="auto"/>
        <w:bidi w:val="0"/>
        <w:spacing w:before="0" w:line="240" w:lineRule="auto"/>
        <w:ind w:left="0" w:right="0" w:firstLine="0"/>
        <w:jc w:val="left"/>
      </w:pPr>
      <w:bookmarkStart w:id="94" w:name="bookmark94"/>
      <w:r>
        <w:rPr>
          <w:color w:val="000000"/>
          <w:spacing w:val="0"/>
          <w:w w:val="100"/>
          <w:position w:val="0"/>
          <w:shd w:val="clear" w:color="auto" w:fill="auto"/>
          <w:lang w:val="pt-BR" w:eastAsia="pt-BR" w:bidi="pt-BR"/>
        </w:rPr>
        <w:t>Bibliografia complementar:</w:t>
      </w:r>
      <w:bookmarkEnd w:id="94"/>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Jurisprudência:</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Corte Constitucional de Colômbia, </w:t>
      </w:r>
      <w:r>
        <w:rPr>
          <w:color w:val="000000"/>
          <w:spacing w:val="0"/>
          <w:w w:val="100"/>
          <w:position w:val="0"/>
          <w:shd w:val="clear" w:color="auto" w:fill="auto"/>
          <w:lang w:val="pt-BR" w:eastAsia="pt-BR" w:bidi="pt-BR"/>
        </w:rPr>
        <w:t>Auto N° 092 de 2008 sobre Protección de los derechos fundamentales de las mujeres víctimas dei desplazamiento forzado por causa dei conflicto ar</w:t>
        <w:softHyphen/>
        <w:t>mado, en el marco de la superación dei estado de cosas inconstitucional declarado en la sen</w:t>
        <w:softHyphen/>
        <w:t>tencia T-025 de 2004,</w:t>
      </w:r>
      <w:r>
        <w:rPr>
          <w:i w:val="0"/>
          <w:iCs w:val="0"/>
          <w:color w:val="000000"/>
          <w:spacing w:val="0"/>
          <w:w w:val="100"/>
          <w:position w:val="0"/>
          <w:shd w:val="clear" w:color="auto" w:fill="auto"/>
          <w:lang w:val="pt-BR" w:eastAsia="pt-BR" w:bidi="pt-BR"/>
        </w:rPr>
        <w:t xml:space="preserve"> 2008.</w:t>
      </w:r>
    </w:p>
    <w:p>
      <w:pPr>
        <w:pStyle w:val="Style17"/>
        <w:keepNext w:val="0"/>
        <w:keepLines w:val="0"/>
        <w:widowControl w:val="0"/>
        <w:shd w:val="clear" w:color="auto" w:fill="auto"/>
        <w:bidi w:val="0"/>
        <w:spacing w:before="0" w:after="280" w:line="295" w:lineRule="auto"/>
        <w:ind w:left="0" w:right="0"/>
      </w:pPr>
      <w:r>
        <w:rPr>
          <w:i w:val="0"/>
          <w:iCs w:val="0"/>
          <w:color w:val="000000"/>
          <w:spacing w:val="0"/>
          <w:w w:val="100"/>
          <w:position w:val="0"/>
          <w:shd w:val="clear" w:color="auto" w:fill="auto"/>
          <w:lang w:val="pt-BR" w:eastAsia="pt-BR" w:bidi="pt-BR"/>
        </w:rPr>
        <w:t xml:space="preserve">Corte Interamericana de Direitos Humanos, Caso </w:t>
      </w:r>
      <w:r>
        <w:rPr>
          <w:color w:val="000000"/>
          <w:spacing w:val="0"/>
          <w:w w:val="100"/>
          <w:position w:val="0"/>
          <w:shd w:val="clear" w:color="auto" w:fill="auto"/>
          <w:lang w:val="pt-BR" w:eastAsia="pt-BR" w:bidi="pt-BR"/>
        </w:rPr>
        <w:t xml:space="preserve">de las masacres de Ituango c. Colombia, </w:t>
      </w:r>
      <w:r>
        <w:rPr>
          <w:i w:val="0"/>
          <w:iCs w:val="0"/>
          <w:color w:val="000000"/>
          <w:spacing w:val="0"/>
          <w:w w:val="100"/>
          <w:position w:val="0"/>
          <w:shd w:val="clear" w:color="auto" w:fill="auto"/>
          <w:lang w:val="pt-BR" w:eastAsia="pt-BR" w:bidi="pt-BR"/>
        </w:rPr>
        <w:t>Sentencia de 1 de julio 2006, párr 204 a 235, 401 y 404.</w:t>
      </w:r>
    </w:p>
    <w:p>
      <w:pPr>
        <w:pStyle w:val="Style17"/>
        <w:keepNext w:val="0"/>
        <w:keepLines w:val="0"/>
        <w:widowControl w:val="0"/>
        <w:shd w:val="clear" w:color="auto" w:fill="auto"/>
        <w:bidi w:val="0"/>
        <w:spacing w:before="0" w:after="280"/>
        <w:ind w:left="0" w:right="0"/>
      </w:pPr>
      <w:r>
        <w:rPr>
          <w:i w:val="0"/>
          <w:iCs w:val="0"/>
          <w:color w:val="000000"/>
          <w:spacing w:val="0"/>
          <w:w w:val="100"/>
          <w:position w:val="0"/>
          <w:shd w:val="clear" w:color="auto" w:fill="auto"/>
          <w:lang w:val="pt-BR" w:eastAsia="pt-BR" w:bidi="pt-BR"/>
        </w:rPr>
        <w:t xml:space="preserve">Corte Interamericana de Direitos Humanos, </w:t>
      </w:r>
      <w:r>
        <w:rPr>
          <w:color w:val="000000"/>
          <w:spacing w:val="0"/>
          <w:w w:val="100"/>
          <w:position w:val="0"/>
          <w:shd w:val="clear" w:color="auto" w:fill="auto"/>
          <w:lang w:val="pt-BR" w:eastAsia="pt-BR" w:bidi="pt-BR"/>
        </w:rPr>
        <w:t>Opinión Consultiva N° 4 dei 9 de diciembre de 1994,</w:t>
      </w:r>
      <w:r>
        <w:rPr>
          <w:i w:val="0"/>
          <w:iCs w:val="0"/>
          <w:color w:val="000000"/>
          <w:spacing w:val="0"/>
          <w:w w:val="100"/>
          <w:position w:val="0"/>
          <w:shd w:val="clear" w:color="auto" w:fill="auto"/>
          <w:lang w:val="pt-BR" w:eastAsia="pt-BR" w:bidi="pt-BR"/>
        </w:rPr>
        <w:t xml:space="preserve"> Responsabilidad internacional por expedición y aplicación de leyes violatorias de la Convención, pp. 7-11.</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Corte Interamericana de Direitos Humanos, Caso </w:t>
      </w:r>
      <w:r>
        <w:rPr>
          <w:color w:val="000000"/>
          <w:spacing w:val="0"/>
          <w:w w:val="100"/>
          <w:position w:val="0"/>
          <w:shd w:val="clear" w:color="auto" w:fill="auto"/>
          <w:lang w:val="pt-BR" w:eastAsia="pt-BR" w:bidi="pt-BR"/>
        </w:rPr>
        <w:t>de las Ninas Yeany Bosico vs. República Dominicana,</w:t>
      </w:r>
      <w:r>
        <w:rPr>
          <w:i w:val="0"/>
          <w:iCs w:val="0"/>
          <w:color w:val="000000"/>
          <w:spacing w:val="0"/>
          <w:w w:val="100"/>
          <w:position w:val="0"/>
          <w:shd w:val="clear" w:color="auto" w:fill="auto"/>
          <w:lang w:val="pt-BR" w:eastAsia="pt-BR" w:bidi="pt-BR"/>
        </w:rPr>
        <w:t xml:space="preserve"> 8 September 2005.</w:t>
      </w:r>
    </w:p>
    <w:p>
      <w:pPr>
        <w:pStyle w:val="Style17"/>
        <w:keepNext w:val="0"/>
        <w:keepLines w:val="0"/>
        <w:widowControl w:val="0"/>
        <w:shd w:val="clear" w:color="auto" w:fill="auto"/>
        <w:bidi w:val="0"/>
        <w:spacing w:before="0" w:after="0" w:line="307" w:lineRule="auto"/>
        <w:ind w:left="0" w:right="0" w:firstLine="0"/>
        <w:jc w:val="left"/>
        <w:rPr>
          <w:sz w:val="19"/>
          <w:szCs w:val="19"/>
        </w:rPr>
      </w:pPr>
      <w:r>
        <w:rPr>
          <w:b/>
          <w:bCs/>
          <w:i w:val="0"/>
          <w:iCs w:val="0"/>
          <w:color w:val="000000"/>
          <w:spacing w:val="0"/>
          <w:w w:val="100"/>
          <w:position w:val="0"/>
          <w:sz w:val="19"/>
          <w:szCs w:val="19"/>
          <w:shd w:val="clear" w:color="auto" w:fill="auto"/>
          <w:lang w:val="pt-BR" w:eastAsia="pt-BR" w:bidi="pt-BR"/>
        </w:rPr>
        <w:t>Documentos e doutrina:</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Documento dei ACNUR sobre la aplicación de las cláusulas de exclusión: El ar</w:t>
        <w:softHyphen/>
        <w:t>tículo 1F de la Convención de 1951 sobre el Estatuto de los Refugiados,</w:t>
      </w:r>
      <w:r>
        <w:rPr>
          <w:i w:val="0"/>
          <w:iCs w:val="0"/>
          <w:color w:val="000000"/>
          <w:spacing w:val="0"/>
          <w:w w:val="100"/>
          <w:position w:val="0"/>
          <w:shd w:val="clear" w:color="auto" w:fill="auto"/>
          <w:lang w:val="pt-BR" w:eastAsia="pt-BR" w:bidi="pt-BR"/>
        </w:rPr>
        <w:t xml:space="preserve"> 2003.</w:t>
      </w:r>
    </w:p>
    <w:p>
      <w:pPr>
        <w:pStyle w:val="Style17"/>
        <w:keepNext w:val="0"/>
        <w:keepLines w:val="0"/>
        <w:widowControl w:val="0"/>
        <w:shd w:val="clear" w:color="auto" w:fill="auto"/>
        <w:bidi w:val="0"/>
        <w:spacing w:before="0" w:after="28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El uso estratégico dei reasentamiento,</w:t>
      </w:r>
      <w:r>
        <w:rPr>
          <w:i w:val="0"/>
          <w:iCs w:val="0"/>
          <w:color w:val="000000"/>
          <w:spacing w:val="0"/>
          <w:w w:val="100"/>
          <w:position w:val="0"/>
          <w:shd w:val="clear" w:color="auto" w:fill="auto"/>
          <w:lang w:val="pt-BR" w:eastAsia="pt-BR" w:bidi="pt-BR"/>
        </w:rPr>
        <w:t xml:space="preserve"> Documento de discusión elaborado por el Grupo de Trabajo sobre Reasentamiento, WGR/03/04.Rev3, 2003.</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Formas complementarias de protección: su naturaleza y la relación con el régi- men de protección internacional,</w:t>
      </w:r>
      <w:r>
        <w:rPr>
          <w:i w:val="0"/>
          <w:iCs w:val="0"/>
          <w:color w:val="000000"/>
          <w:spacing w:val="0"/>
          <w:w w:val="100"/>
          <w:position w:val="0"/>
          <w:shd w:val="clear" w:color="auto" w:fill="auto"/>
          <w:lang w:val="pt-BR" w:eastAsia="pt-BR" w:bidi="pt-BR"/>
        </w:rPr>
        <w:t xml:space="preserve"> EC/50/SC/crp.l8, 9 de junio dei 2000.</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Handbook for the Protection of Women and Girls,</w:t>
      </w:r>
      <w:r>
        <w:rPr>
          <w:i w:val="0"/>
          <w:iCs w:val="0"/>
          <w:color w:val="000000"/>
          <w:spacing w:val="0"/>
          <w:w w:val="100"/>
          <w:position w:val="0"/>
          <w:shd w:val="clear" w:color="auto" w:fill="auto"/>
          <w:lang w:val="pt-BR" w:eastAsia="pt-BR" w:bidi="pt-BR"/>
        </w:rPr>
        <w:t xml:space="preserve"> 2008.</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Handbook for Repatriation and Reintegration Activities,</w:t>
      </w:r>
      <w:r>
        <w:rPr>
          <w:i w:val="0"/>
          <w:iCs w:val="0"/>
          <w:color w:val="000000"/>
          <w:spacing w:val="0"/>
          <w:w w:val="100"/>
          <w:position w:val="0"/>
          <w:shd w:val="clear" w:color="auto" w:fill="auto"/>
          <w:lang w:val="pt-BR" w:eastAsia="pt-BR" w:bidi="pt-BR"/>
        </w:rPr>
        <w:t xml:space="preserve"> 2004.</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Inter Parliamentary Union, Nationality &amp; Statelessness A Handbook for Parlia- mentarians,</w:t>
      </w:r>
      <w:r>
        <w:rPr>
          <w:i w:val="0"/>
          <w:iCs w:val="0"/>
          <w:color w:val="000000"/>
          <w:spacing w:val="0"/>
          <w:w w:val="100"/>
          <w:position w:val="0"/>
          <w:shd w:val="clear" w:color="auto" w:fill="auto"/>
          <w:lang w:val="pt-BR" w:eastAsia="pt-BR" w:bidi="pt-BR"/>
        </w:rPr>
        <w:t xml:space="preserve"> 2005.</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Los </w:t>
      </w:r>
      <w:r>
        <w:rPr>
          <w:color w:val="000000"/>
          <w:spacing w:val="0"/>
          <w:w w:val="100"/>
          <w:position w:val="0"/>
          <w:shd w:val="clear" w:color="auto" w:fill="auto"/>
          <w:lang w:val="pt-BR" w:eastAsia="pt-BR" w:bidi="pt-BR"/>
        </w:rPr>
        <w:t>Derechos Humanos y la Protección de los Refugiados, Módulo Autoformativo 5, Volúmenes 1 e 2,</w:t>
      </w:r>
      <w:r>
        <w:rPr>
          <w:i w:val="0"/>
          <w:iCs w:val="0"/>
          <w:color w:val="000000"/>
          <w:spacing w:val="0"/>
          <w:w w:val="100"/>
          <w:position w:val="0"/>
          <w:shd w:val="clear" w:color="auto" w:fill="auto"/>
          <w:lang w:val="pt-BR" w:eastAsia="pt-BR" w:bidi="pt-BR"/>
        </w:rPr>
        <w:t>2006.</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Normas Procedimentales para determinar la condición de refugiado bajo el man</w:t>
        <w:softHyphen/>
        <w:t>dato dei ACNUR.</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Refugee Status Determination. Identifying who is a refugee,</w:t>
      </w:r>
      <w:r>
        <w:rPr>
          <w:i w:val="0"/>
          <w:iCs w:val="0"/>
          <w:color w:val="000000"/>
          <w:spacing w:val="0"/>
          <w:w w:val="100"/>
          <w:position w:val="0"/>
          <w:shd w:val="clear" w:color="auto" w:fill="auto"/>
          <w:lang w:val="pt-BR" w:eastAsia="pt-BR" w:bidi="pt-BR"/>
        </w:rPr>
        <w:t xml:space="preserve"> Self-studymodule 2, 2005.</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Extracts relating to nationality and statelessness from selected universal and re</w:t>
        <w:softHyphen/>
        <w:t>gional human rights instruments.</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Handbook for the Protection of Women and Girls,</w:t>
      </w:r>
      <w:r>
        <w:rPr>
          <w:i w:val="0"/>
          <w:iCs w:val="0"/>
          <w:color w:val="000000"/>
          <w:spacing w:val="0"/>
          <w:w w:val="100"/>
          <w:position w:val="0"/>
          <w:shd w:val="clear" w:color="auto" w:fill="auto"/>
          <w:lang w:val="pt-BR" w:eastAsia="pt-BR" w:bidi="pt-BR"/>
        </w:rPr>
        <w:t xml:space="preserve"> 2008, pp. 5 a 19.</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Relatora Especial sobre las ejecuciones extrajudiciales, sumarias o arbitrarias de la Comisi- ón e Derechos Humanos de las Naciones Unidas, </w:t>
      </w:r>
      <w:r>
        <w:rPr>
          <w:color w:val="000000"/>
          <w:spacing w:val="0"/>
          <w:w w:val="100"/>
          <w:position w:val="0"/>
          <w:shd w:val="clear" w:color="auto" w:fill="auto"/>
          <w:lang w:val="pt-BR" w:eastAsia="pt-BR" w:bidi="pt-BR"/>
        </w:rPr>
        <w:t xml:space="preserve">Adición al Informe de la Visita a Honduras, </w:t>
      </w:r>
      <w:r>
        <w:rPr>
          <w:i w:val="0"/>
          <w:iCs w:val="0"/>
          <w:color w:val="000000"/>
          <w:spacing w:val="0"/>
          <w:w w:val="100"/>
          <w:position w:val="0"/>
          <w:shd w:val="clear" w:color="auto" w:fill="auto"/>
          <w:lang w:val="pt-BR" w:eastAsia="pt-BR" w:bidi="pt-BR"/>
        </w:rPr>
        <w:t>2002, E/CN.4/2003/3/Add.2.</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Aleinikoff, T. A., </w:t>
      </w:r>
      <w:r>
        <w:rPr>
          <w:color w:val="000000"/>
          <w:spacing w:val="0"/>
          <w:w w:val="100"/>
          <w:position w:val="0"/>
          <w:shd w:val="clear" w:color="auto" w:fill="auto"/>
          <w:lang w:val="pt-BR" w:eastAsia="pt-BR" w:bidi="pt-BR"/>
        </w:rPr>
        <w:t>“Protected characteristics and social perceptions: an analysis of the me- aning of ‘membership of a particular social group”, in Feller, E., Türk, V., Nicholson, F. (ed.), Refugee Protection in International Law: UNHCR’s global consultations on international pro</w:t>
        <w:softHyphen/>
        <w:t>tection,</w:t>
      </w:r>
      <w:r>
        <w:rPr>
          <w:i w:val="0"/>
          <w:iCs w:val="0"/>
          <w:color w:val="000000"/>
          <w:spacing w:val="0"/>
          <w:w w:val="100"/>
          <w:position w:val="0"/>
          <w:shd w:val="clear" w:color="auto" w:fill="auto"/>
          <w:lang w:val="pt-BR" w:eastAsia="pt-BR" w:bidi="pt-BR"/>
        </w:rPr>
        <w:t xml:space="preserve"> Cambridge University Press, UNHCR, 2003, section 4.1.</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Arboleda, E., </w:t>
      </w:r>
      <w:r>
        <w:rPr>
          <w:color w:val="000000"/>
          <w:spacing w:val="0"/>
          <w:w w:val="100"/>
          <w:position w:val="0"/>
          <w:shd w:val="clear" w:color="auto" w:fill="auto"/>
          <w:lang w:val="pt-BR" w:eastAsia="pt-BR" w:bidi="pt-BR"/>
        </w:rPr>
        <w:t>“La Declaración de Cartagena de 1984y sus semejanzas con la Convención de la Organización de la Unidad Africana de 1969: una perspectiva comparativa” ,en Namihas</w:t>
      </w:r>
    </w:p>
    <w:p>
      <w:pPr>
        <w:pStyle w:val="Style17"/>
        <w:keepNext w:val="0"/>
        <w:keepLines w:val="0"/>
        <w:widowControl w:val="0"/>
        <w:shd w:val="clear" w:color="auto" w:fill="auto"/>
        <w:bidi w:val="0"/>
        <w:spacing w:before="0" w:line="295" w:lineRule="auto"/>
        <w:ind w:left="0" w:right="0" w:firstLine="0"/>
      </w:pPr>
      <w:r>
        <w:rPr>
          <w:i w:val="0"/>
          <w:iCs w:val="0"/>
          <w:color w:val="000000"/>
          <w:spacing w:val="0"/>
          <w:w w:val="100"/>
          <w:position w:val="0"/>
          <w:shd w:val="clear" w:color="auto" w:fill="auto"/>
          <w:lang w:val="pt-BR" w:eastAsia="pt-BR" w:bidi="pt-BR"/>
        </w:rPr>
        <w:t xml:space="preserve">S. </w:t>
      </w:r>
      <w:r>
        <w:rPr>
          <w:color w:val="000000"/>
          <w:spacing w:val="0"/>
          <w:w w:val="100"/>
          <w:position w:val="0"/>
          <w:shd w:val="clear" w:color="auto" w:fill="auto"/>
          <w:lang w:val="pt-BR" w:eastAsia="pt-BR" w:bidi="pt-BR"/>
        </w:rPr>
        <w:t>(comp.) Derecho Internacional de los Refugiados,</w:t>
      </w:r>
      <w:r>
        <w:rPr>
          <w:i w:val="0"/>
          <w:iCs w:val="0"/>
          <w:color w:val="000000"/>
          <w:spacing w:val="0"/>
          <w:w w:val="100"/>
          <w:position w:val="0"/>
          <w:shd w:val="clear" w:color="auto" w:fill="auto"/>
          <w:lang w:val="pt-BR" w:eastAsia="pt-BR" w:bidi="pt-BR"/>
        </w:rPr>
        <w:t xml:space="preserve"> Fondo Editorial de la Pontifícia Universi- dad Católica dei Perú, Lima, 2001.</w:t>
      </w:r>
    </w:p>
    <w:p>
      <w:pPr>
        <w:pStyle w:val="Style17"/>
        <w:keepNext w:val="0"/>
        <w:keepLines w:val="0"/>
        <w:widowControl w:val="0"/>
        <w:shd w:val="clear" w:color="auto" w:fill="auto"/>
        <w:bidi w:val="0"/>
        <w:spacing w:before="0" w:line="295" w:lineRule="auto"/>
        <w:ind w:left="0" w:right="0" w:firstLine="320"/>
      </w:pPr>
      <w:r>
        <w:rPr>
          <w:i w:val="0"/>
          <w:iCs w:val="0"/>
          <w:color w:val="000000"/>
          <w:spacing w:val="0"/>
          <w:w w:val="100"/>
          <w:position w:val="0"/>
          <w:shd w:val="clear" w:color="auto" w:fill="auto"/>
          <w:lang w:val="pt-BR" w:eastAsia="pt-BR" w:bidi="pt-BR"/>
        </w:rPr>
        <w:t xml:space="preserve">Benhabib, S., </w:t>
      </w:r>
      <w:r>
        <w:rPr>
          <w:color w:val="000000"/>
          <w:spacing w:val="0"/>
          <w:w w:val="100"/>
          <w:position w:val="0"/>
          <w:shd w:val="clear" w:color="auto" w:fill="auto"/>
          <w:lang w:val="pt-BR" w:eastAsia="pt-BR" w:bidi="pt-BR"/>
        </w:rPr>
        <w:t>El derecho de los otros: extranjeros, residentesy ciudadanos,</w:t>
      </w:r>
      <w:r>
        <w:rPr>
          <w:i w:val="0"/>
          <w:iCs w:val="0"/>
          <w:color w:val="000000"/>
          <w:spacing w:val="0"/>
          <w:w w:val="100"/>
          <w:position w:val="0"/>
          <w:shd w:val="clear" w:color="auto" w:fill="auto"/>
          <w:lang w:val="pt-BR" w:eastAsia="pt-BR" w:bidi="pt-BR"/>
        </w:rPr>
        <w:t xml:space="preserve"> Gedisa, Buenos Aires, 2005.</w:t>
      </w:r>
    </w:p>
    <w:p>
      <w:pPr>
        <w:pStyle w:val="Style17"/>
        <w:keepNext w:val="0"/>
        <w:keepLines w:val="0"/>
        <w:widowControl w:val="0"/>
        <w:shd w:val="clear" w:color="auto" w:fill="auto"/>
        <w:bidi w:val="0"/>
        <w:spacing w:before="0"/>
        <w:ind w:left="0" w:right="0" w:firstLine="320"/>
      </w:pPr>
      <w:r>
        <w:rPr>
          <w:i w:val="0"/>
          <w:iCs w:val="0"/>
          <w:color w:val="000000"/>
          <w:spacing w:val="0"/>
          <w:w w:val="100"/>
          <w:position w:val="0"/>
          <w:shd w:val="clear" w:color="auto" w:fill="auto"/>
          <w:lang w:val="pt-BR" w:eastAsia="pt-BR" w:bidi="pt-BR"/>
        </w:rPr>
        <w:t xml:space="preserve">Cançado Trindade, A., </w:t>
      </w:r>
      <w:r>
        <w:rPr>
          <w:color w:val="000000"/>
          <w:spacing w:val="0"/>
          <w:w w:val="100"/>
          <w:position w:val="0"/>
          <w:shd w:val="clear" w:color="auto" w:fill="auto"/>
          <w:lang w:val="pt-BR" w:eastAsia="pt-BR" w:bidi="pt-BR"/>
        </w:rPr>
        <w:t>“Aproximacionesy convergências revisitadas: Diez anos de interac- ción entre el DIDH, el DIRy el DIH”, en 20 Memória dei Vigésimo aniversário de la declara- ción de Cartagena,</w:t>
      </w:r>
      <w:r>
        <w:rPr>
          <w:i w:val="0"/>
          <w:iCs w:val="0"/>
          <w:color w:val="000000"/>
          <w:spacing w:val="0"/>
          <w:w w:val="100"/>
          <w:position w:val="0"/>
          <w:shd w:val="clear" w:color="auto" w:fill="auto"/>
          <w:lang w:val="pt-BR" w:eastAsia="pt-BR" w:bidi="pt-BR"/>
        </w:rPr>
        <w:t xml:space="preserve"> ACNUR, 2004, págs 139 a 191.</w:t>
      </w:r>
    </w:p>
    <w:p>
      <w:pPr>
        <w:pStyle w:val="Style17"/>
        <w:keepNext w:val="0"/>
        <w:keepLines w:val="0"/>
        <w:widowControl w:val="0"/>
        <w:shd w:val="clear" w:color="auto" w:fill="auto"/>
        <w:bidi w:val="0"/>
        <w:spacing w:before="0" w:line="290" w:lineRule="auto"/>
        <w:ind w:left="0" w:right="0" w:firstLine="320"/>
      </w:pPr>
      <w:r>
        <w:rPr>
          <w:i w:val="0"/>
          <w:iCs w:val="0"/>
          <w:color w:val="000000"/>
          <w:spacing w:val="0"/>
          <w:w w:val="100"/>
          <w:position w:val="0"/>
          <w:shd w:val="clear" w:color="auto" w:fill="auto"/>
          <w:lang w:val="pt-BR" w:eastAsia="pt-BR" w:bidi="pt-BR"/>
        </w:rPr>
        <w:t xml:space="preserve">De Lucas, J., </w:t>
      </w:r>
      <w:r>
        <w:rPr>
          <w:color w:val="000000"/>
          <w:spacing w:val="0"/>
          <w:w w:val="100"/>
          <w:position w:val="0"/>
          <w:shd w:val="clear" w:color="auto" w:fill="auto"/>
          <w:lang w:val="pt-BR" w:eastAsia="pt-BR" w:bidi="pt-BR"/>
        </w:rPr>
        <w:t>“Fundamentos filosóficos dei derecho de asilo”, en Derechos y Libertades: revista dei Instituto Bartolomé de las casas,</w:t>
      </w:r>
      <w:r>
        <w:rPr>
          <w:i w:val="0"/>
          <w:iCs w:val="0"/>
          <w:color w:val="000000"/>
          <w:spacing w:val="0"/>
          <w:w w:val="100"/>
          <w:position w:val="0"/>
          <w:shd w:val="clear" w:color="auto" w:fill="auto"/>
          <w:lang w:val="pt-BR" w:eastAsia="pt-BR" w:bidi="pt-BR"/>
        </w:rPr>
        <w:t xml:space="preserve"> Ano 2, Número 4,1 Instituto de Derechos Humanos Bartolomé de las Casas, Universidad Carlos III de Madrid, pp. 23 a 56.</w:t>
      </w:r>
    </w:p>
    <w:p>
      <w:pPr>
        <w:pStyle w:val="Style17"/>
        <w:keepNext w:val="0"/>
        <w:keepLines w:val="0"/>
        <w:widowControl w:val="0"/>
        <w:shd w:val="clear" w:color="auto" w:fill="auto"/>
        <w:bidi w:val="0"/>
        <w:spacing w:before="0"/>
        <w:ind w:left="0" w:right="0" w:firstLine="320"/>
      </w:pPr>
      <w:r>
        <w:rPr>
          <w:i w:val="0"/>
          <w:iCs w:val="0"/>
          <w:color w:val="000000"/>
          <w:spacing w:val="0"/>
          <w:w w:val="100"/>
          <w:position w:val="0"/>
          <w:shd w:val="clear" w:color="auto" w:fill="auto"/>
          <w:lang w:val="pt-BR" w:eastAsia="pt-BR" w:bidi="pt-BR"/>
        </w:rPr>
        <w:t xml:space="preserve">De Sousa Santos, B., </w:t>
      </w:r>
      <w:r>
        <w:rPr>
          <w:color w:val="000000"/>
          <w:spacing w:val="0"/>
          <w:w w:val="100"/>
          <w:position w:val="0"/>
          <w:shd w:val="clear" w:color="auto" w:fill="auto"/>
          <w:lang w:val="pt-BR" w:eastAsia="pt-BR" w:bidi="pt-BR"/>
        </w:rPr>
        <w:t>La globalización dei derecho. Los nuevos caminos de la regulación y la emancipación,</w:t>
      </w:r>
      <w:r>
        <w:rPr>
          <w:i w:val="0"/>
          <w:iCs w:val="0"/>
          <w:color w:val="000000"/>
          <w:spacing w:val="0"/>
          <w:w w:val="100"/>
          <w:position w:val="0"/>
          <w:shd w:val="clear" w:color="auto" w:fill="auto"/>
          <w:lang w:val="pt-BR" w:eastAsia="pt-BR" w:bidi="pt-BR"/>
        </w:rPr>
        <w:t xml:space="preserve"> Instituto Latinoamericano de Servicios Legales Alternativos (ILSA) de la Facultad de Derecho, Ciências Políticas y Sociales de la Universidad Nacional de Colombia, 1998, pp. 115 a 149.</w:t>
      </w:r>
    </w:p>
    <w:p>
      <w:pPr>
        <w:pStyle w:val="Style17"/>
        <w:keepNext w:val="0"/>
        <w:keepLines w:val="0"/>
        <w:widowControl w:val="0"/>
        <w:shd w:val="clear" w:color="auto" w:fill="auto"/>
        <w:bidi w:val="0"/>
        <w:spacing w:before="0" w:line="290" w:lineRule="auto"/>
        <w:ind w:left="0" w:right="0" w:firstLine="320"/>
      </w:pPr>
      <w:r>
        <w:rPr>
          <w:i w:val="0"/>
          <w:iCs w:val="0"/>
          <w:color w:val="000000"/>
          <w:spacing w:val="0"/>
          <w:w w:val="100"/>
          <w:position w:val="0"/>
          <w:shd w:val="clear" w:color="auto" w:fill="auto"/>
          <w:lang w:val="pt-BR" w:eastAsia="pt-BR" w:bidi="pt-BR"/>
        </w:rPr>
        <w:t xml:space="preserve">Defensoría dei Pueblo de Colombia, </w:t>
      </w:r>
      <w:r>
        <w:rPr>
          <w:color w:val="000000"/>
          <w:spacing w:val="0"/>
          <w:w w:val="100"/>
          <w:position w:val="0"/>
          <w:shd w:val="clear" w:color="auto" w:fill="auto"/>
          <w:lang w:val="pt-BR" w:eastAsia="pt-BR" w:bidi="pt-BR"/>
        </w:rPr>
        <w:t>Compêndio normativoy jurisprudencial deAtención al Desplazamiento Forzado,</w:t>
      </w:r>
      <w:r>
        <w:rPr>
          <w:i w:val="0"/>
          <w:iCs w:val="0"/>
          <w:color w:val="000000"/>
          <w:spacing w:val="0"/>
          <w:w w:val="100"/>
          <w:position w:val="0"/>
          <w:shd w:val="clear" w:color="auto" w:fill="auto"/>
          <w:lang w:val="pt-BR" w:eastAsia="pt-BR" w:bidi="pt-BR"/>
        </w:rPr>
        <w:t xml:space="preserve"> Tomo I: Normas, Tomo II: Jurisprudência, 2007.</w:t>
      </w:r>
    </w:p>
    <w:p>
      <w:pPr>
        <w:pStyle w:val="Style17"/>
        <w:keepNext w:val="0"/>
        <w:keepLines w:val="0"/>
        <w:widowControl w:val="0"/>
        <w:shd w:val="clear" w:color="auto" w:fill="auto"/>
        <w:bidi w:val="0"/>
        <w:spacing w:before="0" w:line="290" w:lineRule="auto"/>
        <w:ind w:left="0" w:right="0" w:firstLine="320"/>
      </w:pPr>
      <w:r>
        <w:rPr>
          <w:i w:val="0"/>
          <w:iCs w:val="0"/>
          <w:color w:val="000000"/>
          <w:spacing w:val="0"/>
          <w:w w:val="100"/>
          <w:position w:val="0"/>
          <w:shd w:val="clear" w:color="auto" w:fill="auto"/>
          <w:lang w:val="pt-BR" w:eastAsia="pt-BR" w:bidi="pt-BR"/>
        </w:rPr>
        <w:t xml:space="preserve">Edwards, A., </w:t>
      </w:r>
      <w:r>
        <w:rPr>
          <w:color w:val="000000"/>
          <w:spacing w:val="0"/>
          <w:w w:val="100"/>
          <w:position w:val="0"/>
          <w:shd w:val="clear" w:color="auto" w:fill="auto"/>
          <w:lang w:val="pt-BR" w:eastAsia="pt-BR" w:bidi="pt-BR"/>
        </w:rPr>
        <w:t>“Human Rights, and the Right ‘to enjoy’asylum”, en International Journal of Refugee Law,</w:t>
      </w:r>
      <w:r>
        <w:rPr>
          <w:i w:val="0"/>
          <w:iCs w:val="0"/>
          <w:color w:val="000000"/>
          <w:spacing w:val="0"/>
          <w:w w:val="100"/>
          <w:position w:val="0"/>
          <w:shd w:val="clear" w:color="auto" w:fill="auto"/>
          <w:lang w:val="pt-BR" w:eastAsia="pt-BR" w:bidi="pt-BR"/>
        </w:rPr>
        <w:t xml:space="preserve"> Volume 17, Number 2, 2005, Oxford Journals y Human Rights Centre University of Essex, pp. 293-330.</w:t>
      </w:r>
    </w:p>
    <w:p>
      <w:pPr>
        <w:pStyle w:val="Style17"/>
        <w:keepNext w:val="0"/>
        <w:keepLines w:val="0"/>
        <w:widowControl w:val="0"/>
        <w:shd w:val="clear" w:color="auto" w:fill="auto"/>
        <w:bidi w:val="0"/>
        <w:spacing w:before="0"/>
        <w:ind w:left="0" w:right="0" w:firstLine="320"/>
      </w:pPr>
      <w:r>
        <w:rPr>
          <w:i w:val="0"/>
          <w:iCs w:val="0"/>
          <w:color w:val="000000"/>
          <w:spacing w:val="0"/>
          <w:w w:val="100"/>
          <w:position w:val="0"/>
          <w:shd w:val="clear" w:color="auto" w:fill="auto"/>
          <w:lang w:val="pt-BR" w:eastAsia="pt-BR" w:bidi="pt-BR"/>
        </w:rPr>
        <w:t xml:space="preserve">Fitzpatrick, J., and Bonoan, R., </w:t>
      </w:r>
      <w:r>
        <w:rPr>
          <w:color w:val="000000"/>
          <w:spacing w:val="0"/>
          <w:w w:val="100"/>
          <w:position w:val="0"/>
          <w:shd w:val="clear" w:color="auto" w:fill="auto"/>
          <w:lang w:val="pt-BR" w:eastAsia="pt-BR" w:bidi="pt-BR"/>
        </w:rPr>
        <w:t>“Cessation of refugee protection”, in Feller, E., Türk, V., Nicholson, F. (ed.), Refugee Protection in International Law: UNHCR’s global consultations on international protection,</w:t>
      </w:r>
      <w:r>
        <w:rPr>
          <w:i w:val="0"/>
          <w:iCs w:val="0"/>
          <w:color w:val="000000"/>
          <w:spacing w:val="0"/>
          <w:w w:val="100"/>
          <w:position w:val="0"/>
          <w:shd w:val="clear" w:color="auto" w:fill="auto"/>
          <w:lang w:val="pt-BR" w:eastAsia="pt-BR" w:bidi="pt-BR"/>
        </w:rPr>
        <w:t xml:space="preserve"> Cambridge University Press, UNHCR, 2003, Section 8.1.</w:t>
      </w:r>
    </w:p>
    <w:p>
      <w:pPr>
        <w:pStyle w:val="Style17"/>
        <w:keepNext w:val="0"/>
        <w:keepLines w:val="0"/>
        <w:widowControl w:val="0"/>
        <w:shd w:val="clear" w:color="auto" w:fill="auto"/>
        <w:bidi w:val="0"/>
        <w:spacing w:before="0"/>
        <w:ind w:left="0" w:right="0" w:firstLine="320"/>
      </w:pPr>
      <w:r>
        <w:rPr>
          <w:i w:val="0"/>
          <w:iCs w:val="0"/>
          <w:color w:val="000000"/>
          <w:spacing w:val="0"/>
          <w:w w:val="100"/>
          <w:position w:val="0"/>
          <w:shd w:val="clear" w:color="auto" w:fill="auto"/>
          <w:lang w:val="pt-BR" w:eastAsia="pt-BR" w:bidi="pt-BR"/>
        </w:rPr>
        <w:t xml:space="preserve">Franco, L., Santistevan de Noriega, J., </w:t>
      </w:r>
      <w:r>
        <w:rPr>
          <w:color w:val="000000"/>
          <w:spacing w:val="0"/>
          <w:w w:val="100"/>
          <w:position w:val="0"/>
          <w:shd w:val="clear" w:color="auto" w:fill="auto"/>
          <w:lang w:val="pt-BR" w:eastAsia="pt-BR" w:bidi="pt-BR"/>
        </w:rPr>
        <w:t>“La contribución dei proceso de Cartagena al De- sarrollo dei Derecho Internacional de los Refugiados en América Latina”, en Memória dei Vigésimo aniversário de la declaración de Cartagena sobre los Refugiados,</w:t>
      </w:r>
      <w:r>
        <w:rPr>
          <w:i w:val="0"/>
          <w:iCs w:val="0"/>
          <w:color w:val="000000"/>
          <w:spacing w:val="0"/>
          <w:w w:val="100"/>
          <w:position w:val="0"/>
          <w:shd w:val="clear" w:color="auto" w:fill="auto"/>
          <w:lang w:val="pt-BR" w:eastAsia="pt-BR" w:bidi="pt-BR"/>
        </w:rPr>
        <w:t>ACNUR, 2004, pp. 79 a 138.</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Geoff, G., </w:t>
      </w:r>
      <w:r>
        <w:rPr>
          <w:color w:val="000000"/>
          <w:spacing w:val="0"/>
          <w:w w:val="100"/>
          <w:position w:val="0"/>
          <w:shd w:val="clear" w:color="auto" w:fill="auto"/>
          <w:lang w:val="pt-BR" w:eastAsia="pt-BR" w:bidi="pt-BR"/>
        </w:rPr>
        <w:t>“Current issues in the application ofthe exclusion clauses”, in Feller,E., Türk, V., Nicholson, F. (ed.), Refugee Protection in International Law: UNHCR’s global consultations on international protection,</w:t>
      </w:r>
      <w:r>
        <w:rPr>
          <w:i w:val="0"/>
          <w:iCs w:val="0"/>
          <w:color w:val="000000"/>
          <w:spacing w:val="0"/>
          <w:w w:val="100"/>
          <w:position w:val="0"/>
          <w:shd w:val="clear" w:color="auto" w:fill="auto"/>
          <w:lang w:val="pt-BR" w:eastAsia="pt-BR" w:bidi="pt-BR"/>
        </w:rPr>
        <w:t xml:space="preserve"> Cambridge University Press, UNHCR, 2003, section 7.1.</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Goodwin-Gill, G. S. and McAdam, J., </w:t>
      </w:r>
      <w:r>
        <w:rPr>
          <w:color w:val="000000"/>
          <w:spacing w:val="0"/>
          <w:w w:val="100"/>
          <w:position w:val="0"/>
          <w:shd w:val="clear" w:color="auto" w:fill="auto"/>
          <w:lang w:val="pt-BR" w:eastAsia="pt-BR" w:bidi="pt-BR"/>
        </w:rPr>
        <w:t>The refugee in international law, Thirdedition,</w:t>
      </w:r>
      <w:r>
        <w:rPr>
          <w:i w:val="0"/>
          <w:iCs w:val="0"/>
          <w:color w:val="000000"/>
          <w:spacing w:val="0"/>
          <w:w w:val="100"/>
          <w:position w:val="0"/>
          <w:shd w:val="clear" w:color="auto" w:fill="auto"/>
          <w:lang w:val="pt-BR" w:eastAsia="pt-BR" w:bidi="pt-BR"/>
        </w:rPr>
        <w:t xml:space="preserve"> Oxford University Press, Oxford, 2007.</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Goodwin-Gill, G. S., </w:t>
      </w:r>
      <w:r>
        <w:rPr>
          <w:color w:val="000000"/>
          <w:spacing w:val="0"/>
          <w:w w:val="100"/>
          <w:position w:val="0"/>
          <w:shd w:val="clear" w:color="auto" w:fill="auto"/>
          <w:lang w:val="pt-BR" w:eastAsia="pt-BR" w:bidi="pt-BR"/>
        </w:rPr>
        <w:t xml:space="preserve">“Article 31 ofthe 1951 Convention Relating to the Status ofRefugees: non-penalization, detention, and protection”, in Feller, E., Türk, V., Nicholson, F. (ed.), Refugee Protection in International Law: UNHCR’s global consultations on international protection, </w:t>
      </w:r>
      <w:r>
        <w:rPr>
          <w:i w:val="0"/>
          <w:iCs w:val="0"/>
          <w:color w:val="000000"/>
          <w:spacing w:val="0"/>
          <w:w w:val="100"/>
          <w:position w:val="0"/>
          <w:shd w:val="clear" w:color="auto" w:fill="auto"/>
          <w:lang w:val="pt-BR" w:eastAsia="pt-BR" w:bidi="pt-BR"/>
        </w:rPr>
        <w:t>Cambridge University Press, UNHCR, 2003, Section 3.1.</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Hathaway, J. C., </w:t>
      </w:r>
      <w:r>
        <w:rPr>
          <w:color w:val="000000"/>
          <w:spacing w:val="0"/>
          <w:w w:val="100"/>
          <w:position w:val="0"/>
          <w:shd w:val="clear" w:color="auto" w:fill="auto"/>
          <w:lang w:val="pt-BR" w:eastAsia="pt-BR" w:bidi="pt-BR"/>
        </w:rPr>
        <w:t>The law of refugee status,</w:t>
      </w:r>
      <w:r>
        <w:rPr>
          <w:i w:val="0"/>
          <w:iCs w:val="0"/>
          <w:color w:val="000000"/>
          <w:spacing w:val="0"/>
          <w:w w:val="100"/>
          <w:position w:val="0"/>
          <w:shd w:val="clear" w:color="auto" w:fill="auto"/>
          <w:lang w:val="pt-BR" w:eastAsia="pt-BR" w:bidi="pt-BR"/>
        </w:rPr>
        <w:t xml:space="preserve"> Butterworths, Canada, 1990.</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Kãlin, W., </w:t>
      </w:r>
      <w:r>
        <w:rPr>
          <w:color w:val="000000"/>
          <w:spacing w:val="0"/>
          <w:w w:val="100"/>
          <w:position w:val="0"/>
          <w:shd w:val="clear" w:color="auto" w:fill="auto"/>
          <w:lang w:val="pt-BR" w:eastAsia="pt-BR" w:bidi="pt-BR"/>
        </w:rPr>
        <w:t>Guiding Principies on Internai Displacement, Annotations, American Society of International Law, Brookings Institution,</w:t>
      </w:r>
      <w:r>
        <w:rPr>
          <w:i w:val="0"/>
          <w:iCs w:val="0"/>
          <w:color w:val="000000"/>
          <w:spacing w:val="0"/>
          <w:w w:val="100"/>
          <w:position w:val="0"/>
          <w:shd w:val="clear" w:color="auto" w:fill="auto"/>
          <w:lang w:val="pt-BR" w:eastAsia="pt-BR" w:bidi="pt-BR"/>
        </w:rPr>
        <w:t xml:space="preserve"> 2000.</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Kãlin W., </w:t>
      </w:r>
      <w:r>
        <w:rPr>
          <w:color w:val="000000"/>
          <w:spacing w:val="0"/>
          <w:w w:val="100"/>
          <w:position w:val="0"/>
          <w:shd w:val="clear" w:color="auto" w:fill="auto"/>
          <w:lang w:val="pt-BR" w:eastAsia="pt-BR" w:bidi="pt-BR"/>
        </w:rPr>
        <w:t>“Supervising the 1951 Convention Relating to the Status of Refugees:Article 35 and beyond”, in Feller, E., Türk, V., Nicholson, F. (ed.), Refugee Protection in International Law: UNHCR’s global consultations on international protection,</w:t>
      </w:r>
      <w:r>
        <w:rPr>
          <w:i w:val="0"/>
          <w:iCs w:val="0"/>
          <w:color w:val="000000"/>
          <w:spacing w:val="0"/>
          <w:w w:val="100"/>
          <w:position w:val="0"/>
          <w:shd w:val="clear" w:color="auto" w:fill="auto"/>
          <w:lang w:val="pt-BR" w:eastAsia="pt-BR" w:bidi="pt-BR"/>
        </w:rPr>
        <w:t xml:space="preserve"> Cambridge University Press, UNHCR, 2003, section 10.1.</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Lauterpacht, E., Bethlehem, D., </w:t>
      </w:r>
      <w:r>
        <w:rPr>
          <w:color w:val="000000"/>
          <w:spacing w:val="0"/>
          <w:w w:val="100"/>
          <w:position w:val="0"/>
          <w:shd w:val="clear" w:color="auto" w:fill="auto"/>
          <w:lang w:val="pt-BR" w:eastAsia="pt-BR" w:bidi="pt-BR"/>
        </w:rPr>
        <w:t>“The scope and content of the principie of nonrefoule- ment: Opinion ”, in Feller, E., Türk, V., Nicholson, F. (ed.), Refugee Protection in International Law: UNHCR’s global consultations on international protection,</w:t>
      </w:r>
      <w:r>
        <w:rPr>
          <w:i w:val="0"/>
          <w:iCs w:val="0"/>
          <w:color w:val="000000"/>
          <w:spacing w:val="0"/>
          <w:w w:val="100"/>
          <w:position w:val="0"/>
          <w:shd w:val="clear" w:color="auto" w:fill="auto"/>
          <w:lang w:val="pt-BR" w:eastAsia="pt-BR" w:bidi="pt-BR"/>
        </w:rPr>
        <w:t xml:space="preserve"> Cambridge University Press, UNHCR, 2003, Section 2.1.</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López Garrido, D., </w:t>
      </w:r>
      <w:r>
        <w:rPr>
          <w:color w:val="000000"/>
          <w:spacing w:val="0"/>
          <w:w w:val="100"/>
          <w:position w:val="0"/>
          <w:shd w:val="clear" w:color="auto" w:fill="auto"/>
          <w:lang w:val="pt-BR" w:eastAsia="pt-BR" w:bidi="pt-BR"/>
        </w:rPr>
        <w:t>El derecho de asilo,</w:t>
      </w:r>
      <w:r>
        <w:rPr>
          <w:i w:val="0"/>
          <w:iCs w:val="0"/>
          <w:color w:val="000000"/>
          <w:spacing w:val="0"/>
          <w:w w:val="100"/>
          <w:position w:val="0"/>
          <w:shd w:val="clear" w:color="auto" w:fill="auto"/>
          <w:lang w:val="pt-BR" w:eastAsia="pt-BR" w:bidi="pt-BR"/>
        </w:rPr>
        <w:t xml:space="preserve"> Editorial Trotta, Espana, 1991, pp. 13-46.</w:t>
      </w:r>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 xml:space="preserve">Manz, B., </w:t>
      </w:r>
      <w:r>
        <w:rPr>
          <w:color w:val="000000"/>
          <w:spacing w:val="0"/>
          <w:w w:val="100"/>
          <w:position w:val="0"/>
          <w:shd w:val="clear" w:color="auto" w:fill="auto"/>
          <w:lang w:val="pt-BR" w:eastAsia="pt-BR" w:bidi="pt-BR"/>
        </w:rPr>
        <w:t>Central America (Guatemala, El Salvador, Honduras, Nicaragua): Patterns of Human Rights Violations,</w:t>
      </w:r>
      <w:r>
        <w:rPr>
          <w:i w:val="0"/>
          <w:iCs w:val="0"/>
          <w:color w:val="000000"/>
          <w:spacing w:val="0"/>
          <w:w w:val="100"/>
          <w:position w:val="0"/>
          <w:shd w:val="clear" w:color="auto" w:fill="auto"/>
          <w:lang w:val="pt-BR" w:eastAsia="pt-BR" w:bidi="pt-BR"/>
        </w:rPr>
        <w:t xml:space="preserve"> Writenet, 2008.</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Mármora, L., </w:t>
      </w:r>
      <w:r>
        <w:rPr>
          <w:color w:val="000000"/>
          <w:spacing w:val="0"/>
          <w:w w:val="100"/>
          <w:position w:val="0"/>
          <w:shd w:val="clear" w:color="auto" w:fill="auto"/>
          <w:lang w:val="pt-BR" w:eastAsia="pt-BR" w:bidi="pt-BR"/>
        </w:rPr>
        <w:t>Laspolíticas de migraciones internacionales,</w:t>
      </w:r>
      <w:r>
        <w:rPr>
          <w:i w:val="0"/>
          <w:iCs w:val="0"/>
          <w:color w:val="000000"/>
          <w:spacing w:val="0"/>
          <w:w w:val="100"/>
          <w:position w:val="0"/>
          <w:shd w:val="clear" w:color="auto" w:fill="auto"/>
          <w:lang w:val="pt-BR" w:eastAsia="pt-BR" w:bidi="pt-BR"/>
        </w:rPr>
        <w:t xml:space="preserve"> Paidós, Buenos Aires,2002.</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OIM, </w:t>
      </w:r>
      <w:r>
        <w:rPr>
          <w:color w:val="000000"/>
          <w:spacing w:val="0"/>
          <w:w w:val="100"/>
          <w:position w:val="0"/>
          <w:shd w:val="clear" w:color="auto" w:fill="auto"/>
          <w:lang w:val="pt-BR" w:eastAsia="pt-BR" w:bidi="pt-BR"/>
        </w:rPr>
        <w:t>Glosario sobre migración,</w:t>
      </w:r>
      <w:r>
        <w:rPr>
          <w:i w:val="0"/>
          <w:iCs w:val="0"/>
          <w:color w:val="000000"/>
          <w:spacing w:val="0"/>
          <w:w w:val="100"/>
          <w:position w:val="0"/>
          <w:shd w:val="clear" w:color="auto" w:fill="auto"/>
          <w:lang w:val="pt-BR" w:eastAsia="pt-BR" w:bidi="pt-BR"/>
        </w:rPr>
        <w:t xml:space="preserve"> 2006.</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Pulido, M. C., Blanchard, M., </w:t>
      </w:r>
      <w:r>
        <w:rPr>
          <w:color w:val="000000"/>
          <w:spacing w:val="0"/>
          <w:w w:val="100"/>
          <w:position w:val="0"/>
          <w:shd w:val="clear" w:color="auto" w:fill="auto"/>
          <w:lang w:val="pt-BR" w:eastAsia="pt-BR" w:bidi="pt-BR"/>
        </w:rPr>
        <w:t>La Comisión Interamericana de Derechos Humanos y sus mecanismos de protección aplicados a la situación de los refugiados, apátridasy solicitantes de asilo,</w:t>
      </w:r>
      <w:r>
        <w:rPr>
          <w:i w:val="0"/>
          <w:iCs w:val="0"/>
          <w:color w:val="000000"/>
          <w:spacing w:val="0"/>
          <w:w w:val="100"/>
          <w:position w:val="0"/>
          <w:shd w:val="clear" w:color="auto" w:fill="auto"/>
          <w:lang w:val="pt-BR" w:eastAsia="pt-BR" w:bidi="pt-BR"/>
        </w:rPr>
        <w:t xml:space="preserve"> ACNUR, s/f.</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Segai, A., </w:t>
      </w:r>
      <w:r>
        <w:rPr>
          <w:color w:val="000000"/>
          <w:spacing w:val="0"/>
          <w:w w:val="100"/>
          <w:position w:val="0"/>
          <w:shd w:val="clear" w:color="auto" w:fill="auto"/>
          <w:lang w:val="pt-BR" w:eastAsia="pt-BR" w:bidi="pt-BR"/>
        </w:rPr>
        <w:t>An Atlas of International Migration,</w:t>
      </w:r>
      <w:r>
        <w:rPr>
          <w:i w:val="0"/>
          <w:iCs w:val="0"/>
          <w:color w:val="000000"/>
          <w:spacing w:val="0"/>
          <w:w w:val="100"/>
          <w:position w:val="0"/>
          <w:shd w:val="clear" w:color="auto" w:fill="auto"/>
          <w:lang w:val="pt-BR" w:eastAsia="pt-BR" w:bidi="pt-BR"/>
        </w:rPr>
        <w:t xml:space="preserve"> Hans Zell Publishers, Londres, 1993.</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 xml:space="preserve">Sepúlveda, M., </w:t>
      </w:r>
      <w:r>
        <w:rPr>
          <w:color w:val="000000"/>
          <w:spacing w:val="0"/>
          <w:w w:val="100"/>
          <w:position w:val="0"/>
          <w:shd w:val="clear" w:color="auto" w:fill="auto"/>
          <w:lang w:val="pt-BR" w:eastAsia="pt-BR" w:bidi="pt-BR"/>
        </w:rPr>
        <w:t>“El tratamiento de los solicitantes de asiloy refugiados a la luz de la Decla- ración de Cartagena sobre refugiados y las normas dei Derecho Internacional de los Derechos Humanos”, en Memória dei Vigésimo aniversário de la declaración de Cartagena sobre los Refugiados,</w:t>
      </w:r>
      <w:r>
        <w:rPr>
          <w:i w:val="0"/>
          <w:iCs w:val="0"/>
          <w:color w:val="000000"/>
          <w:spacing w:val="0"/>
          <w:w w:val="100"/>
          <w:position w:val="0"/>
          <w:shd w:val="clear" w:color="auto" w:fill="auto"/>
          <w:lang w:val="pt-BR" w:eastAsia="pt-BR" w:bidi="pt-BR"/>
        </w:rPr>
        <w:t xml:space="preserve"> Sepúlveda, M., Los </w:t>
      </w:r>
      <w:r>
        <w:rPr>
          <w:color w:val="000000"/>
          <w:spacing w:val="0"/>
          <w:w w:val="100"/>
          <w:position w:val="0"/>
          <w:shd w:val="clear" w:color="auto" w:fill="auto"/>
          <w:lang w:val="pt-BR" w:eastAsia="pt-BR" w:bidi="pt-BR"/>
        </w:rPr>
        <w:t>derechos econômicos, sociales y culturales de refugiados y solicitantes de asilo,</w:t>
      </w:r>
      <w:r>
        <w:rPr>
          <w:i w:val="0"/>
          <w:iCs w:val="0"/>
          <w:color w:val="000000"/>
          <w:spacing w:val="0"/>
          <w:w w:val="100"/>
          <w:position w:val="0"/>
          <w:shd w:val="clear" w:color="auto" w:fill="auto"/>
          <w:lang w:val="pt-BR" w:eastAsia="pt-BR" w:bidi="pt-BR"/>
        </w:rPr>
        <w:t xml:space="preserve"> Cátedra Nansen. XXII Curso Interdisciplinario, IIDH, Costa Rica, 2004.</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UN, </w:t>
      </w:r>
      <w:r>
        <w:rPr>
          <w:color w:val="000000"/>
          <w:spacing w:val="0"/>
          <w:w w:val="100"/>
          <w:position w:val="0"/>
          <w:shd w:val="clear" w:color="auto" w:fill="auto"/>
          <w:lang w:val="pt-BR" w:eastAsia="pt-BR" w:bidi="pt-BR"/>
        </w:rPr>
        <w:t>Draft Articles on Nationality of Natural Persons in Relation to the Succession of States (With Commentaries),</w:t>
      </w:r>
      <w:r>
        <w:rPr>
          <w:i w:val="0"/>
          <w:iCs w:val="0"/>
          <w:color w:val="000000"/>
          <w:spacing w:val="0"/>
          <w:w w:val="100"/>
          <w:position w:val="0"/>
          <w:shd w:val="clear" w:color="auto" w:fill="auto"/>
          <w:lang w:val="pt-BR" w:eastAsia="pt-BR" w:bidi="pt-BR"/>
        </w:rPr>
        <w:t xml:space="preserve"> 1999, Supplement No. 10 (A/54/10).</w:t>
      </w:r>
    </w:p>
    <w:p>
      <w:pPr>
        <w:pStyle w:val="Style17"/>
        <w:keepNext w:val="0"/>
        <w:keepLines w:val="0"/>
        <w:widowControl w:val="0"/>
        <w:shd w:val="clear" w:color="auto" w:fill="auto"/>
        <w:bidi w:val="0"/>
        <w:spacing w:before="0" w:line="295" w:lineRule="auto"/>
        <w:ind w:left="0" w:right="0"/>
      </w:pPr>
      <w:r>
        <w:rPr>
          <w:i w:val="0"/>
          <w:iCs w:val="0"/>
          <w:color w:val="000000"/>
          <w:spacing w:val="0"/>
          <w:w w:val="100"/>
          <w:position w:val="0"/>
          <w:shd w:val="clear" w:color="auto" w:fill="auto"/>
          <w:lang w:val="pt-BR" w:eastAsia="pt-BR" w:bidi="pt-BR"/>
        </w:rPr>
        <w:t xml:space="preserve">VVAA, </w:t>
      </w:r>
      <w:r>
        <w:rPr>
          <w:color w:val="000000"/>
          <w:spacing w:val="0"/>
          <w:w w:val="100"/>
          <w:position w:val="0"/>
          <w:shd w:val="clear" w:color="auto" w:fill="auto"/>
          <w:lang w:val="pt-BR" w:eastAsia="pt-BR" w:bidi="pt-BR"/>
        </w:rPr>
        <w:t>Unidad de la Familia: Resumen de las Conclusiones de la Mesa Redonda de Exper</w:t>
        <w:softHyphen/>
        <w:t>tos en Ginebra,</w:t>
      </w:r>
      <w:r>
        <w:rPr>
          <w:i w:val="0"/>
          <w:iCs w:val="0"/>
          <w:color w:val="000000"/>
          <w:spacing w:val="0"/>
          <w:w w:val="100"/>
          <w:position w:val="0"/>
          <w:shd w:val="clear" w:color="auto" w:fill="auto"/>
          <w:lang w:val="pt-BR" w:eastAsia="pt-BR" w:bidi="pt-BR"/>
        </w:rPr>
        <w:t xml:space="preserve"> ACNUR, 2001.</w:t>
      </w:r>
    </w:p>
    <w:p>
      <w:pPr>
        <w:pStyle w:val="Style17"/>
        <w:keepNext w:val="0"/>
        <w:keepLines w:val="0"/>
        <w:widowControl w:val="0"/>
        <w:shd w:val="clear" w:color="auto" w:fill="auto"/>
        <w:bidi w:val="0"/>
        <w:spacing w:before="0" w:line="295" w:lineRule="auto"/>
        <w:ind w:left="0" w:right="0"/>
        <w:sectPr>
          <w:footnotePr>
            <w:pos w:val="pageBottom"/>
            <w:numFmt w:val="chicago"/>
            <w:numRestart w:val="eachPage"/>
          </w:footnotePr>
          <w:pgSz w:w="11232" w:h="11338"/>
          <w:pgMar w:top="485" w:left="1040" w:right="1040" w:bottom="640" w:header="0" w:footer="3" w:gutter="1112"/>
          <w:cols w:space="720"/>
          <w:noEndnote/>
          <w:rtlGutter w:val="0"/>
          <w:docGrid w:linePitch="360"/>
        </w:sectPr>
      </w:pPr>
      <w:r>
        <w:rPr>
          <w:i w:val="0"/>
          <w:iCs w:val="0"/>
          <w:color w:val="000000"/>
          <w:spacing w:val="0"/>
          <w:w w:val="100"/>
          <w:position w:val="0"/>
          <w:shd w:val="clear" w:color="auto" w:fill="auto"/>
          <w:lang w:val="pt-BR" w:eastAsia="pt-BR" w:bidi="pt-BR"/>
        </w:rPr>
        <w:t xml:space="preserve">ACNUR, </w:t>
      </w:r>
      <w:r>
        <w:rPr>
          <w:color w:val="000000"/>
          <w:spacing w:val="0"/>
          <w:w w:val="100"/>
          <w:position w:val="0"/>
          <w:shd w:val="clear" w:color="auto" w:fill="auto"/>
          <w:lang w:val="pt-BR" w:eastAsia="pt-BR" w:bidi="pt-BR"/>
        </w:rPr>
        <w:t>Directrices dei ACNUR sobre los critérios y estándares aplicables con respecto a la detención de solicitantes de asilo,</w:t>
      </w:r>
      <w:r>
        <w:rPr>
          <w:i w:val="0"/>
          <w:iCs w:val="0"/>
          <w:color w:val="000000"/>
          <w:spacing w:val="0"/>
          <w:w w:val="100"/>
          <w:position w:val="0"/>
          <w:shd w:val="clear" w:color="auto" w:fill="auto"/>
          <w:lang w:val="pt-BR" w:eastAsia="pt-BR" w:bidi="pt-BR"/>
        </w:rPr>
        <w:t xml:space="preserve"> 1999.</w:t>
      </w:r>
    </w:p>
    <w:p>
      <w:pPr>
        <w:pStyle w:val="Style40"/>
        <w:keepNext/>
        <w:keepLines/>
        <w:widowControl w:val="0"/>
        <w:shd w:val="clear" w:color="auto" w:fill="auto"/>
        <w:bidi w:val="0"/>
        <w:spacing w:before="0" w:after="560" w:line="240" w:lineRule="auto"/>
        <w:ind w:left="0" w:right="0" w:firstLine="0"/>
        <w:jc w:val="left"/>
      </w:pPr>
      <w:bookmarkStart w:id="95" w:name="bookmark95"/>
      <w:r>
        <w:rPr>
          <w:spacing w:val="0"/>
          <w:w w:val="100"/>
          <w:position w:val="0"/>
          <w:shd w:val="clear" w:color="auto" w:fill="auto"/>
          <w:lang w:val="pt-BR" w:eastAsia="pt-BR" w:bidi="pt-BR"/>
        </w:rPr>
        <w:t>Anexo C: Carga Horária</w:t>
      </w:r>
      <w:bookmarkEnd w:id="95"/>
    </w:p>
    <w:p>
      <w:pPr>
        <w:pStyle w:val="Style17"/>
        <w:keepNext w:val="0"/>
        <w:keepLines w:val="0"/>
        <w:widowControl w:val="0"/>
        <w:shd w:val="clear" w:color="auto" w:fill="auto"/>
        <w:bidi w:val="0"/>
        <w:spacing w:before="0" w:line="290" w:lineRule="auto"/>
        <w:ind w:left="0" w:right="0"/>
      </w:pPr>
      <w:r>
        <w:rPr>
          <w:i w:val="0"/>
          <w:iCs w:val="0"/>
          <w:color w:val="000000"/>
          <w:spacing w:val="0"/>
          <w:w w:val="100"/>
          <w:position w:val="0"/>
          <w:shd w:val="clear" w:color="auto" w:fill="auto"/>
          <w:lang w:val="pt-BR" w:eastAsia="pt-BR" w:bidi="pt-BR"/>
        </w:rPr>
        <w:t>Esta carga horária se baseia em um curso padrão semestral ou quadrimestral (segundo a denominação de cada país) de uma Faculdade de Direito da América Latina.</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Estes cursos têm uma duraçao média de 48 horas.</w:t>
      </w:r>
    </w:p>
    <w:p>
      <w:pPr>
        <w:pStyle w:val="Style17"/>
        <w:keepNext w:val="0"/>
        <w:keepLines w:val="0"/>
        <w:widowControl w:val="0"/>
        <w:shd w:val="clear" w:color="auto" w:fill="auto"/>
        <w:bidi w:val="0"/>
        <w:spacing w:before="0"/>
        <w:ind w:left="0" w:right="0"/>
      </w:pPr>
      <w:r>
        <w:rPr>
          <w:i w:val="0"/>
          <w:iCs w:val="0"/>
          <w:color w:val="000000"/>
          <w:spacing w:val="0"/>
          <w:w w:val="100"/>
          <w:position w:val="0"/>
          <w:shd w:val="clear" w:color="auto" w:fill="auto"/>
          <w:lang w:val="pt-BR" w:eastAsia="pt-BR" w:bidi="pt-BR"/>
        </w:rPr>
        <w:t>Se for necessário adaptar os conteúdos para cursos de curta duração, segundo o critério do docente poderia priorizar-se o conteúdo de certas unidades sobre os outros, ou reduzir o tempo dedicado a cada Unidade com exposições mais pontuais sobre cada conteúdo temático.</w:t>
      </w:r>
    </w:p>
    <w:tbl>
      <w:tblPr>
        <w:tblOverlap w:val="never"/>
        <w:jc w:val="center"/>
        <w:tblLayout w:type="fixed"/>
      </w:tblPr>
      <w:tblGrid>
        <w:gridCol w:w="1378"/>
        <w:gridCol w:w="4397"/>
        <w:gridCol w:w="2184"/>
      </w:tblGrid>
      <w:tr>
        <w:trPr>
          <w:trHeight w:val="514" w:hRule="exact"/>
        </w:trPr>
        <w:tc>
          <w:tcPr>
            <w:tcBorders/>
            <w:shd w:val="clear" w:color="auto" w:fill="0079C0"/>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FFFFFF"/>
                <w:spacing w:val="0"/>
                <w:w w:val="100"/>
                <w:position w:val="0"/>
                <w:sz w:val="18"/>
                <w:szCs w:val="18"/>
                <w:shd w:val="clear" w:color="auto" w:fill="auto"/>
                <w:lang w:val="pt-BR" w:eastAsia="pt-BR" w:bidi="pt-BR"/>
              </w:rPr>
              <w:t>Unidade</w:t>
            </w:r>
          </w:p>
        </w:tc>
        <w:tc>
          <w:tcPr>
            <w:tcBorders/>
            <w:shd w:val="clear" w:color="auto" w:fill="0079C0"/>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FFFFFF"/>
                <w:spacing w:val="0"/>
                <w:w w:val="100"/>
                <w:position w:val="0"/>
                <w:sz w:val="18"/>
                <w:szCs w:val="18"/>
                <w:shd w:val="clear" w:color="auto" w:fill="auto"/>
                <w:lang w:val="pt-BR" w:eastAsia="pt-BR" w:bidi="pt-BR"/>
              </w:rPr>
              <w:t>Título</w:t>
            </w:r>
          </w:p>
        </w:tc>
        <w:tc>
          <w:tcPr>
            <w:tcBorders/>
            <w:shd w:val="clear" w:color="auto" w:fill="0079C0"/>
            <w:vAlign w:val="bottom"/>
          </w:tcPr>
          <w:p>
            <w:pPr>
              <w:pStyle w:val="Style59"/>
              <w:keepNext w:val="0"/>
              <w:keepLines w:val="0"/>
              <w:widowControl w:val="0"/>
              <w:shd w:val="clear" w:color="auto" w:fill="auto"/>
              <w:bidi w:val="0"/>
              <w:spacing w:before="0" w:after="0" w:line="240" w:lineRule="auto"/>
              <w:ind w:left="520" w:right="0" w:firstLine="0"/>
              <w:jc w:val="left"/>
              <w:rPr>
                <w:sz w:val="18"/>
                <w:szCs w:val="18"/>
              </w:rPr>
            </w:pPr>
            <w:r>
              <w:rPr>
                <w:rFonts w:ascii="Arial" w:eastAsia="Arial" w:hAnsi="Arial" w:cs="Arial"/>
                <w:i w:val="0"/>
                <w:iCs w:val="0"/>
                <w:color w:val="FFFFFF"/>
                <w:spacing w:val="0"/>
                <w:w w:val="100"/>
                <w:position w:val="0"/>
                <w:sz w:val="18"/>
                <w:szCs w:val="18"/>
                <w:shd w:val="clear" w:color="auto" w:fill="auto"/>
                <w:lang w:val="pt-BR" w:eastAsia="pt-BR" w:bidi="pt-BR"/>
              </w:rPr>
              <w:t>Carga horária (curso 48 hs.)</w:t>
            </w:r>
          </w:p>
        </w:tc>
      </w:tr>
      <w:tr>
        <w:trPr>
          <w:trHeight w:val="518" w:hRule="exact"/>
        </w:trPr>
        <w:tc>
          <w:tcPr>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1</w:t>
            </w:r>
          </w:p>
        </w:tc>
        <w:tc>
          <w:tcPr>
            <w:tcBorders>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Introdução: Populações Deslocadas</w:t>
            </w:r>
          </w:p>
        </w:tc>
        <w:tc>
          <w:tcPr>
            <w:tcBorders>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3 hs.</w:t>
            </w:r>
          </w:p>
        </w:tc>
      </w:tr>
      <w:tr>
        <w:trPr>
          <w:trHeight w:val="509" w:hRule="exact"/>
        </w:trPr>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2</w:t>
            </w:r>
          </w:p>
        </w:tc>
        <w:tc>
          <w:tcPr>
            <w:tcBorders>
              <w:top w:val="single" w:sz="4"/>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Elementos do Direito Internacional Público e marco jurídico da proteção internacional dos refugiados</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8 hs.</w:t>
            </w:r>
          </w:p>
        </w:tc>
      </w:tr>
      <w:tr>
        <w:trPr>
          <w:trHeight w:val="509" w:hRule="exact"/>
        </w:trPr>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3</w:t>
            </w:r>
          </w:p>
        </w:tc>
        <w:tc>
          <w:tcPr>
            <w:tcBorders>
              <w:top w:val="single" w:sz="4"/>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O direito humano ao asilo. Introdução aos princípios fundamentais da proteção internacional de refugiados.</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3 hs</w:t>
            </w:r>
          </w:p>
        </w:tc>
      </w:tr>
      <w:tr>
        <w:trPr>
          <w:trHeight w:val="514" w:hRule="exact"/>
        </w:trPr>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4</w:t>
            </w:r>
          </w:p>
        </w:tc>
        <w:tc>
          <w:tcPr>
            <w:tcBorders>
              <w:top w:val="single" w:sz="4"/>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Definições de refugiado: quem pode ser considerado refugiado?</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10 hs.</w:t>
            </w:r>
          </w:p>
        </w:tc>
      </w:tr>
      <w:tr>
        <w:trPr>
          <w:trHeight w:val="509" w:hRule="exact"/>
        </w:trPr>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5</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O ciclo do deslocamento forçado</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8 hs.</w:t>
            </w:r>
          </w:p>
        </w:tc>
      </w:tr>
      <w:tr>
        <w:trPr>
          <w:trHeight w:val="509" w:hRule="exact"/>
        </w:trPr>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6</w:t>
            </w:r>
          </w:p>
        </w:tc>
        <w:tc>
          <w:tcPr>
            <w:tcBorders>
              <w:top w:val="single" w:sz="4"/>
              <w:left w:val="single" w:sz="4"/>
            </w:tcBorders>
            <w:shd w:val="clear" w:color="auto" w:fill="FFFFFF"/>
            <w:vAlign w:val="bottom"/>
          </w:tcPr>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Culminação do ciclo de deslocamento: Quando se deixa de ser refugiado?</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3 hs.</w:t>
            </w:r>
          </w:p>
        </w:tc>
      </w:tr>
      <w:tr>
        <w:trPr>
          <w:trHeight w:val="509" w:hRule="exact"/>
        </w:trPr>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7</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Direitos dos refugiados e questões relacionadas</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5 hs.</w:t>
            </w:r>
          </w:p>
        </w:tc>
      </w:tr>
      <w:tr>
        <w:trPr>
          <w:trHeight w:val="514" w:hRule="exact"/>
        </w:trPr>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8</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Desafios contemporâneos da proteção internacional</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4 hs.</w:t>
            </w:r>
          </w:p>
        </w:tc>
      </w:tr>
      <w:tr>
        <w:trPr>
          <w:trHeight w:val="509" w:hRule="exact"/>
        </w:trPr>
        <w:tc>
          <w:tcPr>
            <w:tcBorders>
              <w:top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9</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A proteção dos deslocados internos</w:t>
            </w:r>
          </w:p>
        </w:tc>
        <w:tc>
          <w:tcPr>
            <w:tcBorders>
              <w:top w:val="single" w:sz="4"/>
              <w:left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2 hs.</w:t>
            </w:r>
          </w:p>
        </w:tc>
      </w:tr>
      <w:tr>
        <w:trPr>
          <w:trHeight w:val="514" w:hRule="exact"/>
        </w:trPr>
        <w:tc>
          <w:tcPr>
            <w:tcBorders>
              <w:top w:val="single" w:sz="4"/>
              <w:bottom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10</w:t>
            </w:r>
          </w:p>
        </w:tc>
        <w:tc>
          <w:tcPr>
            <w:tcBorders>
              <w:top w:val="single" w:sz="4"/>
              <w:left w:val="single" w:sz="4"/>
              <w:bottom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A proteção dos apátridas</w:t>
            </w:r>
          </w:p>
        </w:tc>
        <w:tc>
          <w:tcPr>
            <w:tcBorders>
              <w:top w:val="single" w:sz="4"/>
              <w:left w:val="single" w:sz="4"/>
              <w:bottom w:val="single" w:sz="4"/>
            </w:tcBorders>
            <w:shd w:val="clear" w:color="auto" w:fill="FFFFFF"/>
            <w:vAlign w:val="center"/>
          </w:tcPr>
          <w:p>
            <w:pPr>
              <w:pStyle w:val="Style5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i w:val="0"/>
                <w:iCs w:val="0"/>
                <w:color w:val="000000"/>
                <w:spacing w:val="0"/>
                <w:w w:val="100"/>
                <w:position w:val="0"/>
                <w:sz w:val="18"/>
                <w:szCs w:val="18"/>
                <w:shd w:val="clear" w:color="auto" w:fill="auto"/>
                <w:lang w:val="pt-BR" w:eastAsia="pt-BR" w:bidi="pt-BR"/>
              </w:rPr>
              <w:t>2 hs.</w:t>
            </w:r>
          </w:p>
        </w:tc>
      </w:tr>
    </w:tbl>
    <w:p>
      <w:pPr>
        <w:widowControl w:val="0"/>
        <w:spacing w:line="14" w:lineRule="exact"/>
        <w:sectPr>
          <w:footnotePr>
            <w:pos w:val="pageBottom"/>
            <w:numFmt w:val="chicago"/>
            <w:numRestart w:val="eachPage"/>
          </w:footnotePr>
          <w:pgSz w:w="11232" w:h="11338"/>
          <w:pgMar w:top="470" w:left="1193" w:right="1193" w:bottom="470" w:header="0" w:footer="3" w:gutter="854"/>
          <w:cols w:space="720"/>
          <w:noEndnote/>
          <w:rtlGutter w:val="0"/>
          <w:docGrid w:linePitch="360"/>
        </w:sectPr>
      </w:pPr>
    </w:p>
    <w:p>
      <w:pPr>
        <w:pStyle w:val="Style40"/>
        <w:keepNext/>
        <w:keepLines/>
        <w:widowControl w:val="0"/>
        <w:shd w:val="clear" w:color="auto" w:fill="auto"/>
        <w:bidi w:val="0"/>
        <w:spacing w:before="0" w:after="560" w:line="240" w:lineRule="auto"/>
        <w:ind w:left="0" w:right="0" w:firstLine="0"/>
        <w:jc w:val="left"/>
      </w:pPr>
      <w:bookmarkStart w:id="96" w:name="bookmark96"/>
      <w:r>
        <w:rPr>
          <w:spacing w:val="0"/>
          <w:w w:val="100"/>
          <w:position w:val="0"/>
          <w:shd w:val="clear" w:color="auto" w:fill="auto"/>
          <w:lang w:val="pt-BR" w:eastAsia="pt-BR" w:bidi="pt-BR"/>
        </w:rPr>
        <w:t>Anexo D: Links de interesse</w:t>
      </w:r>
      <w:bookmarkEnd w:id="96"/>
    </w:p>
    <w:p>
      <w:pPr>
        <w:pStyle w:val="Style17"/>
        <w:keepNext w:val="0"/>
        <w:keepLines w:val="0"/>
        <w:widowControl w:val="0"/>
        <w:shd w:val="clear" w:color="auto" w:fill="auto"/>
        <w:bidi w:val="0"/>
        <w:spacing w:before="0" w:after="0"/>
        <w:ind w:left="0" w:right="0"/>
      </w:pPr>
      <w:r>
        <w:fldChar w:fldCharType="begin"/>
      </w:r>
      <w:r>
        <w:rPr/>
        <w:instrText> HYPERLINK "http://www.acnur.org.br" </w:instrText>
      </w:r>
      <w:r>
        <w:fldChar w:fldCharType="separate"/>
      </w:r>
      <w:r>
        <w:rPr>
          <w:i w:val="0"/>
          <w:iCs w:val="0"/>
          <w:color w:val="000000"/>
          <w:spacing w:val="0"/>
          <w:w w:val="100"/>
          <w:position w:val="0"/>
          <w:shd w:val="clear" w:color="auto" w:fill="auto"/>
          <w:lang w:val="en-US" w:eastAsia="en-US" w:bidi="en-US"/>
        </w:rPr>
        <w:t>www.acnur.org.br</w:t>
      </w:r>
      <w:r>
        <w:fldChar w:fldCharType="end"/>
      </w:r>
      <w:r>
        <w:rPr>
          <w:i w:val="0"/>
          <w:iCs w:val="0"/>
          <w:color w:val="000000"/>
          <w:spacing w:val="0"/>
          <w:w w:val="100"/>
          <w:position w:val="0"/>
          <w:shd w:val="clear" w:color="auto" w:fill="auto"/>
          <w:lang w:val="en-US" w:eastAsia="en-US" w:bidi="en-US"/>
        </w:rPr>
        <w:t xml:space="preserve"> </w:t>
      </w:r>
      <w:r>
        <w:rPr>
          <w:i w:val="0"/>
          <w:iCs w:val="0"/>
          <w:color w:val="000000"/>
          <w:spacing w:val="0"/>
          <w:w w:val="100"/>
          <w:position w:val="0"/>
          <w:shd w:val="clear" w:color="auto" w:fill="auto"/>
          <w:lang w:val="pt-BR" w:eastAsia="pt-BR" w:bidi="pt-BR"/>
        </w:rPr>
        <w:t xml:space="preserve">- </w:t>
      </w:r>
      <w:r>
        <w:fldChar w:fldCharType="begin"/>
      </w:r>
      <w:r>
        <w:rPr/>
        <w:instrText> HYPERLINK "http://www.unhcr.org" </w:instrText>
      </w:r>
      <w:r>
        <w:fldChar w:fldCharType="separate"/>
      </w:r>
      <w:r>
        <w:rPr>
          <w:i w:val="0"/>
          <w:iCs w:val="0"/>
          <w:color w:val="000000"/>
          <w:spacing w:val="0"/>
          <w:w w:val="100"/>
          <w:position w:val="0"/>
          <w:shd w:val="clear" w:color="auto" w:fill="auto"/>
          <w:lang w:val="en-US" w:eastAsia="en-US" w:bidi="en-US"/>
        </w:rPr>
        <w:t>www.unhcr.org</w:t>
      </w:r>
      <w:r>
        <w:fldChar w:fldCharType="end"/>
      </w:r>
    </w:p>
    <w:p>
      <w:pPr>
        <w:pStyle w:val="Style17"/>
        <w:keepNext w:val="0"/>
        <w:keepLines w:val="0"/>
        <w:widowControl w:val="0"/>
        <w:shd w:val="clear" w:color="auto" w:fill="auto"/>
        <w:bidi w:val="0"/>
        <w:spacing w:before="0" w:after="560"/>
        <w:ind w:left="0" w:right="0"/>
      </w:pPr>
      <w:r>
        <w:rPr>
          <w:i w:val="0"/>
          <w:iCs w:val="0"/>
          <w:color w:val="000000"/>
          <w:spacing w:val="0"/>
          <w:w w:val="100"/>
          <w:position w:val="0"/>
          <w:shd w:val="clear" w:color="auto" w:fill="auto"/>
          <w:lang w:val="pt-BR" w:eastAsia="pt-BR" w:bidi="pt-BR"/>
        </w:rPr>
        <w:t>As páginas web do ACNUR em espanhol e inglês reúnem os principais documentos do ACNUR e outras organizações sobre DIR e, em geral, sobre questões relativas à proteção in</w:t>
        <w:softHyphen/>
        <w:t>ternacional.</w:t>
      </w:r>
    </w:p>
    <w:p>
      <w:pPr>
        <w:pStyle w:val="Style17"/>
        <w:keepNext w:val="0"/>
        <w:keepLines w:val="0"/>
        <w:widowControl w:val="0"/>
        <w:shd w:val="clear" w:color="auto" w:fill="auto"/>
        <w:bidi w:val="0"/>
        <w:spacing w:before="0" w:after="0"/>
        <w:ind w:left="0" w:right="0"/>
      </w:pPr>
      <w:r>
        <w:fldChar w:fldCharType="begin"/>
      </w:r>
      <w:r>
        <w:rPr/>
        <w:instrText> HYPERLINK "http://www.refworld.org" </w:instrText>
      </w:r>
      <w:r>
        <w:fldChar w:fldCharType="separate"/>
      </w:r>
      <w:r>
        <w:rPr>
          <w:i w:val="0"/>
          <w:iCs w:val="0"/>
          <w:color w:val="000000"/>
          <w:spacing w:val="0"/>
          <w:w w:val="100"/>
          <w:position w:val="0"/>
          <w:shd w:val="clear" w:color="auto" w:fill="auto"/>
          <w:lang w:val="en-US" w:eastAsia="en-US" w:bidi="en-US"/>
        </w:rPr>
        <w:t>www.refworld.org</w:t>
      </w:r>
      <w:r>
        <w:fldChar w:fldCharType="end"/>
      </w:r>
    </w:p>
    <w:p>
      <w:pPr>
        <w:pStyle w:val="Style17"/>
        <w:keepNext w:val="0"/>
        <w:keepLines w:val="0"/>
        <w:widowControl w:val="0"/>
        <w:shd w:val="clear" w:color="auto" w:fill="auto"/>
        <w:bidi w:val="0"/>
        <w:spacing w:before="0" w:after="560"/>
        <w:ind w:left="0" w:right="0"/>
      </w:pPr>
      <w:r>
        <w:rPr>
          <w:i w:val="0"/>
          <w:iCs w:val="0"/>
          <w:color w:val="000000"/>
          <w:spacing w:val="0"/>
          <w:w w:val="100"/>
          <w:position w:val="0"/>
          <w:shd w:val="clear" w:color="auto" w:fill="auto"/>
          <w:lang w:val="pt-BR" w:eastAsia="pt-BR" w:bidi="pt-BR"/>
        </w:rPr>
        <w:t>Refworld é uma base de dados online que reflete o estado da arte do sistema de informação sobre proteção do ACNUR. A informação publicada tem sido selecionada cuidadosamente e coletada com a ajuda da rede global de escritórios de campo do ACNUR, dos governos, de orga</w:t>
        <w:softHyphen/>
        <w:t>nizações internacionais e não governamentais, de instituições acadêmicas, de órgãos judiciais e de outras entidades.</w:t>
      </w:r>
    </w:p>
    <w:p>
      <w:pPr>
        <w:pStyle w:val="Style17"/>
        <w:keepNext w:val="0"/>
        <w:keepLines w:val="0"/>
        <w:widowControl w:val="0"/>
        <w:shd w:val="clear" w:color="auto" w:fill="auto"/>
        <w:bidi w:val="0"/>
        <w:spacing w:before="0" w:after="0"/>
        <w:ind w:left="0" w:right="0"/>
      </w:pPr>
      <w:r>
        <w:fldChar w:fldCharType="begin"/>
      </w:r>
      <w:r>
        <w:rPr/>
        <w:instrText> HYPERLINK "http://www.icva.ch/doc00001528.html" </w:instrText>
      </w:r>
      <w:r>
        <w:fldChar w:fldCharType="separate"/>
      </w:r>
      <w:r>
        <w:rPr>
          <w:i w:val="0"/>
          <w:iCs w:val="0"/>
          <w:color w:val="000000"/>
          <w:spacing w:val="0"/>
          <w:w w:val="100"/>
          <w:position w:val="0"/>
          <w:shd w:val="clear" w:color="auto" w:fill="auto"/>
          <w:lang w:val="en-US" w:eastAsia="en-US" w:bidi="en-US"/>
        </w:rPr>
        <w:t>http://www.icva.ch/doc00001528.html</w:t>
      </w:r>
      <w:r>
        <w:fldChar w:fldCharType="end"/>
      </w:r>
    </w:p>
    <w:p>
      <w:pPr>
        <w:pStyle w:val="Style17"/>
        <w:keepNext w:val="0"/>
        <w:keepLines w:val="0"/>
        <w:widowControl w:val="0"/>
        <w:shd w:val="clear" w:color="auto" w:fill="auto"/>
        <w:bidi w:val="0"/>
        <w:spacing w:before="0" w:after="560"/>
        <w:ind w:left="0" w:right="0"/>
      </w:pPr>
      <w:r>
        <w:rPr>
          <w:i w:val="0"/>
          <w:iCs w:val="0"/>
          <w:color w:val="000000"/>
          <w:spacing w:val="0"/>
          <w:w w:val="100"/>
          <w:position w:val="0"/>
          <w:shd w:val="clear" w:color="auto" w:fill="auto"/>
          <w:lang w:val="pt-BR" w:eastAsia="pt-BR" w:bidi="pt-BR"/>
        </w:rPr>
        <w:t xml:space="preserve">O Projeto de Formação sobre a Proteção do Refugiado Reach Out foi iniciado em 2001 por diversas ONGs e o Movimento Internacional da Cruz Vermelha e do Crescente Vermelho em colaboração com o ACNUR, para formar trabalhadores do sector humanitário nas questões básicas de proteção do refugiado. O Pacote de Formação é gratuito através das páginas Web do Conselho Internacional de Organizações Voluntárias (ICVA, por suas siglas em inglês): www. icva.ch e do ACNUR: </w:t>
      </w:r>
      <w:r>
        <w:fldChar w:fldCharType="begin"/>
      </w:r>
      <w:r>
        <w:rPr/>
        <w:instrText> HYPERLINK "http://www.acnur.org.br" </w:instrText>
      </w:r>
      <w:r>
        <w:fldChar w:fldCharType="separate"/>
      </w:r>
      <w:r>
        <w:rPr>
          <w:i w:val="0"/>
          <w:iCs w:val="0"/>
          <w:color w:val="000000"/>
          <w:spacing w:val="0"/>
          <w:w w:val="100"/>
          <w:position w:val="0"/>
          <w:shd w:val="clear" w:color="auto" w:fill="auto"/>
          <w:lang w:val="en-US" w:eastAsia="en-US" w:bidi="en-US"/>
        </w:rPr>
        <w:t>www.acnur.org.br</w:t>
      </w:r>
      <w:r>
        <w:fldChar w:fldCharType="end"/>
      </w:r>
      <w:r>
        <w:rPr>
          <w:i w:val="0"/>
          <w:iCs w:val="0"/>
          <w:color w:val="000000"/>
          <w:spacing w:val="0"/>
          <w:w w:val="100"/>
          <w:position w:val="0"/>
          <w:shd w:val="clear" w:color="auto" w:fill="auto"/>
          <w:lang w:val="en-US" w:eastAsia="en-US" w:bidi="en-US"/>
        </w:rPr>
        <w:t xml:space="preserve"> </w:t>
      </w:r>
      <w:r>
        <w:rPr>
          <w:i w:val="0"/>
          <w:iCs w:val="0"/>
          <w:color w:val="000000"/>
          <w:spacing w:val="0"/>
          <w:w w:val="100"/>
          <w:position w:val="0"/>
          <w:shd w:val="clear" w:color="auto" w:fill="auto"/>
          <w:lang w:val="pt-BR" w:eastAsia="pt-BR" w:bidi="pt-BR"/>
        </w:rPr>
        <w:t>em quatro idiomas: árabe, inglês, francês e espanhol. Este projeto conta com uma seleção de Casos Modelo que podem ser utilizados para o ensino de alguns dos componentes do Módulo de DIR.</w:t>
      </w:r>
    </w:p>
    <w:p>
      <w:pPr>
        <w:pStyle w:val="Style17"/>
        <w:keepNext w:val="0"/>
        <w:keepLines w:val="0"/>
        <w:widowControl w:val="0"/>
        <w:shd w:val="clear" w:color="auto" w:fill="auto"/>
        <w:bidi w:val="0"/>
        <w:spacing w:before="0" w:after="0"/>
        <w:ind w:left="0" w:right="0"/>
      </w:pPr>
      <w:r>
        <w:fldChar w:fldCharType="begin"/>
      </w:r>
      <w:r>
        <w:rPr/>
        <w:instrText> HYPERLINK "http://www.refugeelawreader.org" </w:instrText>
      </w:r>
      <w:r>
        <w:fldChar w:fldCharType="separate"/>
      </w:r>
      <w:r>
        <w:rPr>
          <w:i w:val="0"/>
          <w:iCs w:val="0"/>
          <w:color w:val="000000"/>
          <w:spacing w:val="0"/>
          <w:w w:val="100"/>
          <w:position w:val="0"/>
          <w:shd w:val="clear" w:color="auto" w:fill="auto"/>
          <w:lang w:val="en-US" w:eastAsia="en-US" w:bidi="en-US"/>
        </w:rPr>
        <w:t>http://www.refugeelawreader.org</w:t>
      </w:r>
      <w:r>
        <w:fldChar w:fldCharType="end"/>
      </w:r>
    </w:p>
    <w:p>
      <w:pPr>
        <w:pStyle w:val="Style17"/>
        <w:keepNext w:val="0"/>
        <w:keepLines w:val="0"/>
        <w:widowControl w:val="0"/>
        <w:shd w:val="clear" w:color="auto" w:fill="auto"/>
        <w:bidi w:val="0"/>
        <w:spacing w:before="0" w:after="0"/>
        <w:ind w:left="0" w:right="0"/>
        <w:sectPr>
          <w:footnotePr>
            <w:pos w:val="pageBottom"/>
            <w:numFmt w:val="chicago"/>
            <w:numRestart w:val="eachPage"/>
          </w:footnotePr>
          <w:pgSz w:w="10205" w:h="11338"/>
          <w:pgMar w:top="466" w:left="1104" w:right="1109" w:bottom="466" w:header="0" w:footer="3" w:gutter="0"/>
          <w:cols w:space="720"/>
          <w:noEndnote/>
          <w:rtlGutter w:val="0"/>
          <w:docGrid w:linePitch="360"/>
        </w:sectPr>
      </w:pPr>
      <w:r>
        <w:rPr>
          <w:i w:val="0"/>
          <w:iCs w:val="0"/>
          <w:color w:val="000000"/>
          <w:spacing w:val="0"/>
          <w:w w:val="100"/>
          <w:position w:val="0"/>
          <w:shd w:val="clear" w:color="auto" w:fill="auto"/>
          <w:lang w:val="pt-BR" w:eastAsia="pt-BR" w:bidi="pt-BR"/>
        </w:rPr>
        <w:t>O Refugee Law Reader é uma iniciativa do Comitê Húngaro de Helsinki para oferecer um currículo em inglês para o ensino do DIR. Por ter essa ferramenta em espanhol podería servir como um complemento a este módulo.</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3" w:after="113" w:line="240" w:lineRule="exact"/>
        <w:rPr>
          <w:sz w:val="19"/>
          <w:szCs w:val="19"/>
        </w:rPr>
      </w:pPr>
    </w:p>
    <w:p>
      <w:pPr>
        <w:widowControl w:val="0"/>
        <w:spacing w:line="14" w:lineRule="exact"/>
        <w:sectPr>
          <w:headerReference w:type="default" r:id="rId219"/>
          <w:footerReference w:type="default" r:id="rId220"/>
          <w:headerReference w:type="even" r:id="rId221"/>
          <w:footerReference w:type="even" r:id="rId222"/>
          <w:footnotePr>
            <w:pos w:val="pageBottom"/>
            <w:numFmt w:val="chicago"/>
            <w:numRestart w:val="eachPage"/>
          </w:footnotePr>
          <w:pgSz w:w="11555" w:h="10230" w:orient="landscape"/>
          <w:pgMar w:top="15" w:left="0" w:right="0" w:bottom="3798" w:header="0" w:footer="3" w:gutter="0"/>
          <w:pgNumType w:start="101"/>
          <w:cols w:space="720"/>
          <w:noEndnote/>
          <w:rtlGutter w:val="0"/>
          <w:docGrid w:linePitch="360"/>
        </w:sectPr>
      </w:pPr>
    </w:p>
    <w:p>
      <w:pPr>
        <w:pStyle w:val="Style59"/>
        <w:keepNext w:val="0"/>
        <w:keepLines w:val="0"/>
        <w:framePr w:w="1262" w:h="682" w:wrap="none" w:vAnchor="text" w:hAnchor="page" w:x="3811" w:y="702"/>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240" w:lineRule="auto"/>
        <w:ind w:left="0" w:right="0" w:firstLine="0"/>
        <w:jc w:val="left"/>
        <w:rPr>
          <w:sz w:val="32"/>
          <w:szCs w:val="32"/>
        </w:rPr>
      </w:pPr>
      <w:r>
        <w:rPr>
          <w:rFonts w:ascii="Arial" w:eastAsia="Arial" w:hAnsi="Arial" w:cs="Arial"/>
          <w:b/>
          <w:bCs/>
          <w:i w:val="0"/>
          <w:iCs w:val="0"/>
          <w:color w:val="FFFFFF"/>
          <w:spacing w:val="0"/>
          <w:w w:val="100"/>
          <w:position w:val="0"/>
          <w:sz w:val="32"/>
          <w:szCs w:val="32"/>
          <w:shd w:val="clear" w:color="auto" w:fill="auto"/>
          <w:lang w:val="pt-BR" w:eastAsia="pt-BR" w:bidi="pt-BR"/>
        </w:rPr>
        <w:t>UNHCR</w:t>
      </w:r>
    </w:p>
    <w:p>
      <w:pPr>
        <w:pStyle w:val="Style59"/>
        <w:keepNext w:val="0"/>
        <w:keepLines w:val="0"/>
        <w:framePr w:w="1262" w:h="682" w:wrap="none" w:vAnchor="text" w:hAnchor="page" w:x="3811" w:y="702"/>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182" w:lineRule="auto"/>
        <w:ind w:left="0" w:right="0" w:firstLine="0"/>
        <w:jc w:val="left"/>
        <w:rPr>
          <w:sz w:val="32"/>
          <w:szCs w:val="32"/>
        </w:rPr>
      </w:pPr>
      <w:r>
        <w:rPr>
          <w:rFonts w:ascii="Arial" w:eastAsia="Arial" w:hAnsi="Arial" w:cs="Arial"/>
          <w:b/>
          <w:bCs/>
          <w:i w:val="0"/>
          <w:iCs w:val="0"/>
          <w:color w:val="FFFFFF"/>
          <w:spacing w:val="0"/>
          <w:w w:val="100"/>
          <w:position w:val="0"/>
          <w:sz w:val="32"/>
          <w:szCs w:val="32"/>
          <w:shd w:val="clear" w:color="auto" w:fill="auto"/>
          <w:lang w:val="pt-BR" w:eastAsia="pt-BR" w:bidi="pt-BR"/>
        </w:rPr>
        <w:t>ACNUR</w:t>
      </w:r>
    </w:p>
    <w:p>
      <w:pPr>
        <w:pStyle w:val="Style82"/>
        <w:keepNext/>
        <w:keepLines/>
        <w:framePr w:w="1829" w:h="1142" w:wrap="none" w:vAnchor="text" w:hAnchor="page" w:x="6254" w:y="145"/>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240" w:lineRule="auto"/>
        <w:ind w:left="0" w:right="0" w:firstLine="0"/>
        <w:jc w:val="left"/>
      </w:pPr>
      <w:bookmarkStart w:id="97" w:name="bookmark97"/>
      <w:r>
        <w:rPr>
          <w:color w:val="FFFFFF"/>
          <w:spacing w:val="0"/>
          <w:w w:val="100"/>
          <w:position w:val="0"/>
          <w:shd w:val="clear" w:color="auto" w:fill="auto"/>
          <w:lang w:val="pt-BR" w:eastAsia="pt-BR" w:bidi="pt-BR"/>
        </w:rPr>
        <w:t>60</w:t>
      </w:r>
      <w:bookmarkEnd w:id="97"/>
    </w:p>
    <w:p>
      <w:pPr>
        <w:pStyle w:val="Style17"/>
        <w:keepNext w:val="0"/>
        <w:keepLines w:val="0"/>
        <w:framePr w:w="1829" w:h="1142" w:wrap="none" w:vAnchor="text" w:hAnchor="page" w:x="6254" w:y="145"/>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180" w:lineRule="auto"/>
        <w:ind w:left="0" w:right="0" w:firstLine="0"/>
        <w:jc w:val="right"/>
      </w:pPr>
      <w:r>
        <w:rPr>
          <w:i w:val="0"/>
          <w:iCs w:val="0"/>
          <w:color w:val="FFFFFF"/>
          <w:spacing w:val="0"/>
          <w:w w:val="100"/>
          <w:position w:val="0"/>
          <w:shd w:val="clear" w:color="auto" w:fill="auto"/>
          <w:lang w:val="pt-BR" w:eastAsia="pt-BR" w:bidi="pt-BR"/>
        </w:rPr>
        <w:t>ANOS^</w:t>
      </w:r>
    </w:p>
    <w:p>
      <w:pPr>
        <w:widowControl w:val="0"/>
        <w:spacing w:line="360" w:lineRule="exact"/>
      </w:pPr>
      <w:r>
        <w:drawing>
          <wp:anchor distT="0" distB="0" distL="0" distR="0" simplePos="0" relativeHeight="62914812" behindDoc="1" locked="0" layoutInCell="1" allowOverlap="1">
            <wp:simplePos x="0" y="0"/>
            <wp:positionH relativeFrom="page">
              <wp:posOffset>2541270</wp:posOffset>
            </wp:positionH>
            <wp:positionV relativeFrom="paragraph">
              <wp:posOffset>12700</wp:posOffset>
            </wp:positionV>
            <wp:extent cx="560705" cy="463550"/>
            <wp:wrapNone/>
            <wp:docPr id="293" name="Shape 293"/>
            <a:graphic xmlns:a="http://schemas.openxmlformats.org/drawingml/2006/main">
              <a:graphicData uri="http://schemas.openxmlformats.org/drawingml/2006/picture">
                <pic:pic xmlns:pic="http://schemas.openxmlformats.org/drawingml/2006/picture">
                  <pic:nvPicPr>
                    <pic:cNvPr id="294" name="Picture box 294"/>
                    <pic:cNvPicPr/>
                  </pic:nvPicPr>
                  <pic:blipFill>
                    <a:blip r:embed="rId223"/>
                    <a:stretch/>
                  </pic:blipFill>
                  <pic:spPr>
                    <a:xfrm>
                      <a:ext cx="560705" cy="463550"/>
                    </a:xfrm>
                    <a:prstGeom prst="rect"/>
                  </pic:spPr>
                </pic:pic>
              </a:graphicData>
            </a:graphic>
          </wp:anchor>
        </w:drawing>
      </w:r>
    </w:p>
    <w:p>
      <w:pPr>
        <w:widowControl w:val="0"/>
        <w:spacing w:line="360" w:lineRule="exact"/>
      </w:pPr>
    </w:p>
    <w:p>
      <w:pPr>
        <w:widowControl w:val="0"/>
        <w:spacing w:after="648" w:line="14" w:lineRule="exact"/>
      </w:pPr>
    </w:p>
    <w:p>
      <w:pPr>
        <w:widowControl w:val="0"/>
        <w:spacing w:line="14" w:lineRule="exact"/>
        <w:sectPr>
          <w:footnotePr>
            <w:pos w:val="pageBottom"/>
            <w:numFmt w:val="chicago"/>
            <w:numRestart w:val="eachPage"/>
          </w:footnotePr>
          <w:type w:val="continuous"/>
          <w:pgSz w:w="11555" w:h="10230" w:orient="landscape"/>
          <w:pgMar w:top="15" w:left="114" w:right="114" w:bottom="3798"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Veja situação nacional</w:t>
      </w:r>
    </w:p>
    <w:sectPr>
      <w:footnotePr>
        <w:pos w:val="pageBottom"/>
        <w:numFmt w:val="chicago"/>
        <w:numRestart w:val="eachPage"/>
      </w:footnotePr>
      <w:type w:val="continuous"/>
      <w:pgSz w:w="11555" w:h="10230" w:orient="landscape"/>
      <w:pgMar w:top="15" w:left="114" w:right="114" w:bottom="3798"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4" behindDoc="1" locked="0" layoutInCell="1" allowOverlap="1">
              <wp:simplePos x="0" y="0"/>
              <wp:positionH relativeFrom="page">
                <wp:posOffset>862965</wp:posOffset>
              </wp:positionH>
              <wp:positionV relativeFrom="page">
                <wp:posOffset>7069455</wp:posOffset>
              </wp:positionV>
              <wp:extent cx="12954000" cy="88265"/>
              <wp:wrapNone/>
              <wp:docPr id="23" name="Shape 23"/>
              <a:graphic xmlns:a="http://schemas.openxmlformats.org/drawingml/2006/main">
                <a:graphicData uri="http://schemas.microsoft.com/office/word/2010/wordprocessingShape">
                  <wps:wsp>
                    <wps:cNvSpPr txBox="1"/>
                    <wps:spPr>
                      <a:xfrm>
                        <a:ext cx="12954000" cy="88265"/>
                      </a:xfrm>
                      <a:prstGeom prst="rect"/>
                      <a:noFill/>
                    </wps:spPr>
                    <wps:txbx>
                      <w:txbxContent>
                        <w:p>
                          <w:pPr>
                            <w:pStyle w:val="Style14"/>
                            <w:keepNext w:val="0"/>
                            <w:keepLines w:val="0"/>
                            <w:widowControl w:val="0"/>
                            <w:shd w:val="clear" w:color="auto" w:fill="auto"/>
                            <w:tabs>
                              <w:tab w:pos="20400"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11</w:t>
                          </w:r>
                        </w:p>
                      </w:txbxContent>
                    </wps:txbx>
                    <wps:bodyPr lIns="0" tIns="0" rIns="0" bIns="0">
                      <a:spAutoFit/>
                    </wps:bodyPr>
                  </wps:wsp>
                </a:graphicData>
              </a:graphic>
            </wp:anchor>
          </w:drawing>
        </mc:Choice>
        <mc:Fallback>
          <w:pict>
            <v:shape id="_x0000_s1049" type="#_x0000_t202" style="position:absolute;margin-left:67.950000000000003pt;margin-top:556.64999999999998pt;width:1020.pt;height:6.9500000000000002pt;z-index:-18874405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20400"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11</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2" behindDoc="1" locked="0" layoutInCell="1" allowOverlap="1">
              <wp:simplePos x="0" y="0"/>
              <wp:positionH relativeFrom="page">
                <wp:posOffset>8641080</wp:posOffset>
              </wp:positionH>
              <wp:positionV relativeFrom="page">
                <wp:posOffset>7069455</wp:posOffset>
              </wp:positionV>
              <wp:extent cx="5035550" cy="88265"/>
              <wp:wrapNone/>
              <wp:docPr id="63" name="Shape 63"/>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089" type="#_x0000_t202" style="position:absolute;margin-left:680.39999999999998pt;margin-top:556.64999999999998pt;width:396.5pt;height:6.9500000000000002pt;z-index:-18874404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4" behindDoc="1" locked="0" layoutInCell="1" allowOverlap="1">
              <wp:simplePos x="0" y="0"/>
              <wp:positionH relativeFrom="page">
                <wp:posOffset>8641080</wp:posOffset>
              </wp:positionH>
              <wp:positionV relativeFrom="page">
                <wp:posOffset>7069455</wp:posOffset>
              </wp:positionV>
              <wp:extent cx="5035550" cy="88265"/>
              <wp:wrapNone/>
              <wp:docPr id="65" name="Shape 65"/>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091" type="#_x0000_t202" style="position:absolute;margin-left:680.39999999999998pt;margin-top:556.64999999999998pt;width:396.5pt;height:6.9500000000000002pt;z-index:-18874403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6" behindDoc="1" locked="0" layoutInCell="1" allowOverlap="1">
              <wp:simplePos x="0" y="0"/>
              <wp:positionH relativeFrom="page">
                <wp:posOffset>1447800</wp:posOffset>
              </wp:positionH>
              <wp:positionV relativeFrom="page">
                <wp:posOffset>6952615</wp:posOffset>
              </wp:positionV>
              <wp:extent cx="5026025" cy="52070"/>
              <wp:wrapNone/>
              <wp:docPr id="71" name="Shape 71"/>
              <a:graphic xmlns:a="http://schemas.openxmlformats.org/drawingml/2006/main">
                <a:graphicData uri="http://schemas.microsoft.com/office/word/2010/wordprocessingShape">
                  <wps:wsp>
                    <wps:cNvSpPr txBox="1"/>
                    <wps:spPr>
                      <a:xfrm>
                        <a:ext cx="5026025" cy="52070"/>
                      </a:xfrm>
                      <a:prstGeom prst="rect"/>
                      <a:noFill/>
                    </wps:spPr>
                    <wps:txbx>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097" type="#_x0000_t202" style="position:absolute;margin-left:114.pt;margin-top:547.45000000000005pt;width:395.75pt;height:4.0999999999999996pt;z-index:-188744037;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1438910</wp:posOffset>
              </wp:positionH>
              <wp:positionV relativeFrom="page">
                <wp:posOffset>6911340</wp:posOffset>
              </wp:positionV>
              <wp:extent cx="5044440" cy="0"/>
              <wp:wrapNone/>
              <wp:docPr id="73" name="Shape 73"/>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113.3pt;margin-top:544.20000000000005pt;width:397.19999999999999pt;height:0;z-index:-251658240;mso-position-horizontal-relative:page;mso-position-vertical-relative:page">
              <v:stroke weight="1.pt"/>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8" behindDoc="1" locked="0" layoutInCell="1" allowOverlap="1">
              <wp:simplePos x="0" y="0"/>
              <wp:positionH relativeFrom="page">
                <wp:posOffset>722630</wp:posOffset>
              </wp:positionH>
              <wp:positionV relativeFrom="page">
                <wp:posOffset>6937375</wp:posOffset>
              </wp:positionV>
              <wp:extent cx="5038090" cy="67310"/>
              <wp:wrapNone/>
              <wp:docPr id="74" name="Shape 74"/>
              <a:graphic xmlns:a="http://schemas.openxmlformats.org/drawingml/2006/main">
                <a:graphicData uri="http://schemas.microsoft.com/office/word/2010/wordprocessingShape">
                  <wps:wsp>
                    <wps:cNvSpPr txBox="1"/>
                    <wps:spPr>
                      <a:xfrm>
                        <a:ext cx="5038090" cy="67310"/>
                      </a:xfrm>
                      <a:prstGeom prst="rect"/>
                      <a:noFill/>
                    </wps:spPr>
                    <wps:txbx>
                      <w:txbxContent>
                        <w:p>
                          <w:pPr>
                            <w:pStyle w:val="Style14"/>
                            <w:keepNext w:val="0"/>
                            <w:keepLines w:val="0"/>
                            <w:widowControl w:val="0"/>
                            <w:shd w:val="clear" w:color="auto" w:fill="auto"/>
                            <w:tabs>
                              <w:tab w:pos="7934"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O ACNUR EAS UNIVERSIDADES DAAMÉRICA LATINA</w:t>
                          </w:r>
                        </w:p>
                      </w:txbxContent>
                    </wps:txbx>
                    <wps:bodyPr lIns="0" tIns="0" rIns="0" bIns="0">
                      <a:spAutoFit/>
                    </wps:bodyPr>
                  </wps:wsp>
                </a:graphicData>
              </a:graphic>
            </wp:anchor>
          </w:drawing>
        </mc:Choice>
        <mc:Fallback>
          <w:pict>
            <v:shape id="_x0000_s1100" type="#_x0000_t202" style="position:absolute;margin-left:56.899999999999999pt;margin-top:546.25pt;width:396.69999999999999pt;height:5.2999999999999998pt;z-index:-18874403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34"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O ACNUR EAS UNIVERSIDADES DAAMÉRICA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76" name="Shape 76"/>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0" behindDoc="1" locked="0" layoutInCell="1" allowOverlap="1">
              <wp:simplePos x="0" y="0"/>
              <wp:positionH relativeFrom="page">
                <wp:posOffset>8647430</wp:posOffset>
              </wp:positionH>
              <wp:positionV relativeFrom="page">
                <wp:posOffset>6952615</wp:posOffset>
              </wp:positionV>
              <wp:extent cx="5026025" cy="52070"/>
              <wp:wrapNone/>
              <wp:docPr id="81" name="Shape 81"/>
              <a:graphic xmlns:a="http://schemas.openxmlformats.org/drawingml/2006/main">
                <a:graphicData uri="http://schemas.microsoft.com/office/word/2010/wordprocessingShape">
                  <wps:wsp>
                    <wps:cNvSpPr txBox="1"/>
                    <wps:spPr>
                      <a:xfrm>
                        <a:ext cx="5026025" cy="52070"/>
                      </a:xfrm>
                      <a:prstGeom prst="rect"/>
                      <a:noFill/>
                    </wps:spPr>
                    <wps:txbx>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107" type="#_x0000_t202" style="position:absolute;margin-left:680.89999999999998pt;margin-top:547.45000000000005pt;width:395.75pt;height:4.0999999999999996pt;z-index:-188744033;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2" behindDoc="1" locked="0" layoutInCell="1" allowOverlap="1">
              <wp:simplePos x="0" y="0"/>
              <wp:positionH relativeFrom="page">
                <wp:posOffset>8647430</wp:posOffset>
              </wp:positionH>
              <wp:positionV relativeFrom="page">
                <wp:posOffset>6952615</wp:posOffset>
              </wp:positionV>
              <wp:extent cx="5026025" cy="52070"/>
              <wp:wrapNone/>
              <wp:docPr id="83" name="Shape 83"/>
              <a:graphic xmlns:a="http://schemas.openxmlformats.org/drawingml/2006/main">
                <a:graphicData uri="http://schemas.microsoft.com/office/word/2010/wordprocessingShape">
                  <wps:wsp>
                    <wps:cNvSpPr txBox="1"/>
                    <wps:spPr>
                      <a:xfrm>
                        <a:ext cx="5026025" cy="52070"/>
                      </a:xfrm>
                      <a:prstGeom prst="rect"/>
                      <a:noFill/>
                    </wps:spPr>
                    <wps:txbx>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109" type="#_x0000_t202" style="position:absolute;margin-left:680.89999999999998pt;margin-top:547.45000000000005pt;width:395.75pt;height:4.0999999999999996pt;z-index:-18874403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4" behindDoc="1" locked="0" layoutInCell="1" allowOverlap="1">
              <wp:simplePos x="0" y="0"/>
              <wp:positionH relativeFrom="page">
                <wp:posOffset>536575</wp:posOffset>
              </wp:positionH>
              <wp:positionV relativeFrom="page">
                <wp:posOffset>6949440</wp:posOffset>
              </wp:positionV>
              <wp:extent cx="5022850" cy="54610"/>
              <wp:wrapNone/>
              <wp:docPr id="89" name="Shape 89"/>
              <a:graphic xmlns:a="http://schemas.openxmlformats.org/drawingml/2006/main">
                <a:graphicData uri="http://schemas.microsoft.com/office/word/2010/wordprocessingShape">
                  <wps:wsp>
                    <wps:cNvSpPr txBox="1"/>
                    <wps:spPr>
                      <a:xfrm>
                        <a:ext cx="5022850" cy="54610"/>
                      </a:xfrm>
                      <a:prstGeom prst="rect"/>
                      <a:noFill/>
                    </wps:spPr>
                    <wps:txbx>
                      <w:txbxContent>
                        <w:p>
                          <w:pPr>
                            <w:pStyle w:val="Style14"/>
                            <w:keepNext w:val="0"/>
                            <w:keepLines w:val="0"/>
                            <w:widowControl w:val="0"/>
                            <w:shd w:val="clear" w:color="auto" w:fill="auto"/>
                            <w:tabs>
                              <w:tab w:pos="79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115" type="#_x0000_t202" style="position:absolute;margin-left:42.25pt;margin-top:547.20000000000005pt;width:395.5pt;height:4.2999999999999998pt;z-index:-18874402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530225</wp:posOffset>
              </wp:positionH>
              <wp:positionV relativeFrom="page">
                <wp:posOffset>6911340</wp:posOffset>
              </wp:positionV>
              <wp:extent cx="5044440" cy="0"/>
              <wp:wrapNone/>
              <wp:docPr id="91" name="Shape 91"/>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41.75pt;margin-top:544.20000000000005pt;width:397.19999999999999pt;height:0;z-index:-251658240;mso-position-horizontal-relative:page;mso-position-vertical-relative:page">
              <v:stroke weight="1.pt"/>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6" behindDoc="1" locked="0" layoutInCell="1" allowOverlap="1">
              <wp:simplePos x="0" y="0"/>
              <wp:positionH relativeFrom="page">
                <wp:posOffset>719455</wp:posOffset>
              </wp:positionH>
              <wp:positionV relativeFrom="page">
                <wp:posOffset>6934200</wp:posOffset>
              </wp:positionV>
              <wp:extent cx="5038090" cy="69850"/>
              <wp:wrapNone/>
              <wp:docPr id="92" name="Shape 92"/>
              <a:graphic xmlns:a="http://schemas.openxmlformats.org/drawingml/2006/main">
                <a:graphicData uri="http://schemas.microsoft.com/office/word/2010/wordprocessingShape">
                  <wps:wsp>
                    <wps:cNvSpPr txBox="1"/>
                    <wps:spPr>
                      <a:xfrm>
                        <a:ext cx="5038090" cy="69850"/>
                      </a:xfrm>
                      <a:prstGeom prst="rect"/>
                      <a:noFill/>
                    </wps:spPr>
                    <wps:txbx>
                      <w:txbxContent>
                        <w:p>
                          <w:pPr>
                            <w:pStyle w:val="Style14"/>
                            <w:keepNext w:val="0"/>
                            <w:keepLines w:val="0"/>
                            <w:widowControl w:val="0"/>
                            <w:shd w:val="clear" w:color="auto" w:fill="auto"/>
                            <w:tabs>
                              <w:tab w:pos="7934"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O ACNUR EAS UNIVERSIDADES DA AMÉRICA LATINA</w:t>
                          </w:r>
                        </w:p>
                      </w:txbxContent>
                    </wps:txbx>
                    <wps:bodyPr lIns="0" tIns="0" rIns="0" bIns="0">
                      <a:spAutoFit/>
                    </wps:bodyPr>
                  </wps:wsp>
                </a:graphicData>
              </a:graphic>
            </wp:anchor>
          </w:drawing>
        </mc:Choice>
        <mc:Fallback>
          <w:pict>
            <v:shape id="_x0000_s1118" type="#_x0000_t202" style="position:absolute;margin-left:56.649999999999999pt;margin-top:546.pt;width:396.69999999999999pt;height:5.5pt;z-index:-188744027;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34"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O ACNUR EAS UNIVERSIDADES DA 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94" name="Shape 94"/>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6" behindDoc="1" locked="0" layoutInCell="1" allowOverlap="1">
              <wp:simplePos x="0" y="0"/>
              <wp:positionH relativeFrom="page">
                <wp:posOffset>862965</wp:posOffset>
              </wp:positionH>
              <wp:positionV relativeFrom="page">
                <wp:posOffset>7069455</wp:posOffset>
              </wp:positionV>
              <wp:extent cx="12954000" cy="88265"/>
              <wp:wrapNone/>
              <wp:docPr id="25" name="Shape 25"/>
              <a:graphic xmlns:a="http://schemas.openxmlformats.org/drawingml/2006/main">
                <a:graphicData uri="http://schemas.microsoft.com/office/word/2010/wordprocessingShape">
                  <wps:wsp>
                    <wps:cNvSpPr txBox="1"/>
                    <wps:spPr>
                      <a:xfrm>
                        <a:ext cx="12954000" cy="88265"/>
                      </a:xfrm>
                      <a:prstGeom prst="rect"/>
                      <a:noFill/>
                    </wps:spPr>
                    <wps:txbx>
                      <w:txbxContent>
                        <w:p>
                          <w:pPr>
                            <w:pStyle w:val="Style14"/>
                            <w:keepNext w:val="0"/>
                            <w:keepLines w:val="0"/>
                            <w:widowControl w:val="0"/>
                            <w:shd w:val="clear" w:color="auto" w:fill="auto"/>
                            <w:tabs>
                              <w:tab w:pos="20400"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11</w:t>
                          </w:r>
                        </w:p>
                      </w:txbxContent>
                    </wps:txbx>
                    <wps:bodyPr lIns="0" tIns="0" rIns="0" bIns="0">
                      <a:spAutoFit/>
                    </wps:bodyPr>
                  </wps:wsp>
                </a:graphicData>
              </a:graphic>
            </wp:anchor>
          </w:drawing>
        </mc:Choice>
        <mc:Fallback>
          <w:pict>
            <v:shape id="_x0000_s1051" type="#_x0000_t202" style="position:absolute;margin-left:67.950000000000003pt;margin-top:556.64999999999998pt;width:1020.pt;height:6.9500000000000002pt;z-index:-188744057;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20400"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11</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8" behindDoc="1" locked="0" layoutInCell="1" allowOverlap="1">
              <wp:simplePos x="0" y="0"/>
              <wp:positionH relativeFrom="page">
                <wp:posOffset>8641080</wp:posOffset>
              </wp:positionH>
              <wp:positionV relativeFrom="page">
                <wp:posOffset>6934200</wp:posOffset>
              </wp:positionV>
              <wp:extent cx="5035550" cy="88265"/>
              <wp:wrapNone/>
              <wp:docPr id="101" name="Shape 101"/>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127" type="#_x0000_t202" style="position:absolute;margin-left:680.39999999999998pt;margin-top:546.pt;width:396.5pt;height:6.9500000000000002pt;z-index:-18874402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0" behindDoc="1" locked="0" layoutInCell="1" allowOverlap="1">
              <wp:simplePos x="0" y="0"/>
              <wp:positionH relativeFrom="page">
                <wp:posOffset>8641080</wp:posOffset>
              </wp:positionH>
              <wp:positionV relativeFrom="page">
                <wp:posOffset>6934200</wp:posOffset>
              </wp:positionV>
              <wp:extent cx="5035550" cy="88265"/>
              <wp:wrapNone/>
              <wp:docPr id="103" name="Shape 103"/>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129" type="#_x0000_t202" style="position:absolute;margin-left:680.39999999999998pt;margin-top:546.pt;width:396.5pt;height:6.9500000000000002pt;z-index:-188744023;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2" behindDoc="1" locked="0" layoutInCell="1" allowOverlap="1">
              <wp:simplePos x="0" y="0"/>
              <wp:positionH relativeFrom="page">
                <wp:posOffset>838200</wp:posOffset>
              </wp:positionH>
              <wp:positionV relativeFrom="page">
                <wp:posOffset>6952615</wp:posOffset>
              </wp:positionV>
              <wp:extent cx="5026025" cy="52070"/>
              <wp:wrapNone/>
              <wp:docPr id="109" name="Shape 109"/>
              <a:graphic xmlns:a="http://schemas.openxmlformats.org/drawingml/2006/main">
                <a:graphicData uri="http://schemas.microsoft.com/office/word/2010/wordprocessingShape">
                  <wps:wsp>
                    <wps:cNvSpPr txBox="1"/>
                    <wps:spPr>
                      <a:xfrm>
                        <a:ext cx="5026025" cy="52070"/>
                      </a:xfrm>
                      <a:prstGeom prst="rect"/>
                      <a:noFill/>
                    </wps:spPr>
                    <wps:txbx>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135" type="#_x0000_t202" style="position:absolute;margin-left:66.pt;margin-top:547.45000000000005pt;width:395.75pt;height:4.0999999999999996pt;z-index:-18874402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829310</wp:posOffset>
              </wp:positionH>
              <wp:positionV relativeFrom="page">
                <wp:posOffset>6911340</wp:posOffset>
              </wp:positionV>
              <wp:extent cx="5044440" cy="0"/>
              <wp:wrapNone/>
              <wp:docPr id="111" name="Shape 111"/>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65.299999999999997pt;margin-top:544.20000000000005pt;width:397.19999999999999pt;height:0;z-index:-251658240;mso-position-horizontal-relative:page;mso-position-vertical-relative:page">
              <v:stroke weight="1.pt"/>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4" behindDoc="1" locked="0" layoutInCell="1" allowOverlap="1">
              <wp:simplePos x="0" y="0"/>
              <wp:positionH relativeFrom="page">
                <wp:posOffset>722630</wp:posOffset>
              </wp:positionH>
              <wp:positionV relativeFrom="page">
                <wp:posOffset>6937375</wp:posOffset>
              </wp:positionV>
              <wp:extent cx="5038090" cy="67310"/>
              <wp:wrapNone/>
              <wp:docPr id="112" name="Shape 112"/>
              <a:graphic xmlns:a="http://schemas.openxmlformats.org/drawingml/2006/main">
                <a:graphicData uri="http://schemas.microsoft.com/office/word/2010/wordprocessingShape">
                  <wps:wsp>
                    <wps:cNvSpPr txBox="1"/>
                    <wps:spPr>
                      <a:xfrm>
                        <a:ext cx="5038090" cy="67310"/>
                      </a:xfrm>
                      <a:prstGeom prst="rect"/>
                      <a:noFill/>
                    </wps:spPr>
                    <wps:txbx>
                      <w:txbxContent>
                        <w:p>
                          <w:pPr>
                            <w:pStyle w:val="Style14"/>
                            <w:keepNext w:val="0"/>
                            <w:keepLines w:val="0"/>
                            <w:widowControl w:val="0"/>
                            <w:shd w:val="clear" w:color="auto" w:fill="auto"/>
                            <w:tabs>
                              <w:tab w:pos="7934"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O ACNUR EAS UNIVERSIDADES DAAMÉRICA LATINA</w:t>
                          </w:r>
                        </w:p>
                      </w:txbxContent>
                    </wps:txbx>
                    <wps:bodyPr lIns="0" tIns="0" rIns="0" bIns="0">
                      <a:spAutoFit/>
                    </wps:bodyPr>
                  </wps:wsp>
                </a:graphicData>
              </a:graphic>
            </wp:anchor>
          </w:drawing>
        </mc:Choice>
        <mc:Fallback>
          <w:pict>
            <v:shape id="_x0000_s1138" type="#_x0000_t202" style="position:absolute;margin-left:56.899999999999999pt;margin-top:546.25pt;width:396.69999999999999pt;height:5.2999999999999998pt;z-index:-18874401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34"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O ACNUR EAS UNIVERSIDADES DAAMÉRICA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114" name="Shape 114"/>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6" behindDoc="1" locked="0" layoutInCell="1" allowOverlap="1">
              <wp:simplePos x="0" y="0"/>
              <wp:positionH relativeFrom="page">
                <wp:posOffset>8641080</wp:posOffset>
              </wp:positionH>
              <wp:positionV relativeFrom="page">
                <wp:posOffset>6934200</wp:posOffset>
              </wp:positionV>
              <wp:extent cx="5035550" cy="88265"/>
              <wp:wrapNone/>
              <wp:docPr id="121" name="Shape 121"/>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147" type="#_x0000_t202" style="position:absolute;margin-left:680.39999999999998pt;margin-top:546.pt;width:396.5pt;height:6.9500000000000002pt;z-index:-188744017;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8" behindDoc="1" locked="0" layoutInCell="1" allowOverlap="1">
              <wp:simplePos x="0" y="0"/>
              <wp:positionH relativeFrom="page">
                <wp:posOffset>8641080</wp:posOffset>
              </wp:positionH>
              <wp:positionV relativeFrom="page">
                <wp:posOffset>6934200</wp:posOffset>
              </wp:positionV>
              <wp:extent cx="5035550" cy="88265"/>
              <wp:wrapNone/>
              <wp:docPr id="123" name="Shape 123"/>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149" type="#_x0000_t202" style="position:absolute;margin-left:680.39999999999998pt;margin-top:546.pt;width:396.5pt;height:6.9500000000000002pt;z-index:-18874401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0" behindDoc="1" locked="0" layoutInCell="1" allowOverlap="1">
              <wp:simplePos x="0" y="0"/>
              <wp:positionH relativeFrom="page">
                <wp:posOffset>570230</wp:posOffset>
              </wp:positionH>
              <wp:positionV relativeFrom="page">
                <wp:posOffset>6949440</wp:posOffset>
              </wp:positionV>
              <wp:extent cx="5026025" cy="54610"/>
              <wp:wrapNone/>
              <wp:docPr id="129" name="Shape 129"/>
              <a:graphic xmlns:a="http://schemas.openxmlformats.org/drawingml/2006/main">
                <a:graphicData uri="http://schemas.microsoft.com/office/word/2010/wordprocessingShape">
                  <wps:wsp>
                    <wps:cNvSpPr txBox="1"/>
                    <wps:spPr>
                      <a:xfrm>
                        <a:ext cx="5026025" cy="54610"/>
                      </a:xfrm>
                      <a:prstGeom prst="rect"/>
                      <a:noFill/>
                    </wps:spPr>
                    <wps:txbx>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155" type="#_x0000_t202" style="position:absolute;margin-left:44.899999999999999pt;margin-top:547.20000000000005pt;width:395.75pt;height:4.2999999999999998pt;z-index:-188744013;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563880</wp:posOffset>
              </wp:positionH>
              <wp:positionV relativeFrom="page">
                <wp:posOffset>6911340</wp:posOffset>
              </wp:positionV>
              <wp:extent cx="5044440" cy="0"/>
              <wp:wrapNone/>
              <wp:docPr id="131" name="Shape 131"/>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44.399999999999999pt;margin-top:544.20000000000005pt;width:397.19999999999999pt;height:0;z-index:-251658240;mso-position-horizontal-relative:page;mso-position-vertical-relative:page">
              <v:stroke weight="1.pt"/>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2" behindDoc="1" locked="0" layoutInCell="1" allowOverlap="1">
              <wp:simplePos x="0" y="0"/>
              <wp:positionH relativeFrom="page">
                <wp:posOffset>722630</wp:posOffset>
              </wp:positionH>
              <wp:positionV relativeFrom="page">
                <wp:posOffset>6937375</wp:posOffset>
              </wp:positionV>
              <wp:extent cx="5038090" cy="67310"/>
              <wp:wrapNone/>
              <wp:docPr id="132" name="Shape 132"/>
              <a:graphic xmlns:a="http://schemas.openxmlformats.org/drawingml/2006/main">
                <a:graphicData uri="http://schemas.microsoft.com/office/word/2010/wordprocessingShape">
                  <wps:wsp>
                    <wps:cNvSpPr txBox="1"/>
                    <wps:spPr>
                      <a:xfrm>
                        <a:ext cx="5038090" cy="67310"/>
                      </a:xfrm>
                      <a:prstGeom prst="rect"/>
                      <a:noFill/>
                    </wps:spPr>
                    <wps:txbx>
                      <w:txbxContent>
                        <w:p>
                          <w:pPr>
                            <w:pStyle w:val="Style14"/>
                            <w:keepNext w:val="0"/>
                            <w:keepLines w:val="0"/>
                            <w:widowControl w:val="0"/>
                            <w:shd w:val="clear" w:color="auto" w:fill="auto"/>
                            <w:tabs>
                              <w:tab w:pos="7934"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O ACNUR EAS UNIVERSIDADES DAAMÉRICA LATINA</w:t>
                          </w:r>
                        </w:p>
                      </w:txbxContent>
                    </wps:txbx>
                    <wps:bodyPr lIns="0" tIns="0" rIns="0" bIns="0">
                      <a:spAutoFit/>
                    </wps:bodyPr>
                  </wps:wsp>
                </a:graphicData>
              </a:graphic>
            </wp:anchor>
          </w:drawing>
        </mc:Choice>
        <mc:Fallback>
          <w:pict>
            <v:shape id="_x0000_s1158" type="#_x0000_t202" style="position:absolute;margin-left:56.899999999999999pt;margin-top:546.25pt;width:396.69999999999999pt;height:5.2999999999999998pt;z-index:-18874401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34"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O ACNUR EAS UNIVERSIDADES DAAMÉRICA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134" name="Shape 134"/>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4" behindDoc="1" locked="0" layoutInCell="1" allowOverlap="1">
              <wp:simplePos x="0" y="0"/>
              <wp:positionH relativeFrom="page">
                <wp:posOffset>8641080</wp:posOffset>
              </wp:positionH>
              <wp:positionV relativeFrom="page">
                <wp:posOffset>6934200</wp:posOffset>
              </wp:positionV>
              <wp:extent cx="5035550" cy="88265"/>
              <wp:wrapNone/>
              <wp:docPr id="137" name="Shape 137"/>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163" type="#_x0000_t202" style="position:absolute;margin-left:680.39999999999998pt;margin-top:546.pt;width:396.5pt;height:6.9500000000000002pt;z-index:-188744009;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6" behindDoc="1" locked="0" layoutInCell="1" allowOverlap="1">
              <wp:simplePos x="0" y="0"/>
              <wp:positionH relativeFrom="page">
                <wp:posOffset>8641080</wp:posOffset>
              </wp:positionH>
              <wp:positionV relativeFrom="page">
                <wp:posOffset>6934200</wp:posOffset>
              </wp:positionV>
              <wp:extent cx="5035550" cy="88265"/>
              <wp:wrapNone/>
              <wp:docPr id="139" name="Shape 139"/>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165" type="#_x0000_t202" style="position:absolute;margin-left:680.39999999999998pt;margin-top:546.pt;width:396.5pt;height:6.9500000000000002pt;z-index:-188744007;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8" behindDoc="1" locked="0" layoutInCell="1" allowOverlap="1">
              <wp:simplePos x="0" y="0"/>
              <wp:positionH relativeFrom="page">
                <wp:posOffset>864235</wp:posOffset>
              </wp:positionH>
              <wp:positionV relativeFrom="page">
                <wp:posOffset>7069455</wp:posOffset>
              </wp:positionV>
              <wp:extent cx="12960350" cy="88265"/>
              <wp:wrapNone/>
              <wp:docPr id="27" name="Shape 27"/>
              <a:graphic xmlns:a="http://schemas.openxmlformats.org/drawingml/2006/main">
                <a:graphicData uri="http://schemas.microsoft.com/office/word/2010/wordprocessingShape">
                  <wps:wsp>
                    <wps:cNvSpPr txBox="1"/>
                    <wps:spPr>
                      <a:xfrm>
                        <a:ext cx="12960350" cy="88265"/>
                      </a:xfrm>
                      <a:prstGeom prst="rect"/>
                      <a:noFill/>
                    </wps:spPr>
                    <wps:txbx>
                      <w:txbxContent>
                        <w:p>
                          <w:pPr>
                            <w:pStyle w:val="Style14"/>
                            <w:keepNext w:val="0"/>
                            <w:keepLines w:val="0"/>
                            <w:widowControl w:val="0"/>
                            <w:shd w:val="clear" w:color="auto" w:fill="auto"/>
                            <w:tabs>
                              <w:tab w:pos="204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8</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053" type="#_x0000_t202" style="position:absolute;margin-left:68.049999999999997pt;margin-top:556.64999999999998pt;width:1020.5pt;height:6.9500000000000002pt;z-index:-18874405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204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8</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8" behindDoc="1" locked="0" layoutInCell="1" allowOverlap="1">
              <wp:simplePos x="0" y="0"/>
              <wp:positionH relativeFrom="page">
                <wp:posOffset>450850</wp:posOffset>
              </wp:positionH>
              <wp:positionV relativeFrom="page">
                <wp:posOffset>6949440</wp:posOffset>
              </wp:positionV>
              <wp:extent cx="5022850" cy="54610"/>
              <wp:wrapNone/>
              <wp:docPr id="145" name="Shape 145"/>
              <a:graphic xmlns:a="http://schemas.openxmlformats.org/drawingml/2006/main">
                <a:graphicData uri="http://schemas.microsoft.com/office/word/2010/wordprocessingShape">
                  <wps:wsp>
                    <wps:cNvSpPr txBox="1"/>
                    <wps:spPr>
                      <a:xfrm>
                        <a:ext cx="5022850" cy="54610"/>
                      </a:xfrm>
                      <a:prstGeom prst="rect"/>
                      <a:noFill/>
                    </wps:spPr>
                    <wps:txbx>
                      <w:txbxContent>
                        <w:p>
                          <w:pPr>
                            <w:pStyle w:val="Style65"/>
                            <w:keepNext w:val="0"/>
                            <w:keepLines w:val="0"/>
                            <w:widowControl w:val="0"/>
                            <w:shd w:val="clear" w:color="auto" w:fill="auto"/>
                            <w:tabs>
                              <w:tab w:pos="791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171" type="#_x0000_t202" style="position:absolute;margin-left:35.5pt;margin-top:547.20000000000005pt;width:395.5pt;height:4.2999999999999998pt;z-index:-188744005;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1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445135</wp:posOffset>
              </wp:positionH>
              <wp:positionV relativeFrom="page">
                <wp:posOffset>6911340</wp:posOffset>
              </wp:positionV>
              <wp:extent cx="5044440" cy="0"/>
              <wp:wrapNone/>
              <wp:docPr id="147" name="Shape 147"/>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35.049999999999997pt;margin-top:544.20000000000005pt;width:397.19999999999999pt;height:0;z-index:-251658240;mso-position-horizontal-relative:page;mso-position-vertical-relative:page">
              <v:stroke weight="1.pt"/>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0" behindDoc="1" locked="0" layoutInCell="1" allowOverlap="1">
              <wp:simplePos x="0" y="0"/>
              <wp:positionH relativeFrom="page">
                <wp:posOffset>722630</wp:posOffset>
              </wp:positionH>
              <wp:positionV relativeFrom="page">
                <wp:posOffset>6937375</wp:posOffset>
              </wp:positionV>
              <wp:extent cx="5038090" cy="67310"/>
              <wp:wrapNone/>
              <wp:docPr id="148" name="Shape 148"/>
              <a:graphic xmlns:a="http://schemas.openxmlformats.org/drawingml/2006/main">
                <a:graphicData uri="http://schemas.microsoft.com/office/word/2010/wordprocessingShape">
                  <wps:wsp>
                    <wps:cNvSpPr txBox="1"/>
                    <wps:spPr>
                      <a:xfrm>
                        <a:ext cx="5038090" cy="67310"/>
                      </a:xfrm>
                      <a:prstGeom prst="rect"/>
                      <a:noFill/>
                    </wps:spPr>
                    <wps:txbx>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DAAMÉRICA LATINA</w:t>
                          </w:r>
                        </w:p>
                      </w:txbxContent>
                    </wps:txbx>
                    <wps:bodyPr lIns="0" tIns="0" rIns="0" bIns="0">
                      <a:spAutoFit/>
                    </wps:bodyPr>
                  </wps:wsp>
                </a:graphicData>
              </a:graphic>
            </wp:anchor>
          </w:drawing>
        </mc:Choice>
        <mc:Fallback>
          <w:pict>
            <v:shape id="_x0000_s1174" type="#_x0000_t202" style="position:absolute;margin-left:56.899999999999999pt;margin-top:546.25pt;width:396.69999999999999pt;height:5.2999999999999998pt;z-index:-188744003;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150" name="Shape 150"/>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2" behindDoc="1" locked="0" layoutInCell="1" allowOverlap="1">
              <wp:simplePos x="0" y="0"/>
              <wp:positionH relativeFrom="page">
                <wp:posOffset>8641080</wp:posOffset>
              </wp:positionH>
              <wp:positionV relativeFrom="page">
                <wp:posOffset>6934200</wp:posOffset>
              </wp:positionV>
              <wp:extent cx="5035550" cy="88265"/>
              <wp:wrapNone/>
              <wp:docPr id="161" name="Shape 161"/>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187" type="#_x0000_t202" style="position:absolute;margin-left:680.39999999999998pt;margin-top:546.pt;width:396.5pt;height:6.9500000000000002pt;z-index:-188744001;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4" behindDoc="1" locked="0" layoutInCell="1" allowOverlap="1">
              <wp:simplePos x="0" y="0"/>
              <wp:positionH relativeFrom="page">
                <wp:posOffset>8641080</wp:posOffset>
              </wp:positionH>
              <wp:positionV relativeFrom="page">
                <wp:posOffset>6934200</wp:posOffset>
              </wp:positionV>
              <wp:extent cx="5035550" cy="88265"/>
              <wp:wrapNone/>
              <wp:docPr id="163" name="Shape 163"/>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189" type="#_x0000_t202" style="position:absolute;margin-left:680.39999999999998pt;margin-top:546.pt;width:396.5pt;height:6.9500000000000002pt;z-index:-188743999;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6" behindDoc="1" locked="0" layoutInCell="1" allowOverlap="1">
              <wp:simplePos x="0" y="0"/>
              <wp:positionH relativeFrom="page">
                <wp:posOffset>719455</wp:posOffset>
              </wp:positionH>
              <wp:positionV relativeFrom="page">
                <wp:posOffset>6934200</wp:posOffset>
              </wp:positionV>
              <wp:extent cx="5038090" cy="69850"/>
              <wp:wrapNone/>
              <wp:docPr id="169" name="Shape 169"/>
              <a:graphic xmlns:a="http://schemas.openxmlformats.org/drawingml/2006/main">
                <a:graphicData uri="http://schemas.microsoft.com/office/word/2010/wordprocessingShape">
                  <wps:wsp>
                    <wps:cNvSpPr txBox="1"/>
                    <wps:spPr>
                      <a:xfrm>
                        <a:ext cx="5038090" cy="69850"/>
                      </a:xfrm>
                      <a:prstGeom prst="rect"/>
                      <a:noFill/>
                    </wps:spPr>
                    <wps:txbx>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 AMÉRICA LATINA</w:t>
                          </w:r>
                        </w:p>
                      </w:txbxContent>
                    </wps:txbx>
                    <wps:bodyPr lIns="0" tIns="0" rIns="0" bIns="0">
                      <a:spAutoFit/>
                    </wps:bodyPr>
                  </wps:wsp>
                </a:graphicData>
              </a:graphic>
            </wp:anchor>
          </w:drawing>
        </mc:Choice>
        <mc:Fallback>
          <w:pict>
            <v:shape id="_x0000_s1195" type="#_x0000_t202" style="position:absolute;margin-left:56.649999999999999pt;margin-top:546.pt;width:396.69999999999999pt;height:5.5pt;z-index:-188743997;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 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171" name="Shape 171"/>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8" behindDoc="1" locked="0" layoutInCell="1" allowOverlap="1">
              <wp:simplePos x="0" y="0"/>
              <wp:positionH relativeFrom="page">
                <wp:posOffset>719455</wp:posOffset>
              </wp:positionH>
              <wp:positionV relativeFrom="page">
                <wp:posOffset>6934200</wp:posOffset>
              </wp:positionV>
              <wp:extent cx="5038090" cy="69850"/>
              <wp:wrapNone/>
              <wp:docPr id="172" name="Shape 172"/>
              <a:graphic xmlns:a="http://schemas.openxmlformats.org/drawingml/2006/main">
                <a:graphicData uri="http://schemas.microsoft.com/office/word/2010/wordprocessingShape">
                  <wps:wsp>
                    <wps:cNvSpPr txBox="1"/>
                    <wps:spPr>
                      <a:xfrm>
                        <a:ext cx="5038090" cy="69850"/>
                      </a:xfrm>
                      <a:prstGeom prst="rect"/>
                      <a:noFill/>
                    </wps:spPr>
                    <wps:txbx>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 AMÉRICA LATINA</w:t>
                          </w:r>
                        </w:p>
                      </w:txbxContent>
                    </wps:txbx>
                    <wps:bodyPr lIns="0" tIns="0" rIns="0" bIns="0">
                      <a:spAutoFit/>
                    </wps:bodyPr>
                  </wps:wsp>
                </a:graphicData>
              </a:graphic>
            </wp:anchor>
          </w:drawing>
        </mc:Choice>
        <mc:Fallback>
          <w:pict>
            <v:shape id="_x0000_s1198" type="#_x0000_t202" style="position:absolute;margin-left:56.649999999999999pt;margin-top:546.pt;width:396.69999999999999pt;height:5.5pt;z-index:-188743995;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 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174" name="Shape 174"/>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0" behindDoc="1" locked="0" layoutInCell="1" allowOverlap="1">
              <wp:simplePos x="0" y="0"/>
              <wp:positionH relativeFrom="page">
                <wp:posOffset>864235</wp:posOffset>
              </wp:positionH>
              <wp:positionV relativeFrom="page">
                <wp:posOffset>7069455</wp:posOffset>
              </wp:positionV>
              <wp:extent cx="12960350" cy="88265"/>
              <wp:wrapNone/>
              <wp:docPr id="29" name="Shape 29"/>
              <a:graphic xmlns:a="http://schemas.openxmlformats.org/drawingml/2006/main">
                <a:graphicData uri="http://schemas.microsoft.com/office/word/2010/wordprocessingShape">
                  <wps:wsp>
                    <wps:cNvSpPr txBox="1"/>
                    <wps:spPr>
                      <a:xfrm>
                        <a:ext cx="12960350" cy="88265"/>
                      </a:xfrm>
                      <a:prstGeom prst="rect"/>
                      <a:noFill/>
                    </wps:spPr>
                    <wps:txbx>
                      <w:txbxContent>
                        <w:p>
                          <w:pPr>
                            <w:pStyle w:val="Style14"/>
                            <w:keepNext w:val="0"/>
                            <w:keepLines w:val="0"/>
                            <w:widowControl w:val="0"/>
                            <w:shd w:val="clear" w:color="auto" w:fill="auto"/>
                            <w:tabs>
                              <w:tab w:pos="204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12</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055" type="#_x0000_t202" style="position:absolute;margin-left:68.049999999999997pt;margin-top:556.64999999999998pt;width:1020.5pt;height:6.9500000000000002pt;z-index:-188744053;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204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12</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0" behindDoc="1" locked="0" layoutInCell="1" allowOverlap="1">
              <wp:simplePos x="0" y="0"/>
              <wp:positionH relativeFrom="page">
                <wp:posOffset>719455</wp:posOffset>
              </wp:positionH>
              <wp:positionV relativeFrom="page">
                <wp:posOffset>6934200</wp:posOffset>
              </wp:positionV>
              <wp:extent cx="5038090" cy="69850"/>
              <wp:wrapNone/>
              <wp:docPr id="177" name="Shape 177"/>
              <a:graphic xmlns:a="http://schemas.openxmlformats.org/drawingml/2006/main">
                <a:graphicData uri="http://schemas.microsoft.com/office/word/2010/wordprocessingShape">
                  <wps:wsp>
                    <wps:cNvSpPr txBox="1"/>
                    <wps:spPr>
                      <a:xfrm>
                        <a:ext cx="5038090" cy="69850"/>
                      </a:xfrm>
                      <a:prstGeom prst="rect"/>
                      <a:noFill/>
                    </wps:spPr>
                    <wps:txbx>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 AMÉRICA LATINA</w:t>
                          </w:r>
                        </w:p>
                      </w:txbxContent>
                    </wps:txbx>
                    <wps:bodyPr lIns="0" tIns="0" rIns="0" bIns="0">
                      <a:spAutoFit/>
                    </wps:bodyPr>
                  </wps:wsp>
                </a:graphicData>
              </a:graphic>
            </wp:anchor>
          </w:drawing>
        </mc:Choice>
        <mc:Fallback>
          <w:pict>
            <v:shape id="_x0000_s1203" type="#_x0000_t202" style="position:absolute;margin-left:56.649999999999999pt;margin-top:546.pt;width:396.69999999999999pt;height:5.5pt;z-index:-188743993;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 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179" name="Shape 179"/>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2" behindDoc="1" locked="0" layoutInCell="1" allowOverlap="1">
              <wp:simplePos x="0" y="0"/>
              <wp:positionH relativeFrom="page">
                <wp:posOffset>719455</wp:posOffset>
              </wp:positionH>
              <wp:positionV relativeFrom="page">
                <wp:posOffset>6934200</wp:posOffset>
              </wp:positionV>
              <wp:extent cx="5038090" cy="69850"/>
              <wp:wrapNone/>
              <wp:docPr id="180" name="Shape 180"/>
              <a:graphic xmlns:a="http://schemas.openxmlformats.org/drawingml/2006/main">
                <a:graphicData uri="http://schemas.microsoft.com/office/word/2010/wordprocessingShape">
                  <wps:wsp>
                    <wps:cNvSpPr txBox="1"/>
                    <wps:spPr>
                      <a:xfrm>
                        <a:ext cx="5038090" cy="69850"/>
                      </a:xfrm>
                      <a:prstGeom prst="rect"/>
                      <a:noFill/>
                    </wps:spPr>
                    <wps:txbx>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 AMÉRICA LATINA</w:t>
                          </w:r>
                        </w:p>
                      </w:txbxContent>
                    </wps:txbx>
                    <wps:bodyPr lIns="0" tIns="0" rIns="0" bIns="0">
                      <a:spAutoFit/>
                    </wps:bodyPr>
                  </wps:wsp>
                </a:graphicData>
              </a:graphic>
            </wp:anchor>
          </w:drawing>
        </mc:Choice>
        <mc:Fallback>
          <w:pict>
            <v:shape id="_x0000_s1206" type="#_x0000_t202" style="position:absolute;margin-left:56.649999999999999pt;margin-top:546.pt;width:396.69999999999999pt;height:5.5pt;z-index:-188743991;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 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182" name="Shape 182"/>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4" behindDoc="1" locked="0" layoutInCell="1" allowOverlap="1">
              <wp:simplePos x="0" y="0"/>
              <wp:positionH relativeFrom="page">
                <wp:posOffset>8647430</wp:posOffset>
              </wp:positionH>
              <wp:positionV relativeFrom="page">
                <wp:posOffset>6952615</wp:posOffset>
              </wp:positionV>
              <wp:extent cx="5026025" cy="52070"/>
              <wp:wrapNone/>
              <wp:docPr id="189" name="Shape 189"/>
              <a:graphic xmlns:a="http://schemas.openxmlformats.org/drawingml/2006/main">
                <a:graphicData uri="http://schemas.microsoft.com/office/word/2010/wordprocessingShape">
                  <wps:wsp>
                    <wps:cNvSpPr txBox="1"/>
                    <wps:spPr>
                      <a:xfrm>
                        <a:ext cx="5026025" cy="52070"/>
                      </a:xfrm>
                      <a:prstGeom prst="rect"/>
                      <a:noFill/>
                    </wps:spPr>
                    <wps:txbx>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215" type="#_x0000_t202" style="position:absolute;margin-left:680.89999999999998pt;margin-top:547.45000000000005pt;width:395.75pt;height:4.0999999999999996pt;z-index:-188743989;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6" behindDoc="1" locked="0" layoutInCell="1" allowOverlap="1">
              <wp:simplePos x="0" y="0"/>
              <wp:positionH relativeFrom="page">
                <wp:posOffset>8647430</wp:posOffset>
              </wp:positionH>
              <wp:positionV relativeFrom="page">
                <wp:posOffset>6952615</wp:posOffset>
              </wp:positionV>
              <wp:extent cx="5026025" cy="52070"/>
              <wp:wrapNone/>
              <wp:docPr id="191" name="Shape 191"/>
              <a:graphic xmlns:a="http://schemas.openxmlformats.org/drawingml/2006/main">
                <a:graphicData uri="http://schemas.microsoft.com/office/word/2010/wordprocessingShape">
                  <wps:wsp>
                    <wps:cNvSpPr txBox="1"/>
                    <wps:spPr>
                      <a:xfrm>
                        <a:ext cx="5026025" cy="52070"/>
                      </a:xfrm>
                      <a:prstGeom prst="rect"/>
                      <a:noFill/>
                    </wps:spPr>
                    <wps:txbx>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217" type="#_x0000_t202" style="position:absolute;margin-left:680.89999999999998pt;margin-top:547.45000000000005pt;width:395.75pt;height:4.0999999999999996pt;z-index:-188743987;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8" behindDoc="1" locked="0" layoutInCell="1" allowOverlap="1">
              <wp:simplePos x="0" y="0"/>
              <wp:positionH relativeFrom="page">
                <wp:posOffset>713105</wp:posOffset>
              </wp:positionH>
              <wp:positionV relativeFrom="page">
                <wp:posOffset>6952615</wp:posOffset>
              </wp:positionV>
              <wp:extent cx="5026025" cy="52070"/>
              <wp:wrapNone/>
              <wp:docPr id="197" name="Shape 197"/>
              <a:graphic xmlns:a="http://schemas.openxmlformats.org/drawingml/2006/main">
                <a:graphicData uri="http://schemas.microsoft.com/office/word/2010/wordprocessingShape">
                  <wps:wsp>
                    <wps:cNvSpPr txBox="1"/>
                    <wps:spPr>
                      <a:xfrm>
                        <a:ext cx="5026025" cy="52070"/>
                      </a:xfrm>
                      <a:prstGeom prst="rect"/>
                      <a:noFill/>
                    </wps:spPr>
                    <wps:txbx>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223" type="#_x0000_t202" style="position:absolute;margin-left:56.149999999999999pt;margin-top:547.45000000000005pt;width:395.75pt;height:4.0999999999999996pt;z-index:-188743985;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704215</wp:posOffset>
              </wp:positionH>
              <wp:positionV relativeFrom="page">
                <wp:posOffset>6911340</wp:posOffset>
              </wp:positionV>
              <wp:extent cx="5044440" cy="0"/>
              <wp:wrapNone/>
              <wp:docPr id="199" name="Shape 199"/>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55.450000000000003pt;margin-top:544.20000000000005pt;width:397.19999999999999pt;height:0;z-index:-251658240;mso-position-horizontal-relative:page;mso-position-vertical-relative:page">
              <v:stroke weight="1.pt"/>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0" behindDoc="1" locked="0" layoutInCell="1" allowOverlap="1">
              <wp:simplePos x="0" y="0"/>
              <wp:positionH relativeFrom="page">
                <wp:posOffset>722630</wp:posOffset>
              </wp:positionH>
              <wp:positionV relativeFrom="page">
                <wp:posOffset>6937375</wp:posOffset>
              </wp:positionV>
              <wp:extent cx="5038090" cy="67310"/>
              <wp:wrapNone/>
              <wp:docPr id="200" name="Shape 200"/>
              <a:graphic xmlns:a="http://schemas.openxmlformats.org/drawingml/2006/main">
                <a:graphicData uri="http://schemas.microsoft.com/office/word/2010/wordprocessingShape">
                  <wps:wsp>
                    <wps:cNvSpPr txBox="1"/>
                    <wps:spPr>
                      <a:xfrm>
                        <a:ext cx="5038090" cy="67310"/>
                      </a:xfrm>
                      <a:prstGeom prst="rect"/>
                      <a:noFill/>
                    </wps:spPr>
                    <wps:txbx>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DAAMÉRICA LATINA</w:t>
                          </w:r>
                        </w:p>
                      </w:txbxContent>
                    </wps:txbx>
                    <wps:bodyPr lIns="0" tIns="0" rIns="0" bIns="0">
                      <a:spAutoFit/>
                    </wps:bodyPr>
                  </wps:wsp>
                </a:graphicData>
              </a:graphic>
            </wp:anchor>
          </w:drawing>
        </mc:Choice>
        <mc:Fallback>
          <w:pict>
            <v:shape id="_x0000_s1226" type="#_x0000_t202" style="position:absolute;margin-left:56.899999999999999pt;margin-top:546.25pt;width:396.69999999999999pt;height:5.2999999999999998pt;z-index:-188743983;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202" name="Shape 202"/>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2" behindDoc="1" locked="0" layoutInCell="1" allowOverlap="1">
              <wp:simplePos x="0" y="0"/>
              <wp:positionH relativeFrom="page">
                <wp:posOffset>864235</wp:posOffset>
              </wp:positionH>
              <wp:positionV relativeFrom="page">
                <wp:posOffset>7069455</wp:posOffset>
              </wp:positionV>
              <wp:extent cx="12960350" cy="88265"/>
              <wp:wrapNone/>
              <wp:docPr id="31" name="Shape 31"/>
              <a:graphic xmlns:a="http://schemas.openxmlformats.org/drawingml/2006/main">
                <a:graphicData uri="http://schemas.microsoft.com/office/word/2010/wordprocessingShape">
                  <wps:wsp>
                    <wps:cNvSpPr txBox="1"/>
                    <wps:spPr>
                      <a:xfrm>
                        <a:ext cx="12960350" cy="88265"/>
                      </a:xfrm>
                      <a:prstGeom prst="rect"/>
                      <a:noFill/>
                    </wps:spPr>
                    <wps:txbx>
                      <w:txbxContent>
                        <w:p>
                          <w:pPr>
                            <w:pStyle w:val="Style14"/>
                            <w:keepNext w:val="0"/>
                            <w:keepLines w:val="0"/>
                            <w:widowControl w:val="0"/>
                            <w:shd w:val="clear" w:color="auto" w:fill="auto"/>
                            <w:tabs>
                              <w:tab w:pos="204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12</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057" type="#_x0000_t202" style="position:absolute;margin-left:68.049999999999997pt;margin-top:556.64999999999998pt;width:1020.5pt;height:6.9500000000000002pt;z-index:-18874405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204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12</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2" behindDoc="1" locked="0" layoutInCell="1" allowOverlap="1">
              <wp:simplePos x="0" y="0"/>
              <wp:positionH relativeFrom="page">
                <wp:posOffset>597535</wp:posOffset>
              </wp:positionH>
              <wp:positionV relativeFrom="page">
                <wp:posOffset>6949440</wp:posOffset>
              </wp:positionV>
              <wp:extent cx="5026025" cy="54610"/>
              <wp:wrapNone/>
              <wp:docPr id="213" name="Shape 213"/>
              <a:graphic xmlns:a="http://schemas.openxmlformats.org/drawingml/2006/main">
                <a:graphicData uri="http://schemas.microsoft.com/office/word/2010/wordprocessingShape">
                  <wps:wsp>
                    <wps:cNvSpPr txBox="1"/>
                    <wps:spPr>
                      <a:xfrm>
                        <a:ext cx="5026025" cy="54610"/>
                      </a:xfrm>
                      <a:prstGeom prst="rect"/>
                      <a:noFill/>
                    </wps:spPr>
                    <wps:txbx>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239" type="#_x0000_t202" style="position:absolute;margin-left:47.049999999999997pt;margin-top:547.20000000000005pt;width:395.75pt;height:4.2999999999999998pt;z-index:-188743981;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591185</wp:posOffset>
              </wp:positionH>
              <wp:positionV relativeFrom="page">
                <wp:posOffset>6911340</wp:posOffset>
              </wp:positionV>
              <wp:extent cx="5044440" cy="0"/>
              <wp:wrapNone/>
              <wp:docPr id="215" name="Shape 215"/>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46.549999999999997pt;margin-top:544.20000000000005pt;width:397.19999999999999pt;height:0;z-index:-251658240;mso-position-horizontal-relative:page;mso-position-vertical-relative:page">
              <v:stroke weight="1.pt"/>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4" behindDoc="1" locked="0" layoutInCell="1" allowOverlap="1">
              <wp:simplePos x="0" y="0"/>
              <wp:positionH relativeFrom="page">
                <wp:posOffset>722630</wp:posOffset>
              </wp:positionH>
              <wp:positionV relativeFrom="page">
                <wp:posOffset>6937375</wp:posOffset>
              </wp:positionV>
              <wp:extent cx="5038090" cy="67310"/>
              <wp:wrapNone/>
              <wp:docPr id="216" name="Shape 216"/>
              <a:graphic xmlns:a="http://schemas.openxmlformats.org/drawingml/2006/main">
                <a:graphicData uri="http://schemas.microsoft.com/office/word/2010/wordprocessingShape">
                  <wps:wsp>
                    <wps:cNvSpPr txBox="1"/>
                    <wps:spPr>
                      <a:xfrm>
                        <a:ext cx="5038090" cy="67310"/>
                      </a:xfrm>
                      <a:prstGeom prst="rect"/>
                      <a:noFill/>
                    </wps:spPr>
                    <wps:txbx>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DAAMÉRICA LATINA</w:t>
                          </w:r>
                        </w:p>
                      </w:txbxContent>
                    </wps:txbx>
                    <wps:bodyPr lIns="0" tIns="0" rIns="0" bIns="0">
                      <a:spAutoFit/>
                    </wps:bodyPr>
                  </wps:wsp>
                </a:graphicData>
              </a:graphic>
            </wp:anchor>
          </w:drawing>
        </mc:Choice>
        <mc:Fallback>
          <w:pict>
            <v:shape id="_x0000_s1242" type="#_x0000_t202" style="position:absolute;margin-left:56.899999999999999pt;margin-top:546.25pt;width:396.69999999999999pt;height:5.2999999999999998pt;z-index:-188743979;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218" name="Shape 218"/>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9" behindDoc="1" locked="0" layoutInCell="1" allowOverlap="1">
              <wp:simplePos x="0" y="0"/>
              <wp:positionH relativeFrom="page">
                <wp:posOffset>3230880</wp:posOffset>
              </wp:positionH>
              <wp:positionV relativeFrom="page">
                <wp:posOffset>7048500</wp:posOffset>
              </wp:positionV>
              <wp:extent cx="10445750" cy="109855"/>
              <wp:wrapNone/>
              <wp:docPr id="225" name="Shape 225"/>
              <a:graphic xmlns:a="http://schemas.openxmlformats.org/drawingml/2006/main">
                <a:graphicData uri="http://schemas.microsoft.com/office/word/2010/wordprocessingShape">
                  <wps:wsp>
                    <wps:cNvSpPr txBox="1"/>
                    <wps:spPr>
                      <a:xfrm>
                        <a:ext cx="10445750" cy="109855"/>
                      </a:xfrm>
                      <a:prstGeom prst="rect"/>
                      <a:noFill/>
                    </wps:spPr>
                    <wps:txbx>
                      <w:txbxContent>
                        <w:p>
                          <w:pPr>
                            <w:pStyle w:val="Style65"/>
                            <w:keepNext w:val="0"/>
                            <w:keepLines w:val="0"/>
                            <w:widowControl w:val="0"/>
                            <w:shd w:val="clear" w:color="auto" w:fill="auto"/>
                            <w:tabs>
                              <w:tab w:pos="12744" w:val="right"/>
                              <w:tab w:pos="16450" w:val="right"/>
                            </w:tabs>
                            <w:bidi w:val="0"/>
                            <w:spacing w:before="0" w:after="0" w:line="240" w:lineRule="auto"/>
                            <w:ind w:left="0" w:right="0" w:firstLine="0"/>
                            <w:jc w:val="left"/>
                          </w:pPr>
                          <w:r>
                            <w:rPr>
                              <w:spacing w:val="0"/>
                              <w:w w:val="100"/>
                              <w:position w:val="0"/>
                              <w:shd w:val="clear" w:color="auto" w:fill="auto"/>
                              <w:lang w:val="1024"/>
                            </w:rPr>
                            <w:tab/>
                          </w: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251" type="#_x0000_t202" style="position:absolute;margin-left:254.40000000000001pt;margin-top:555.pt;width:822.5pt;height:8.6500000000000004pt;z-index:-188743974;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12744" w:val="right"/>
                        <w:tab w:pos="16450" w:val="right"/>
                      </w:tabs>
                      <w:bidi w:val="0"/>
                      <w:spacing w:before="0" w:after="0" w:line="240" w:lineRule="auto"/>
                      <w:ind w:left="0" w:right="0" w:firstLine="0"/>
                      <w:jc w:val="left"/>
                    </w:pPr>
                    <w:r>
                      <w:rPr>
                        <w:spacing w:val="0"/>
                        <w:w w:val="100"/>
                        <w:position w:val="0"/>
                        <w:shd w:val="clear" w:color="auto" w:fill="auto"/>
                        <w:lang w:val="1024"/>
                      </w:rPr>
                      <w:tab/>
                    </w: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1" behindDoc="1" locked="0" layoutInCell="1" allowOverlap="1">
              <wp:simplePos x="0" y="0"/>
              <wp:positionH relativeFrom="page">
                <wp:posOffset>3230880</wp:posOffset>
              </wp:positionH>
              <wp:positionV relativeFrom="page">
                <wp:posOffset>7048500</wp:posOffset>
              </wp:positionV>
              <wp:extent cx="10445750" cy="109855"/>
              <wp:wrapNone/>
              <wp:docPr id="227" name="Shape 227"/>
              <a:graphic xmlns:a="http://schemas.openxmlformats.org/drawingml/2006/main">
                <a:graphicData uri="http://schemas.microsoft.com/office/word/2010/wordprocessingShape">
                  <wps:wsp>
                    <wps:cNvSpPr txBox="1"/>
                    <wps:spPr>
                      <a:xfrm>
                        <a:ext cx="10445750" cy="109855"/>
                      </a:xfrm>
                      <a:prstGeom prst="rect"/>
                      <a:noFill/>
                    </wps:spPr>
                    <wps:txbx>
                      <w:txbxContent>
                        <w:p>
                          <w:pPr>
                            <w:pStyle w:val="Style65"/>
                            <w:keepNext w:val="0"/>
                            <w:keepLines w:val="0"/>
                            <w:widowControl w:val="0"/>
                            <w:shd w:val="clear" w:color="auto" w:fill="auto"/>
                            <w:tabs>
                              <w:tab w:pos="12744" w:val="right"/>
                              <w:tab w:pos="16450" w:val="right"/>
                            </w:tabs>
                            <w:bidi w:val="0"/>
                            <w:spacing w:before="0" w:after="0" w:line="240" w:lineRule="auto"/>
                            <w:ind w:left="0" w:right="0" w:firstLine="0"/>
                            <w:jc w:val="left"/>
                          </w:pPr>
                          <w:r>
                            <w:rPr>
                              <w:spacing w:val="0"/>
                              <w:w w:val="100"/>
                              <w:position w:val="0"/>
                              <w:shd w:val="clear" w:color="auto" w:fill="auto"/>
                              <w:lang w:val="1024"/>
                            </w:rPr>
                            <w:tab/>
                          </w: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253" type="#_x0000_t202" style="position:absolute;margin-left:254.40000000000001pt;margin-top:555.pt;width:822.5pt;height:8.6500000000000004pt;z-index:-188743972;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12744" w:val="right"/>
                        <w:tab w:pos="16450" w:val="right"/>
                      </w:tabs>
                      <w:bidi w:val="0"/>
                      <w:spacing w:before="0" w:after="0" w:line="240" w:lineRule="auto"/>
                      <w:ind w:left="0" w:right="0" w:firstLine="0"/>
                      <w:jc w:val="left"/>
                    </w:pPr>
                    <w:r>
                      <w:rPr>
                        <w:spacing w:val="0"/>
                        <w:w w:val="100"/>
                        <w:position w:val="0"/>
                        <w:shd w:val="clear" w:color="auto" w:fill="auto"/>
                        <w:lang w:val="1024"/>
                      </w:rPr>
                      <w:tab/>
                    </w: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3" behindDoc="1" locked="0" layoutInCell="1" allowOverlap="1">
              <wp:simplePos x="0" y="0"/>
              <wp:positionH relativeFrom="page">
                <wp:posOffset>774065</wp:posOffset>
              </wp:positionH>
              <wp:positionV relativeFrom="page">
                <wp:posOffset>6949440</wp:posOffset>
              </wp:positionV>
              <wp:extent cx="5029200" cy="54610"/>
              <wp:wrapNone/>
              <wp:docPr id="245" name="Shape 245"/>
              <a:graphic xmlns:a="http://schemas.openxmlformats.org/drawingml/2006/main">
                <a:graphicData uri="http://schemas.microsoft.com/office/word/2010/wordprocessingShape">
                  <wps:wsp>
                    <wps:cNvSpPr txBox="1"/>
                    <wps:spPr>
                      <a:xfrm>
                        <a:ext cx="5029200" cy="54610"/>
                      </a:xfrm>
                      <a:prstGeom prst="rect"/>
                      <a:noFill/>
                    </wps:spPr>
                    <wps:txbx>
                      <w:txbxContent>
                        <w:p>
                          <w:pPr>
                            <w:pStyle w:val="Style65"/>
                            <w:keepNext w:val="0"/>
                            <w:keepLines w:val="0"/>
                            <w:widowControl w:val="0"/>
                            <w:shd w:val="clear" w:color="auto" w:fill="auto"/>
                            <w:tabs>
                              <w:tab w:pos="792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271" type="#_x0000_t202" style="position:absolute;margin-left:60.950000000000003pt;margin-top:547.20000000000005pt;width:396.pt;height:4.2999999999999998pt;z-index:-188743970;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2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768350</wp:posOffset>
              </wp:positionH>
              <wp:positionV relativeFrom="page">
                <wp:posOffset>6911340</wp:posOffset>
              </wp:positionV>
              <wp:extent cx="5044440" cy="0"/>
              <wp:wrapNone/>
              <wp:docPr id="247" name="Shape 247"/>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60.5pt;margin-top:544.20000000000005pt;width:397.19999999999999pt;height:0;z-index:-251658240;mso-position-horizontal-relative:page;mso-position-vertical-relative:page">
              <v:stroke weight="1.pt"/>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5" behindDoc="1" locked="0" layoutInCell="1" allowOverlap="1">
              <wp:simplePos x="0" y="0"/>
              <wp:positionH relativeFrom="page">
                <wp:posOffset>722630</wp:posOffset>
              </wp:positionH>
              <wp:positionV relativeFrom="page">
                <wp:posOffset>6937375</wp:posOffset>
              </wp:positionV>
              <wp:extent cx="5038090" cy="67310"/>
              <wp:wrapNone/>
              <wp:docPr id="248" name="Shape 248"/>
              <a:graphic xmlns:a="http://schemas.openxmlformats.org/drawingml/2006/main">
                <a:graphicData uri="http://schemas.microsoft.com/office/word/2010/wordprocessingShape">
                  <wps:wsp>
                    <wps:cNvSpPr txBox="1"/>
                    <wps:spPr>
                      <a:xfrm>
                        <a:ext cx="5038090" cy="67310"/>
                      </a:xfrm>
                      <a:prstGeom prst="rect"/>
                      <a:noFill/>
                    </wps:spPr>
                    <wps:txbx>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DAAMÉRICA LATINA</w:t>
                          </w:r>
                        </w:p>
                      </w:txbxContent>
                    </wps:txbx>
                    <wps:bodyPr lIns="0" tIns="0" rIns="0" bIns="0">
                      <a:spAutoFit/>
                    </wps:bodyPr>
                  </wps:wsp>
                </a:graphicData>
              </a:graphic>
            </wp:anchor>
          </w:drawing>
        </mc:Choice>
        <mc:Fallback>
          <w:pict>
            <v:shape id="_x0000_s1274" type="#_x0000_t202" style="position:absolute;margin-left:56.899999999999999pt;margin-top:546.25pt;width:396.69999999999999pt;height:5.2999999999999998pt;z-index:-188743968;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250" name="Shape 250"/>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7" behindDoc="1" locked="0" layoutInCell="1" allowOverlap="1">
              <wp:simplePos x="0" y="0"/>
              <wp:positionH relativeFrom="page">
                <wp:posOffset>8641080</wp:posOffset>
              </wp:positionH>
              <wp:positionV relativeFrom="page">
                <wp:posOffset>6934200</wp:posOffset>
              </wp:positionV>
              <wp:extent cx="5035550" cy="88265"/>
              <wp:wrapNone/>
              <wp:docPr id="257" name="Shape 257"/>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t>87</w:t>
                          </w:r>
                        </w:p>
                      </w:txbxContent>
                    </wps:txbx>
                    <wps:bodyPr lIns="0" tIns="0" rIns="0" bIns="0">
                      <a:spAutoFit/>
                    </wps:bodyPr>
                  </wps:wsp>
                </a:graphicData>
              </a:graphic>
            </wp:anchor>
          </w:drawing>
        </mc:Choice>
        <mc:Fallback>
          <w:pict>
            <v:shape id="_x0000_s1283" type="#_x0000_t202" style="position:absolute;margin-left:680.39999999999998pt;margin-top:546.pt;width:396.5pt;height:6.9500000000000002pt;z-index:-188743966;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t>87</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9" behindDoc="1" locked="0" layoutInCell="1" allowOverlap="1">
              <wp:simplePos x="0" y="0"/>
              <wp:positionH relativeFrom="page">
                <wp:posOffset>8641080</wp:posOffset>
              </wp:positionH>
              <wp:positionV relativeFrom="page">
                <wp:posOffset>6934200</wp:posOffset>
              </wp:positionV>
              <wp:extent cx="5035550" cy="88265"/>
              <wp:wrapNone/>
              <wp:docPr id="259" name="Shape 259"/>
              <a:graphic xmlns:a="http://schemas.openxmlformats.org/drawingml/2006/main">
                <a:graphicData uri="http://schemas.microsoft.com/office/word/2010/wordprocessingShape">
                  <wps:wsp>
                    <wps:cNvSpPr txBox="1"/>
                    <wps:spPr>
                      <a:xfrm>
                        <a:ext cx="5035550" cy="88265"/>
                      </a:xfrm>
                      <a:prstGeom prst="rect"/>
                      <a:noFill/>
                    </wps:spPr>
                    <wps:txbx>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t>87</w:t>
                          </w:r>
                        </w:p>
                      </w:txbxContent>
                    </wps:txbx>
                    <wps:bodyPr lIns="0" tIns="0" rIns="0" bIns="0">
                      <a:spAutoFit/>
                    </wps:bodyPr>
                  </wps:wsp>
                </a:graphicData>
              </a:graphic>
            </wp:anchor>
          </w:drawing>
        </mc:Choice>
        <mc:Fallback>
          <w:pict>
            <v:shape id="_x0000_s1285" type="#_x0000_t202" style="position:absolute;margin-left:680.39999999999998pt;margin-top:546.pt;width:396.5pt;height:6.9500000000000002pt;z-index:-188743964;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t>87</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4" behindDoc="1" locked="0" layoutInCell="1" allowOverlap="1">
              <wp:simplePos x="0" y="0"/>
              <wp:positionH relativeFrom="page">
                <wp:posOffset>861060</wp:posOffset>
              </wp:positionH>
              <wp:positionV relativeFrom="page">
                <wp:posOffset>7069455</wp:posOffset>
              </wp:positionV>
              <wp:extent cx="12960350" cy="88265"/>
              <wp:wrapNone/>
              <wp:docPr id="33" name="Shape 33"/>
              <a:graphic xmlns:a="http://schemas.openxmlformats.org/drawingml/2006/main">
                <a:graphicData uri="http://schemas.microsoft.com/office/word/2010/wordprocessingShape">
                  <wps:wsp>
                    <wps:cNvSpPr txBox="1"/>
                    <wps:spPr>
                      <a:xfrm>
                        <a:ext cx="12960350" cy="88265"/>
                      </a:xfrm>
                      <a:prstGeom prst="rect"/>
                      <a:noFill/>
                    </wps:spPr>
                    <wps:txbx>
                      <w:txbxContent>
                        <w:p>
                          <w:pPr>
                            <w:pStyle w:val="Style14"/>
                            <w:keepNext w:val="0"/>
                            <w:keepLines w:val="0"/>
                            <w:widowControl w:val="0"/>
                            <w:shd w:val="clear" w:color="auto" w:fill="auto"/>
                            <w:tabs>
                              <w:tab w:pos="204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14</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059" type="#_x0000_t202" style="position:absolute;margin-left:67.799999999999997pt;margin-top:556.64999999999998pt;width:1020.5pt;height:6.9500000000000002pt;z-index:-18874404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204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14</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91" behindDoc="1" locked="0" layoutInCell="1" allowOverlap="1">
              <wp:simplePos x="0" y="0"/>
              <wp:positionH relativeFrom="page">
                <wp:posOffset>895985</wp:posOffset>
              </wp:positionH>
              <wp:positionV relativeFrom="page">
                <wp:posOffset>6590030</wp:posOffset>
              </wp:positionV>
              <wp:extent cx="1828800" cy="88265"/>
              <wp:wrapNone/>
              <wp:docPr id="265" name="Shape 265"/>
              <a:graphic xmlns:a="http://schemas.openxmlformats.org/drawingml/2006/main">
                <a:graphicData uri="http://schemas.microsoft.com/office/word/2010/wordprocessingShape">
                  <wps:wsp>
                    <wps:cNvSpPr txBox="1"/>
                    <wps:spPr>
                      <a:xfrm>
                        <a:ext cx="1828800" cy="8826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color w:val="58595B"/>
                              <w:spacing w:val="0"/>
                              <w:w w:val="100"/>
                              <w:position w:val="0"/>
                              <w:sz w:val="14"/>
                              <w:szCs w:val="14"/>
                              <w:shd w:val="clear" w:color="auto" w:fill="auto"/>
                              <w:lang w:val="pt-BR" w:eastAsia="pt-BR" w:bidi="pt-BR"/>
                            </w:rPr>
                            <w:t>Veja tratamento da apatrídia em nível nacional</w:t>
                          </w:r>
                        </w:p>
                      </w:txbxContent>
                    </wps:txbx>
                    <wps:bodyPr wrap="none" lIns="0" tIns="0" rIns="0" bIns="0">
                      <a:spAutoFit/>
                    </wps:bodyPr>
                  </wps:wsp>
                </a:graphicData>
              </a:graphic>
            </wp:anchor>
          </w:drawing>
        </mc:Choice>
        <mc:Fallback>
          <w:pict>
            <v:shape id="_x0000_s1291" type="#_x0000_t202" style="position:absolute;margin-left:70.549999999999997pt;margin-top:518.89999999999998pt;width:144.pt;height:6.9500000000000002pt;z-index:-18874396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color w:val="58595B"/>
                        <w:spacing w:val="0"/>
                        <w:w w:val="100"/>
                        <w:position w:val="0"/>
                        <w:sz w:val="14"/>
                        <w:szCs w:val="14"/>
                        <w:shd w:val="clear" w:color="auto" w:fill="auto"/>
                        <w:lang w:val="pt-BR" w:eastAsia="pt-BR" w:bidi="pt-BR"/>
                      </w:rPr>
                      <w:t>Veja tratamento da apatrídia em nível nacional</w:t>
                    </w:r>
                  </w:p>
                </w:txbxContent>
              </v:textbox>
              <w10:wrap anchorx="page" anchory="page"/>
            </v:shape>
          </w:pict>
        </mc:Fallback>
      </mc:AlternateContent>
    </w:r>
    <w:r>
      <mc:AlternateContent>
        <mc:Choice Requires="wps">
          <w:drawing>
            <wp:anchor distT="0" distB="0" distL="0" distR="0" simplePos="0" relativeHeight="62914793" behindDoc="1" locked="0" layoutInCell="1" allowOverlap="1">
              <wp:simplePos x="0" y="0"/>
              <wp:positionH relativeFrom="page">
                <wp:posOffset>3816350</wp:posOffset>
              </wp:positionH>
              <wp:positionV relativeFrom="page">
                <wp:posOffset>6934200</wp:posOffset>
              </wp:positionV>
              <wp:extent cx="1941830" cy="69850"/>
              <wp:wrapNone/>
              <wp:docPr id="267" name="Shape 267"/>
              <a:graphic xmlns:a="http://schemas.openxmlformats.org/drawingml/2006/main">
                <a:graphicData uri="http://schemas.microsoft.com/office/word/2010/wordprocessingShape">
                  <wps:wsp>
                    <wps:cNvSpPr txBox="1"/>
                    <wps:spPr>
                      <a:xfrm>
                        <a:ext cx="1941830" cy="698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O ACNUR EAS UNIVERSIDADES DA AMÉRICA LATINA</w:t>
                          </w:r>
                        </w:p>
                      </w:txbxContent>
                    </wps:txbx>
                    <wps:bodyPr wrap="none" lIns="0" tIns="0" rIns="0" bIns="0">
                      <a:spAutoFit/>
                    </wps:bodyPr>
                  </wps:wsp>
                </a:graphicData>
              </a:graphic>
            </wp:anchor>
          </w:drawing>
        </mc:Choice>
        <mc:Fallback>
          <w:pict>
            <v:shape id="_x0000_s1293" type="#_x0000_t202" style="position:absolute;margin-left:300.5pt;margin-top:546.pt;width:152.90000000000001pt;height:5.5pt;z-index:-18874396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O ACNUR EAS UNIVERSIDADES DA 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716280</wp:posOffset>
              </wp:positionH>
              <wp:positionV relativeFrom="page">
                <wp:posOffset>6548120</wp:posOffset>
              </wp:positionV>
              <wp:extent cx="5041265" cy="0"/>
              <wp:wrapNone/>
              <wp:docPr id="269" name="Shape 269"/>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399999999999999pt;margin-top:515.60000000000002pt;width:396.94999999999999pt;height:0;z-index:-251658240;mso-position-horizontal-relative:page;mso-position-vertical-relative:page">
              <v:stroke weight="1.pt"/>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95" behindDoc="1" locked="0" layoutInCell="1" allowOverlap="1">
              <wp:simplePos x="0" y="0"/>
              <wp:positionH relativeFrom="page">
                <wp:posOffset>895985</wp:posOffset>
              </wp:positionH>
              <wp:positionV relativeFrom="page">
                <wp:posOffset>6590030</wp:posOffset>
              </wp:positionV>
              <wp:extent cx="1828800" cy="88265"/>
              <wp:wrapNone/>
              <wp:docPr id="270" name="Shape 270"/>
              <a:graphic xmlns:a="http://schemas.openxmlformats.org/drawingml/2006/main">
                <a:graphicData uri="http://schemas.microsoft.com/office/word/2010/wordprocessingShape">
                  <wps:wsp>
                    <wps:cNvSpPr txBox="1"/>
                    <wps:spPr>
                      <a:xfrm>
                        <a:ext cx="1828800" cy="8826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color w:val="58595B"/>
                              <w:spacing w:val="0"/>
                              <w:w w:val="100"/>
                              <w:position w:val="0"/>
                              <w:sz w:val="14"/>
                              <w:szCs w:val="14"/>
                              <w:shd w:val="clear" w:color="auto" w:fill="auto"/>
                              <w:lang w:val="pt-BR" w:eastAsia="pt-BR" w:bidi="pt-BR"/>
                            </w:rPr>
                            <w:t>Veja tratamento da apatrídia em nível nacional</w:t>
                          </w:r>
                        </w:p>
                      </w:txbxContent>
                    </wps:txbx>
                    <wps:bodyPr wrap="none" lIns="0" tIns="0" rIns="0" bIns="0">
                      <a:spAutoFit/>
                    </wps:bodyPr>
                  </wps:wsp>
                </a:graphicData>
              </a:graphic>
            </wp:anchor>
          </w:drawing>
        </mc:Choice>
        <mc:Fallback>
          <w:pict>
            <v:shape id="_x0000_s1296" type="#_x0000_t202" style="position:absolute;margin-left:70.549999999999997pt;margin-top:518.89999999999998pt;width:144.pt;height:6.9500000000000002pt;z-index:-18874395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color w:val="58595B"/>
                        <w:spacing w:val="0"/>
                        <w:w w:val="100"/>
                        <w:position w:val="0"/>
                        <w:sz w:val="14"/>
                        <w:szCs w:val="14"/>
                        <w:shd w:val="clear" w:color="auto" w:fill="auto"/>
                        <w:lang w:val="pt-BR" w:eastAsia="pt-BR" w:bidi="pt-BR"/>
                      </w:rPr>
                      <w:t>Veja tratamento da apatrídia em nível nacional</w:t>
                    </w:r>
                  </w:p>
                </w:txbxContent>
              </v:textbox>
              <w10:wrap anchorx="page" anchory="page"/>
            </v:shape>
          </w:pict>
        </mc:Fallback>
      </mc:AlternateContent>
    </w:r>
    <w:r>
      <mc:AlternateContent>
        <mc:Choice Requires="wps">
          <w:drawing>
            <wp:anchor distT="0" distB="0" distL="0" distR="0" simplePos="0" relativeHeight="62914797" behindDoc="1" locked="0" layoutInCell="1" allowOverlap="1">
              <wp:simplePos x="0" y="0"/>
              <wp:positionH relativeFrom="page">
                <wp:posOffset>3816350</wp:posOffset>
              </wp:positionH>
              <wp:positionV relativeFrom="page">
                <wp:posOffset>6934200</wp:posOffset>
              </wp:positionV>
              <wp:extent cx="1941830" cy="69850"/>
              <wp:wrapNone/>
              <wp:docPr id="272" name="Shape 272"/>
              <a:graphic xmlns:a="http://schemas.openxmlformats.org/drawingml/2006/main">
                <a:graphicData uri="http://schemas.microsoft.com/office/word/2010/wordprocessingShape">
                  <wps:wsp>
                    <wps:cNvSpPr txBox="1"/>
                    <wps:spPr>
                      <a:xfrm>
                        <a:ext cx="1941830" cy="698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O ACNUR EAS UNIVERSIDADES DA AMÉRICA LATINA</w:t>
                          </w:r>
                        </w:p>
                      </w:txbxContent>
                    </wps:txbx>
                    <wps:bodyPr wrap="none" lIns="0" tIns="0" rIns="0" bIns="0">
                      <a:spAutoFit/>
                    </wps:bodyPr>
                  </wps:wsp>
                </a:graphicData>
              </a:graphic>
            </wp:anchor>
          </w:drawing>
        </mc:Choice>
        <mc:Fallback>
          <w:pict>
            <v:shape id="_x0000_s1298" type="#_x0000_t202" style="position:absolute;margin-left:300.5pt;margin-top:546.pt;width:152.90000000000001pt;height:5.5pt;z-index:-18874395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O ACNUR EAS UNIVERSIDADES DA 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716280</wp:posOffset>
              </wp:positionH>
              <wp:positionV relativeFrom="page">
                <wp:posOffset>6548120</wp:posOffset>
              </wp:positionV>
              <wp:extent cx="5041265" cy="0"/>
              <wp:wrapNone/>
              <wp:docPr id="274" name="Shape 274"/>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399999999999999pt;margin-top:515.60000000000002pt;width:396.94999999999999pt;height:0;z-index:-251658240;mso-position-horizontal-relative:page;mso-position-vertical-relative:page">
              <v:stroke weight="1.pt"/>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99" behindDoc="1" locked="0" layoutInCell="1" allowOverlap="1">
              <wp:simplePos x="0" y="0"/>
              <wp:positionH relativeFrom="page">
                <wp:posOffset>969010</wp:posOffset>
              </wp:positionH>
              <wp:positionV relativeFrom="page">
                <wp:posOffset>6952615</wp:posOffset>
              </wp:positionV>
              <wp:extent cx="5026025" cy="52070"/>
              <wp:wrapNone/>
              <wp:docPr id="275" name="Shape 275"/>
              <a:graphic xmlns:a="http://schemas.openxmlformats.org/drawingml/2006/main">
                <a:graphicData uri="http://schemas.microsoft.com/office/word/2010/wordprocessingShape">
                  <wps:wsp>
                    <wps:cNvSpPr txBox="1"/>
                    <wps:spPr>
                      <a:xfrm>
                        <a:ext cx="5026025" cy="52070"/>
                      </a:xfrm>
                      <a:prstGeom prst="rect"/>
                      <a:noFill/>
                    </wps:spPr>
                    <wps:txbx>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t>89</w:t>
                          </w:r>
                        </w:p>
                      </w:txbxContent>
                    </wps:txbx>
                    <wps:bodyPr lIns="0" tIns="0" rIns="0" bIns="0">
                      <a:spAutoFit/>
                    </wps:bodyPr>
                  </wps:wsp>
                </a:graphicData>
              </a:graphic>
            </wp:anchor>
          </w:drawing>
        </mc:Choice>
        <mc:Fallback>
          <w:pict>
            <v:shape id="_x0000_s1301" type="#_x0000_t202" style="position:absolute;margin-left:76.299999999999997pt;margin-top:547.45000000000005pt;width:395.75pt;height:4.0999999999999996pt;z-index:-188743954;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t>89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960120</wp:posOffset>
              </wp:positionH>
              <wp:positionV relativeFrom="page">
                <wp:posOffset>6911340</wp:posOffset>
              </wp:positionV>
              <wp:extent cx="5044440" cy="0"/>
              <wp:wrapNone/>
              <wp:docPr id="277" name="Shape 277"/>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75.599999999999994pt;margin-top:544.20000000000005pt;width:397.19999999999999pt;height:0;z-index:-251658240;mso-position-horizontal-relative:page;mso-position-vertical-relative:page">
              <v:stroke weight="1.pt"/>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1" behindDoc="1" locked="0" layoutInCell="1" allowOverlap="1">
              <wp:simplePos x="0" y="0"/>
              <wp:positionH relativeFrom="page">
                <wp:posOffset>969010</wp:posOffset>
              </wp:positionH>
              <wp:positionV relativeFrom="page">
                <wp:posOffset>6952615</wp:posOffset>
              </wp:positionV>
              <wp:extent cx="5026025" cy="52070"/>
              <wp:wrapNone/>
              <wp:docPr id="278" name="Shape 278"/>
              <a:graphic xmlns:a="http://schemas.openxmlformats.org/drawingml/2006/main">
                <a:graphicData uri="http://schemas.microsoft.com/office/word/2010/wordprocessingShape">
                  <wps:wsp>
                    <wps:cNvSpPr txBox="1"/>
                    <wps:spPr>
                      <a:xfrm>
                        <a:ext cx="5026025" cy="52070"/>
                      </a:xfrm>
                      <a:prstGeom prst="rect"/>
                      <a:noFill/>
                    </wps:spPr>
                    <wps:txbx>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t>89</w:t>
                          </w:r>
                        </w:p>
                      </w:txbxContent>
                    </wps:txbx>
                    <wps:bodyPr lIns="0" tIns="0" rIns="0" bIns="0">
                      <a:spAutoFit/>
                    </wps:bodyPr>
                  </wps:wsp>
                </a:graphicData>
              </a:graphic>
            </wp:anchor>
          </w:drawing>
        </mc:Choice>
        <mc:Fallback>
          <w:pict>
            <v:shape id="_x0000_s1304" type="#_x0000_t202" style="position:absolute;margin-left:76.299999999999997pt;margin-top:547.45000000000005pt;width:395.75pt;height:4.0999999999999996pt;z-index:-188743952;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15"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t>89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960120</wp:posOffset>
              </wp:positionH>
              <wp:positionV relativeFrom="page">
                <wp:posOffset>6911340</wp:posOffset>
              </wp:positionV>
              <wp:extent cx="5044440" cy="0"/>
              <wp:wrapNone/>
              <wp:docPr id="280" name="Shape 280"/>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75.599999999999994pt;margin-top:544.20000000000005pt;width:397.19999999999999pt;height:0;z-index:-251658240;mso-position-horizontal-relative:page;mso-position-vertical-relative:page">
              <v:stroke weight="1.pt"/>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4" behindDoc="1" locked="0" layoutInCell="1" allowOverlap="1">
              <wp:simplePos x="0" y="0"/>
              <wp:positionH relativeFrom="page">
                <wp:posOffset>1404620</wp:posOffset>
              </wp:positionH>
              <wp:positionV relativeFrom="page">
                <wp:posOffset>6952615</wp:posOffset>
              </wp:positionV>
              <wp:extent cx="5022850" cy="52070"/>
              <wp:wrapNone/>
              <wp:docPr id="283" name="Shape 283"/>
              <a:graphic xmlns:a="http://schemas.openxmlformats.org/drawingml/2006/main">
                <a:graphicData uri="http://schemas.microsoft.com/office/word/2010/wordprocessingShape">
                  <wps:wsp>
                    <wps:cNvSpPr txBox="1"/>
                    <wps:spPr>
                      <a:xfrm>
                        <a:ext cx="5022850" cy="52070"/>
                      </a:xfrm>
                      <a:prstGeom prst="rect"/>
                      <a:noFill/>
                    </wps:spPr>
                    <wps:txbx>
                      <w:txbxContent>
                        <w:p>
                          <w:pPr>
                            <w:pStyle w:val="Style65"/>
                            <w:keepNext w:val="0"/>
                            <w:keepLines w:val="0"/>
                            <w:widowControl w:val="0"/>
                            <w:shd w:val="clear" w:color="auto" w:fill="auto"/>
                            <w:tabs>
                              <w:tab w:pos="791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wps:txbx>
                    <wps:bodyPr lIns="0" tIns="0" rIns="0" bIns="0">
                      <a:spAutoFit/>
                    </wps:bodyPr>
                  </wps:wsp>
                </a:graphicData>
              </a:graphic>
            </wp:anchor>
          </w:drawing>
        </mc:Choice>
        <mc:Fallback>
          <w:pict>
            <v:shape id="_x0000_s1309" type="#_x0000_t202" style="position:absolute;margin-left:110.59999999999999pt;margin-top:547.45000000000005pt;width:395.5pt;height:4.0999999999999996pt;z-index:-188743949;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10" w:val="right"/>
                      </w:tabs>
                      <w:bidi w:val="0"/>
                      <w:spacing w:before="0" w:after="0" w:line="240" w:lineRule="auto"/>
                      <w:ind w:left="0" w:right="0" w:firstLine="0"/>
                      <w:jc w:val="left"/>
                    </w:pPr>
                    <w:r>
                      <w:rPr>
                        <w:spacing w:val="0"/>
                        <w:w w:val="100"/>
                        <w:position w:val="0"/>
                        <w:shd w:val="clear" w:color="auto" w:fill="auto"/>
                        <w:lang w:val="pt-BR" w:eastAsia="pt-BR" w:bidi="pt-BR"/>
                      </w:rPr>
                      <w:t>PROGRAMA DE ENSINO DE DIREITO INTERNACIONAL DOS REFUGIADOS</w:t>
                      <w:tab/>
                    </w:r>
                    <w:fldSimple w:instr=" PAGE \* MERGEFORMAT ">
                      <w:r>
                        <w:rPr>
                          <w:spacing w:val="0"/>
                          <w:w w:val="100"/>
                          <w:position w:val="0"/>
                          <w:shd w:val="clear" w:color="auto" w:fill="auto"/>
                          <w:lang w:val="pt-BR" w:eastAsia="pt-BR" w:bidi="pt-B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1395095</wp:posOffset>
              </wp:positionH>
              <wp:positionV relativeFrom="page">
                <wp:posOffset>6910070</wp:posOffset>
              </wp:positionV>
              <wp:extent cx="5044440" cy="0"/>
              <wp:wrapNone/>
              <wp:docPr id="285" name="Shape 285"/>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109.84999999999999pt;margin-top:544.10000000000002pt;width:397.19999999999999pt;height:0;z-index:-251658240;mso-position-horizontal-relative:page;mso-position-vertical-relative:page">
              <v:stroke weight="1.pt"/>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6" behindDoc="1" locked="0" layoutInCell="1" allowOverlap="1">
              <wp:simplePos x="0" y="0"/>
              <wp:positionH relativeFrom="page">
                <wp:posOffset>718820</wp:posOffset>
              </wp:positionH>
              <wp:positionV relativeFrom="page">
                <wp:posOffset>6942455</wp:posOffset>
              </wp:positionV>
              <wp:extent cx="5038090" cy="69850"/>
              <wp:wrapNone/>
              <wp:docPr id="286" name="Shape 286"/>
              <a:graphic xmlns:a="http://schemas.openxmlformats.org/drawingml/2006/main">
                <a:graphicData uri="http://schemas.microsoft.com/office/word/2010/wordprocessingShape">
                  <wps:wsp>
                    <wps:cNvSpPr txBox="1"/>
                    <wps:spPr>
                      <a:xfrm>
                        <a:ext cx="5038090" cy="69850"/>
                      </a:xfrm>
                      <a:prstGeom prst="rect"/>
                      <a:noFill/>
                    </wps:spPr>
                    <wps:txbx>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 AMÉRICA LATINA</w:t>
                          </w:r>
                        </w:p>
                      </w:txbxContent>
                    </wps:txbx>
                    <wps:bodyPr lIns="0" tIns="0" rIns="0" bIns="0">
                      <a:spAutoFit/>
                    </wps:bodyPr>
                  </wps:wsp>
                </a:graphicData>
              </a:graphic>
            </wp:anchor>
          </w:drawing>
        </mc:Choice>
        <mc:Fallback>
          <w:pict>
            <v:shape id="_x0000_s1312" type="#_x0000_t202" style="position:absolute;margin-left:56.600000000000001pt;margin-top:546.64999999999998pt;width:396.69999999999999pt;height:5.5pt;z-index:-188743947;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tabs>
                        <w:tab w:pos="7934" w:val="right"/>
                      </w:tabs>
                      <w:bidi w:val="0"/>
                      <w:spacing w:before="0" w:after="0" w:line="240" w:lineRule="auto"/>
                      <w:ind w:left="0" w:right="0" w:firstLine="0"/>
                      <w:jc w:val="left"/>
                    </w:pPr>
                    <w:fldSimple w:instr=" PAGE \* MERGEFORMAT ">
                      <w:r>
                        <w:rPr>
                          <w:spacing w:val="0"/>
                          <w:w w:val="100"/>
                          <w:position w:val="0"/>
                          <w:shd w:val="clear" w:color="auto" w:fill="auto"/>
                          <w:lang w:val="pt-BR" w:eastAsia="pt-BR" w:bidi="pt-BR"/>
                        </w:rPr>
                        <w:t>#</w:t>
                      </w:r>
                    </w:fldSimple>
                    <w:r>
                      <w:rPr>
                        <w:spacing w:val="0"/>
                        <w:w w:val="100"/>
                        <w:position w:val="0"/>
                        <w:shd w:val="clear" w:color="auto" w:fill="auto"/>
                        <w:lang w:val="pt-BR" w:eastAsia="pt-BR" w:bidi="pt-BR"/>
                      </w:rPr>
                      <w:tab/>
                      <w:t>O ACNUR EAS UNIVERSIDADES DA 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718820</wp:posOffset>
              </wp:positionH>
              <wp:positionV relativeFrom="page">
                <wp:posOffset>6910070</wp:posOffset>
              </wp:positionV>
              <wp:extent cx="5041265" cy="0"/>
              <wp:wrapNone/>
              <wp:docPr id="288" name="Shape 288"/>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00000000000001pt;margin-top:544.10000000000002pt;width:396.94999999999999pt;height:0;z-index:-251658240;mso-position-horizontal-relative:page;mso-position-vertical-relative:page">
              <v:stroke weight="1.pt"/>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8" behindDoc="1" locked="0" layoutInCell="1" allowOverlap="1">
              <wp:simplePos x="0" y="0"/>
              <wp:positionH relativeFrom="page">
                <wp:posOffset>2218055</wp:posOffset>
              </wp:positionH>
              <wp:positionV relativeFrom="page">
                <wp:posOffset>4020820</wp:posOffset>
              </wp:positionV>
              <wp:extent cx="1197610" cy="94615"/>
              <wp:wrapNone/>
              <wp:docPr id="289" name="Shape 289"/>
              <a:graphic xmlns:a="http://schemas.openxmlformats.org/drawingml/2006/main">
                <a:graphicData uri="http://schemas.microsoft.com/office/word/2010/wordprocessingShape">
                  <wps:wsp>
                    <wps:cNvSpPr txBox="1"/>
                    <wps:spPr>
                      <a:xfrm>
                        <a:ext cx="1197610" cy="94615"/>
                      </a:xfrm>
                      <a:prstGeom prst="rect"/>
                      <a:noFill/>
                    </wps:spPr>
                    <wps:txbx>
                      <w:txbxContent>
                        <w:p>
                          <w:pPr>
                            <w:pStyle w:val="Style65"/>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240" w:lineRule="auto"/>
                            <w:ind w:left="0" w:right="0" w:firstLine="0"/>
                            <w:jc w:val="left"/>
                            <w:rPr>
                              <w:sz w:val="11"/>
                              <w:szCs w:val="11"/>
                            </w:rPr>
                          </w:pPr>
                          <w:r>
                            <w:rPr>
                              <w:b/>
                              <w:bCs/>
                              <w:color w:val="FFFFFF"/>
                              <w:spacing w:val="0"/>
                              <w:w w:val="100"/>
                              <w:position w:val="0"/>
                              <w:sz w:val="11"/>
                              <w:szCs w:val="11"/>
                              <w:shd w:val="clear" w:color="auto" w:fill="auto"/>
                              <w:lang w:val="pt-BR" w:eastAsia="pt-BR" w:bidi="pt-BR"/>
                            </w:rPr>
                            <w:t>Agência da ONU para Refugiados</w:t>
                          </w:r>
                        </w:p>
                      </w:txbxContent>
                    </wps:txbx>
                    <wps:bodyPr wrap="none" lIns="0" tIns="0" rIns="0" bIns="0">
                      <a:spAutoFit/>
                    </wps:bodyPr>
                  </wps:wsp>
                </a:graphicData>
              </a:graphic>
            </wp:anchor>
          </w:drawing>
        </mc:Choice>
        <mc:Fallback>
          <w:pict>
            <v:shape id="_x0000_s1315" type="#_x0000_t202" style="position:absolute;margin-left:174.65000000000001pt;margin-top:316.60000000000002pt;width:94.299999999999997pt;height:7.4500000000000002pt;z-index:-18874394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240" w:lineRule="auto"/>
                      <w:ind w:left="0" w:right="0" w:firstLine="0"/>
                      <w:jc w:val="left"/>
                      <w:rPr>
                        <w:sz w:val="11"/>
                        <w:szCs w:val="11"/>
                      </w:rPr>
                    </w:pPr>
                    <w:r>
                      <w:rPr>
                        <w:b/>
                        <w:bCs/>
                        <w:color w:val="FFFFFF"/>
                        <w:spacing w:val="0"/>
                        <w:w w:val="100"/>
                        <w:position w:val="0"/>
                        <w:sz w:val="11"/>
                        <w:szCs w:val="11"/>
                        <w:shd w:val="clear" w:color="auto" w:fill="auto"/>
                        <w:lang w:val="pt-BR" w:eastAsia="pt-BR" w:bidi="pt-BR"/>
                      </w:rPr>
                      <w:t>Agência da ONU para Refugiados</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10" behindDoc="1" locked="0" layoutInCell="1" allowOverlap="1">
              <wp:simplePos x="0" y="0"/>
              <wp:positionH relativeFrom="page">
                <wp:posOffset>2218055</wp:posOffset>
              </wp:positionH>
              <wp:positionV relativeFrom="page">
                <wp:posOffset>4020820</wp:posOffset>
              </wp:positionV>
              <wp:extent cx="1197610" cy="94615"/>
              <wp:wrapNone/>
              <wp:docPr id="291" name="Shape 291"/>
              <a:graphic xmlns:a="http://schemas.openxmlformats.org/drawingml/2006/main">
                <a:graphicData uri="http://schemas.microsoft.com/office/word/2010/wordprocessingShape">
                  <wps:wsp>
                    <wps:cNvSpPr txBox="1"/>
                    <wps:spPr>
                      <a:xfrm>
                        <a:ext cx="1197610" cy="94615"/>
                      </a:xfrm>
                      <a:prstGeom prst="rect"/>
                      <a:noFill/>
                    </wps:spPr>
                    <wps:txbx>
                      <w:txbxContent>
                        <w:p>
                          <w:pPr>
                            <w:pStyle w:val="Style65"/>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240" w:lineRule="auto"/>
                            <w:ind w:left="0" w:right="0" w:firstLine="0"/>
                            <w:jc w:val="left"/>
                            <w:rPr>
                              <w:sz w:val="11"/>
                              <w:szCs w:val="11"/>
                            </w:rPr>
                          </w:pPr>
                          <w:r>
                            <w:rPr>
                              <w:b/>
                              <w:bCs/>
                              <w:color w:val="FFFFFF"/>
                              <w:spacing w:val="0"/>
                              <w:w w:val="100"/>
                              <w:position w:val="0"/>
                              <w:sz w:val="11"/>
                              <w:szCs w:val="11"/>
                              <w:shd w:val="clear" w:color="auto" w:fill="auto"/>
                              <w:lang w:val="pt-BR" w:eastAsia="pt-BR" w:bidi="pt-BR"/>
                            </w:rPr>
                            <w:t>Agência da ONU para Refugiados</w:t>
                          </w:r>
                        </w:p>
                      </w:txbxContent>
                    </wps:txbx>
                    <wps:bodyPr wrap="none" lIns="0" tIns="0" rIns="0" bIns="0">
                      <a:spAutoFit/>
                    </wps:bodyPr>
                  </wps:wsp>
                </a:graphicData>
              </a:graphic>
            </wp:anchor>
          </w:drawing>
        </mc:Choice>
        <mc:Fallback>
          <w:pict>
            <v:shape id="_x0000_s1317" type="#_x0000_t202" style="position:absolute;margin-left:174.65000000000001pt;margin-top:316.60000000000002pt;width:94.299999999999997pt;height:7.4500000000000002pt;z-index:-18874394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pBdr>
                        <w:top w:val="single" w:sz="0" w:space="0" w:color="0079C0"/>
                        <w:left w:val="single" w:sz="0" w:space="0" w:color="0079C0"/>
                        <w:bottom w:val="single" w:sz="0" w:space="0" w:color="0079C0"/>
                        <w:right w:val="single" w:sz="0" w:space="0" w:color="0079C0"/>
                      </w:pBdr>
                      <w:shd w:val="clear" w:color="auto" w:fill="0079C0"/>
                      <w:bidi w:val="0"/>
                      <w:spacing w:before="0" w:after="0" w:line="240" w:lineRule="auto"/>
                      <w:ind w:left="0" w:right="0" w:firstLine="0"/>
                      <w:jc w:val="left"/>
                      <w:rPr>
                        <w:sz w:val="11"/>
                        <w:szCs w:val="11"/>
                      </w:rPr>
                    </w:pPr>
                    <w:r>
                      <w:rPr>
                        <w:b/>
                        <w:bCs/>
                        <w:color w:val="FFFFFF"/>
                        <w:spacing w:val="0"/>
                        <w:w w:val="100"/>
                        <w:position w:val="0"/>
                        <w:sz w:val="11"/>
                        <w:szCs w:val="11"/>
                        <w:shd w:val="clear" w:color="auto" w:fill="auto"/>
                        <w:lang w:val="pt-BR" w:eastAsia="pt-BR" w:bidi="pt-BR"/>
                      </w:rPr>
                      <w:t>Agência da ONU para Refugiados</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6" behindDoc="1" locked="0" layoutInCell="1" allowOverlap="1">
              <wp:simplePos x="0" y="0"/>
              <wp:positionH relativeFrom="page">
                <wp:posOffset>861060</wp:posOffset>
              </wp:positionH>
              <wp:positionV relativeFrom="page">
                <wp:posOffset>7069455</wp:posOffset>
              </wp:positionV>
              <wp:extent cx="12960350" cy="88265"/>
              <wp:wrapNone/>
              <wp:docPr id="35" name="Shape 35"/>
              <a:graphic xmlns:a="http://schemas.openxmlformats.org/drawingml/2006/main">
                <a:graphicData uri="http://schemas.microsoft.com/office/word/2010/wordprocessingShape">
                  <wps:wsp>
                    <wps:cNvSpPr txBox="1"/>
                    <wps:spPr>
                      <a:xfrm>
                        <a:ext cx="12960350" cy="88265"/>
                      </a:xfrm>
                      <a:prstGeom prst="rect"/>
                      <a:noFill/>
                    </wps:spPr>
                    <wps:txbx>
                      <w:txbxContent>
                        <w:p>
                          <w:pPr>
                            <w:pStyle w:val="Style14"/>
                            <w:keepNext w:val="0"/>
                            <w:keepLines w:val="0"/>
                            <w:widowControl w:val="0"/>
                            <w:shd w:val="clear" w:color="auto" w:fill="auto"/>
                            <w:tabs>
                              <w:tab w:pos="204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14</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061" type="#_x0000_t202" style="position:absolute;margin-left:67.799999999999997pt;margin-top:556.64999999999998pt;width:1020.5pt;height:6.9500000000000002pt;z-index:-188744047;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20410"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14</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8" behindDoc="1" locked="0" layoutInCell="1" allowOverlap="1">
              <wp:simplePos x="0" y="0"/>
              <wp:positionH relativeFrom="page">
                <wp:posOffset>1447800</wp:posOffset>
              </wp:positionH>
              <wp:positionV relativeFrom="page">
                <wp:posOffset>6952615</wp:posOffset>
              </wp:positionV>
              <wp:extent cx="5026025" cy="52070"/>
              <wp:wrapNone/>
              <wp:docPr id="37" name="Shape 37"/>
              <a:graphic xmlns:a="http://schemas.openxmlformats.org/drawingml/2006/main">
                <a:graphicData uri="http://schemas.microsoft.com/office/word/2010/wordprocessingShape">
                  <wps:wsp>
                    <wps:cNvSpPr txBox="1"/>
                    <wps:spPr>
                      <a:xfrm>
                        <a:ext cx="5026025" cy="52070"/>
                      </a:xfrm>
                      <a:prstGeom prst="rect"/>
                      <a:noFill/>
                    </wps:spPr>
                    <wps:txbx>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wps:txbx>
                    <wps:bodyPr lIns="0" tIns="0" rIns="0" bIns="0">
                      <a:spAutoFit/>
                    </wps:bodyPr>
                  </wps:wsp>
                </a:graphicData>
              </a:graphic>
            </wp:anchor>
          </w:drawing>
        </mc:Choice>
        <mc:Fallback>
          <w:pict>
            <v:shape id="_x0000_s1063" type="#_x0000_t202" style="position:absolute;margin-left:114.pt;margin-top:547.45000000000005pt;width:395.75pt;height:4.0999999999999996pt;z-index:-18874404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15" w:val="right"/>
                      </w:tabs>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pt-BR" w:eastAsia="pt-BR" w:bidi="pt-BR"/>
                      </w:rPr>
                      <w:t>PROGRAMA DE ENSINO DE DIREITO INTERNACIONAL DOS REFUGIADOS</w:t>
                      <w:tab/>
                    </w: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1438910</wp:posOffset>
              </wp:positionH>
              <wp:positionV relativeFrom="page">
                <wp:posOffset>6911340</wp:posOffset>
              </wp:positionV>
              <wp:extent cx="5044440" cy="0"/>
              <wp:wrapNone/>
              <wp:docPr id="39" name="Shape 39"/>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113.3pt;margin-top:544.20000000000005pt;width:397.19999999999999pt;height:0;z-index:-251658240;mso-position-horizontal-relative:page;mso-position-vertical-relative:page">
              <v:stroke weight="1.pt"/>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0" behindDoc="1" locked="0" layoutInCell="1" allowOverlap="1">
              <wp:simplePos x="0" y="0"/>
              <wp:positionH relativeFrom="page">
                <wp:posOffset>725170</wp:posOffset>
              </wp:positionH>
              <wp:positionV relativeFrom="page">
                <wp:posOffset>6937375</wp:posOffset>
              </wp:positionV>
              <wp:extent cx="5035550" cy="67310"/>
              <wp:wrapNone/>
              <wp:docPr id="40" name="Shape 40"/>
              <a:graphic xmlns:a="http://schemas.openxmlformats.org/drawingml/2006/main">
                <a:graphicData uri="http://schemas.microsoft.com/office/word/2010/wordprocessingShape">
                  <wps:wsp>
                    <wps:cNvSpPr txBox="1"/>
                    <wps:spPr>
                      <a:xfrm>
                        <a:ext cx="5035550" cy="67310"/>
                      </a:xfrm>
                      <a:prstGeom prst="rect"/>
                      <a:noFill/>
                    </wps:spPr>
                    <wps:txbx>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O ACNUR EAS UNIVERSIDADES DAAMÉRICA LATINA</w:t>
                          </w:r>
                        </w:p>
                      </w:txbxContent>
                    </wps:txbx>
                    <wps:bodyPr lIns="0" tIns="0" rIns="0" bIns="0">
                      <a:spAutoFit/>
                    </wps:bodyPr>
                  </wps:wsp>
                </a:graphicData>
              </a:graphic>
            </wp:anchor>
          </w:drawing>
        </mc:Choice>
        <mc:Fallback>
          <w:pict>
            <v:shape id="_x0000_s1066" type="#_x0000_t202" style="position:absolute;margin-left:57.100000000000001pt;margin-top:546.25pt;width:396.5pt;height:5.2999999999999998pt;z-index:-188744043;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7930" w:val="right"/>
                      </w:tabs>
                      <w:bidi w:val="0"/>
                      <w:spacing w:before="0" w:after="0" w:line="240" w:lineRule="auto"/>
                      <w:ind w:left="0" w:right="0" w:firstLine="0"/>
                      <w:jc w:val="left"/>
                      <w:rPr>
                        <w:sz w:val="12"/>
                        <w:szCs w:val="12"/>
                      </w:rPr>
                    </w:pPr>
                    <w:fldSimple w:instr=" PAGE \* MERGEFORMAT ">
                      <w:r>
                        <w:rPr>
                          <w:rFonts w:ascii="Arial" w:eastAsia="Arial" w:hAnsi="Arial" w:cs="Arial"/>
                          <w:color w:val="939598"/>
                          <w:spacing w:val="0"/>
                          <w:w w:val="100"/>
                          <w:position w:val="0"/>
                          <w:sz w:val="12"/>
                          <w:szCs w:val="12"/>
                          <w:shd w:val="clear" w:color="auto" w:fill="auto"/>
                          <w:lang w:val="pt-BR" w:eastAsia="pt-BR" w:bidi="pt-BR"/>
                        </w:rPr>
                        <w:t>#</w:t>
                      </w:r>
                    </w:fldSimple>
                    <w:r>
                      <w:rPr>
                        <w:rFonts w:ascii="Arial" w:eastAsia="Arial" w:hAnsi="Arial" w:cs="Arial"/>
                        <w:color w:val="939598"/>
                        <w:spacing w:val="0"/>
                        <w:w w:val="100"/>
                        <w:position w:val="0"/>
                        <w:sz w:val="12"/>
                        <w:szCs w:val="12"/>
                        <w:shd w:val="clear" w:color="auto" w:fill="auto"/>
                        <w:lang w:val="pt-BR" w:eastAsia="pt-BR" w:bidi="pt-BR"/>
                      </w:rPr>
                      <w:tab/>
                      <w:t>O ACNUR EAS UNIVERSIDADES DAAMÉRICA LATINA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719455</wp:posOffset>
              </wp:positionH>
              <wp:positionV relativeFrom="page">
                <wp:posOffset>6911340</wp:posOffset>
              </wp:positionV>
              <wp:extent cx="5041265" cy="0"/>
              <wp:wrapNone/>
              <wp:docPr id="42" name="Shape 42"/>
              <a:graphic xmlns:a="http://schemas.openxmlformats.org/drawingml/2006/main">
                <a:graphicData uri="http://schemas.microsoft.com/office/word/2010/wordprocessingShape">
                  <wps:wsp>
                    <wps:cNvCnPr/>
                    <wps:spPr>
                      <a:xfrm>
                        <a:ext cx="5041265" cy="0"/>
                      </a:xfrm>
                      <a:prstGeom prst="straightConnector1"/>
                      <a:ln w="12700">
                        <a:solidFill/>
                      </a:ln>
                    </wps:spPr>
                    <wps:bodyPr/>
                  </wps:wsp>
                </a:graphicData>
              </a:graphic>
            </wp:anchor>
          </w:drawing>
        </mc:Choice>
        <mc:Fallback>
          <w:pict>
            <v:shape o:spt="32" o:oned="true" path="m,l21600,21600e" style="position:absolute;margin-left:56.649999999999999pt;margin-top:544.20000000000005pt;width:396.94999999999999pt;height:0;z-index:-251658240;mso-position-horizontal-relative:page;mso-position-vertical-relative:page">
              <v:stroke weight="1.pt"/>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tabs>
          <w:tab w:pos="941" w:val="left"/>
        </w:tabs>
        <w:bidi w:val="0"/>
        <w:spacing w:before="0" w:after="0" w:line="240" w:lineRule="auto"/>
        <w:ind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Plano de Ação de México: O Impacto da Solidariedade Regional 2005-2007, ACNUR, pág. 30.</w:t>
      </w:r>
    </w:p>
  </w:footnote>
  <w:footnote w:id="3">
    <w:p>
      <w:pPr>
        <w:pStyle w:val="Style2"/>
        <w:keepNext w:val="0"/>
        <w:keepLines w:val="0"/>
        <w:widowControl w:val="0"/>
        <w:shd w:val="clear" w:color="auto" w:fill="auto"/>
        <w:tabs>
          <w:tab w:pos="984" w:val="left"/>
        </w:tabs>
        <w:bidi w:val="0"/>
        <w:spacing w:before="0" w:after="0" w:line="240" w:lineRule="auto"/>
        <w:ind w:right="0" w:firstLine="0"/>
        <w:jc w:val="both"/>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Declaração e Plano de Ação de México, 2004.</w:t>
      </w:r>
    </w:p>
  </w:footnote>
  <w:footnote w:id="4">
    <w:p>
      <w:pPr>
        <w:pStyle w:val="Style2"/>
        <w:keepNext w:val="0"/>
        <w:keepLines w:val="0"/>
        <w:widowControl w:val="0"/>
        <w:pBdr>
          <w:bottom w:val="single" w:sz="4" w:space="0" w:color="auto"/>
        </w:pBdr>
        <w:shd w:val="clear" w:color="auto" w:fill="auto"/>
        <w:tabs>
          <w:tab w:pos="941" w:val="left"/>
        </w:tabs>
        <w:bidi w:val="0"/>
        <w:spacing w:before="0" w:after="0" w:line="240" w:lineRule="auto"/>
        <w:ind w:right="0" w:firstLine="0"/>
        <w:jc w:val="both"/>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Declaração dos Estados Partes e Programa de Ação (Agenda para a Proteção) (2001).</w:t>
      </w:r>
    </w:p>
  </w:footnote>
  <w:footnote w:id="5">
    <w:p>
      <w:pPr>
        <w:pStyle w:val="Style2"/>
        <w:keepNext w:val="0"/>
        <w:keepLines w:val="0"/>
        <w:widowControl w:val="0"/>
        <w:pBdr>
          <w:top w:val="single" w:sz="4" w:space="0" w:color="auto"/>
        </w:pBdr>
        <w:shd w:val="clear" w:color="auto" w:fill="auto"/>
        <w:bidi w:val="0"/>
        <w:spacing w:before="0" w:after="0" w:line="257" w:lineRule="auto"/>
        <w:ind w:left="300" w:right="300" w:firstLine="0"/>
        <w:jc w:val="left"/>
      </w:pPr>
      <w:r>
        <w:rPr>
          <w:spacing w:val="0"/>
          <w:w w:val="100"/>
          <w:position w:val="0"/>
          <w:shd w:val="clear" w:color="auto" w:fill="auto"/>
          <w:lang w:val="pt-BR" w:eastAsia="pt-BR" w:bidi="pt-BR"/>
        </w:rPr>
        <w:t xml:space="preserve">Veja a possibilidade de utilizar outra bibliografia de referência a critério </w:t>
      </w:r>
      <w:r>
        <w:rPr>
          <w:rFonts w:ascii="Times New Roman" w:eastAsia="Times New Roman" w:hAnsi="Times New Roman" w:cs="Times New Roman"/>
          <w:spacing w:val="0"/>
          <w:w w:val="100"/>
          <w:position w:val="0"/>
          <w:shd w:val="clear" w:color="auto" w:fill="auto"/>
          <w:lang w:val="pt-BR" w:eastAsia="pt-BR" w:bidi="pt-BR"/>
        </w:rPr>
        <w:t xml:space="preserve">do </w:t>
      </w:r>
      <w:r>
        <w:rPr>
          <w:spacing w:val="0"/>
          <w:w w:val="100"/>
          <w:position w:val="0"/>
          <w:shd w:val="clear" w:color="auto" w:fill="auto"/>
          <w:lang w:val="pt-BR" w:eastAsia="pt-BR" w:bidi="pt-BR"/>
        </w:rPr>
        <w:t>docente em matéria de Direito Internacional Público, Direito Internacional dos Direitos Humanos, e Direito Internacional Humanitário</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0" behindDoc="1" locked="0" layoutInCell="1" allowOverlap="1">
              <wp:simplePos x="0" y="0"/>
              <wp:positionH relativeFrom="page">
                <wp:posOffset>5595620</wp:posOffset>
              </wp:positionH>
              <wp:positionV relativeFrom="page">
                <wp:posOffset>873125</wp:posOffset>
              </wp:positionV>
              <wp:extent cx="143510" cy="85090"/>
              <wp:wrapNone/>
              <wp:docPr id="9" name="Shape 9"/>
              <a:graphic xmlns:a="http://schemas.openxmlformats.org/drawingml/2006/main">
                <a:graphicData uri="http://schemas.microsoft.com/office/word/2010/wordprocessingShape">
                  <wps:wsp>
                    <wps:cNvSpPr txBox="1"/>
                    <wps:spPr>
                      <a:xfrm>
                        <a:ext cx="143510" cy="85090"/>
                      </a:xfrm>
                      <a:prstGeom prst="rect"/>
                      <a:noFill/>
                    </wps:spPr>
                    <wps:txbx>
                      <w:txbxContent>
                        <w:p>
                          <w:pPr>
                            <w:pStyle w:val="Style1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7"/>
                              <w:szCs w:val="17"/>
                            </w:rPr>
                          </w:pPr>
                          <w:r>
                            <w:rPr>
                              <w:rFonts w:ascii="Arial" w:eastAsia="Arial" w:hAnsi="Arial" w:cs="Arial"/>
                              <w:color w:val="FFFFFF"/>
                              <w:spacing w:val="0"/>
                              <w:w w:val="100"/>
                              <w:position w:val="0"/>
                              <w:sz w:val="17"/>
                              <w:szCs w:val="17"/>
                              <w:shd w:val="clear" w:color="auto" w:fill="auto"/>
                              <w:lang w:val="pt-BR" w:eastAsia="pt-BR" w:bidi="pt-BR"/>
                            </w:rPr>
                            <w:t>11</w:t>
                          </w:r>
                        </w:p>
                      </w:txbxContent>
                    </wps:txbx>
                    <wps:bodyPr wrap="none" lIns="0" tIns="0" rIns="0" bIns="0">
                      <a:spAutoFit/>
                    </wps:bodyPr>
                  </wps:wsp>
                </a:graphicData>
              </a:graphic>
            </wp:anchor>
          </w:drawing>
        </mc:Choice>
        <mc:Fallback>
          <w:pict>
            <v:shape id="_x0000_s1035" type="#_x0000_t202" style="position:absolute;margin-left:440.60000000000002pt;margin-top:68.75pt;width:11.300000000000001pt;height:6.7000000000000002pt;z-index:-188744063;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7"/>
                        <w:szCs w:val="17"/>
                      </w:rPr>
                    </w:pPr>
                    <w:r>
                      <w:rPr>
                        <w:rFonts w:ascii="Arial" w:eastAsia="Arial" w:hAnsi="Arial" w:cs="Arial"/>
                        <w:color w:val="FFFFFF"/>
                        <w:spacing w:val="0"/>
                        <w:w w:val="100"/>
                        <w:position w:val="0"/>
                        <w:sz w:val="17"/>
                        <w:szCs w:val="17"/>
                        <w:shd w:val="clear" w:color="auto" w:fill="auto"/>
                        <w:lang w:val="pt-BR" w:eastAsia="pt-BR" w:bidi="pt-BR"/>
                      </w:rPr>
                      <w:t>11</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bCs/>
        <w:i/>
        <w:iCs/>
        <w:smallCaps w:val="0"/>
        <w:strike w:val="0"/>
        <w:color w:val="000000"/>
        <w:spacing w:val="0"/>
        <w:w w:val="100"/>
        <w:position w:val="0"/>
        <w:sz w:val="17"/>
        <w:szCs w:val="17"/>
        <w:u w:val="none"/>
        <w:shd w:val="clear" w:color="auto" w:fill="auto"/>
        <w:lang w:val="pt-BR" w:eastAsia="pt-BR" w:bidi="pt-BR"/>
      </w:rPr>
    </w:lvl>
  </w:abstractNum>
  <w:abstractNum w:abstractNumId="2">
    <w:multiLevelType w:val="multilevel"/>
    <w:lvl w:ilvl="0">
      <w:start w:val="1"/>
      <w:numFmt w:val="decimal"/>
      <w:lvlText w:val="%1."/>
      <w:rPr>
        <w:rFonts w:ascii="Times New Roman" w:eastAsia="Times New Roman" w:hAnsi="Times New Roman" w:cs="Times New Roman"/>
        <w:b/>
        <w:bCs/>
        <w:i w:val="0"/>
        <w:iCs w:val="0"/>
        <w:smallCaps w:val="0"/>
        <w:strike w:val="0"/>
        <w:color w:val="0079C1"/>
        <w:spacing w:val="0"/>
        <w:w w:val="100"/>
        <w:position w:val="0"/>
        <w:sz w:val="38"/>
        <w:szCs w:val="38"/>
        <w:u w:val="none"/>
        <w:shd w:val="clear" w:color="auto" w:fill="auto"/>
        <w:lang w:val="pt-BR" w:eastAsia="pt-BR" w:bidi="pt-BR"/>
      </w:rPr>
    </w:lvl>
  </w:abstractNum>
  <w:abstractNum w:abstractNumId="4">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lang w:val="pt-BR" w:eastAsia="pt-BR" w:bidi="pt-BR"/>
      </w:rPr>
    </w:lvl>
  </w:abstractNum>
  <w:abstractNum w:abstractNumId="6">
    <w:multiLevelType w:val="multilevel"/>
    <w:lvl w:ilvl="0">
      <w:start w:val="1"/>
      <w:numFmt w:val="bullet"/>
      <w:lvlText w:val="■"/>
      <w:rPr>
        <w:rFonts w:ascii="Times New Roman" w:eastAsia="Times New Roman" w:hAnsi="Times New Roman" w:cs="Times New Roman"/>
        <w:b w:val="0"/>
        <w:bCs w:val="0"/>
        <w:i w:val="0"/>
        <w:iCs w:val="0"/>
        <w:smallCaps w:val="0"/>
        <w:strike w:val="0"/>
        <w:color w:val="0079C1"/>
        <w:spacing w:val="0"/>
        <w:w w:val="100"/>
        <w:position w:val="0"/>
        <w:sz w:val="20"/>
        <w:szCs w:val="20"/>
        <w:u w:val="none"/>
        <w:shd w:val="clear" w:color="auto" w:fill="auto"/>
        <w:lang w:val="pt-BR" w:eastAsia="pt-BR" w:bidi="pt-BR"/>
      </w:rPr>
    </w:lvl>
  </w:abstractNum>
  <w:abstractNum w:abstractNumId="8">
    <w:multiLevelType w:val="multilevel"/>
    <w:lvl w:ilvl="0">
      <w:start w:val="1"/>
      <w:numFmt w:val="decimal"/>
      <w:lvlText w:val="1.%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0">
    <w:multiLevelType w:val="multilevel"/>
    <w:lvl w:ilvl="0">
      <w:start w:val="1"/>
      <w:numFmt w:val="decimal"/>
      <w:lvlText w:val="3.%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2">
    <w:multiLevelType w:val="multilevel"/>
    <w:lvl w:ilvl="0">
      <w:start w:val="1"/>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4">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6">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8">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0">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2">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4">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6">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8">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30">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32">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34">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36">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38">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40">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42">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44">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46">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48">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50">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52">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54">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56">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58">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60">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62">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64">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66">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68">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70">
    <w:multiLevelType w:val="multilevel"/>
    <w:lvl w:ilvl="0">
      <w:start w:val="2"/>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72">
    <w:multiLevelType w:val="multilevel"/>
    <w:lvl w:ilvl="0">
      <w:start w:val="2"/>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74">
    <w:multiLevelType w:val="multilevel"/>
    <w:lvl w:ilvl="0">
      <w:start w:val="2"/>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76">
    <w:multiLevelType w:val="multilevel"/>
    <w:lvl w:ilvl="0">
      <w:start w:val="1"/>
      <w:numFmt w:val="decimal"/>
      <w:lvlText w:val="6.%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78">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80">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82">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84">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86">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88">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90">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92">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94">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96">
    <w:multiLevelType w:val="multilevel"/>
    <w:lvl w:ilvl="0">
      <w:start w:val="2"/>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98">
    <w:multiLevelType w:val="multilevel"/>
    <w:lvl w:ilvl="0">
      <w:start w:val="2"/>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00">
    <w:multiLevelType w:val="multilevel"/>
    <w:lvl w:ilvl="0">
      <w:start w:val="3"/>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02">
    <w:multiLevelType w:val="multilevel"/>
    <w:lvl w:ilvl="0">
      <w:start w:val="3"/>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04">
    <w:multiLevelType w:val="multilevel"/>
    <w:lvl w:ilvl="0">
      <w:start w:val="4"/>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06">
    <w:multiLevelType w:val="multilevel"/>
    <w:lvl w:ilvl="0">
      <w:start w:val="4"/>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08">
    <w:multiLevelType w:val="multilevel"/>
    <w:lvl w:ilvl="0">
      <w:start w:val="6"/>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10">
    <w:multiLevelType w:val="multilevel"/>
    <w:lvl w:ilvl="0">
      <w:start w:val="6"/>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12">
    <w:multiLevelType w:val="multilevel"/>
    <w:lvl w:ilvl="0">
      <w:start w:val="1"/>
      <w:numFmt w:val="decimal"/>
      <w:lvlText w:val="10.%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14">
    <w:multiLevelType w:val="multilevel"/>
    <w:lvl w:ilvl="0">
      <w:start w:val="3"/>
      <w:numFmt w:val="decimal"/>
      <w:lvlText w:val="10.%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16">
    <w:multiLevelType w:val="multilevel"/>
    <w:lvl w:ilvl="0">
      <w:start w:val="3"/>
      <w:numFmt w:val="decimal"/>
      <w:lvlText w:val="10.%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18">
    <w:multiLevelType w:val="multilevel"/>
    <w:lvl w:ilvl="0">
      <w:start w:val="3"/>
      <w:numFmt w:val="decimal"/>
      <w:lvlText w:val="10.%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20">
    <w:multiLevelType w:val="multilevel"/>
    <w:lvl w:ilvl="0">
      <w:start w:val="1"/>
      <w:numFmt w:val="decimal"/>
      <w:lvlText w:val="1.%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22">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24">
    <w:multiLevelType w:val="multilevel"/>
    <w:lvl w:ilvl="0">
      <w:start w:val="1"/>
      <w:numFmt w:val="decimal"/>
      <w:lvlText w:val="3.%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26">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28">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30">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32">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34">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36">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38">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40">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42">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44">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46">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48">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50">
    <w:multiLevelType w:val="multilevel"/>
    <w:lvl w:ilvl="0">
      <w:start w:val="2"/>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52">
    <w:multiLevelType w:val="multilevel"/>
    <w:lvl w:ilvl="0">
      <w:start w:val="3"/>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54">
    <w:multiLevelType w:val="multilevel"/>
    <w:lvl w:ilvl="0">
      <w:start w:val="3"/>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56">
    <w:multiLevelType w:val="multilevel"/>
    <w:lvl w:ilvl="0">
      <w:start w:val="3"/>
      <w:numFmt w:val="decimal"/>
      <w:lvlText w:val="4.%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58">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60">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62">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64">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66">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68">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70">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72">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74">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76">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78">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80">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82">
    <w:multiLevelType w:val="multilevel"/>
    <w:lvl w:ilvl="0">
      <w:start w:val="1"/>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84">
    <w:multiLevelType w:val="multilevel"/>
    <w:lvl w:ilvl="0">
      <w:start w:val="2"/>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86">
    <w:multiLevelType w:val="multilevel"/>
    <w:lvl w:ilvl="0">
      <w:start w:val="2"/>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88">
    <w:multiLevelType w:val="multilevel"/>
    <w:lvl w:ilvl="0">
      <w:start w:val="2"/>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90">
    <w:multiLevelType w:val="multilevel"/>
    <w:lvl w:ilvl="0">
      <w:start w:val="2"/>
      <w:numFmt w:val="decimal"/>
      <w:lvlText w:val="5.%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92">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94">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96">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198">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00">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02">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04">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06">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08">
    <w:multiLevelType w:val="multilevel"/>
    <w:lvl w:ilvl="0">
      <w:start w:val="1"/>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10">
    <w:multiLevelType w:val="multilevel"/>
    <w:lvl w:ilvl="0">
      <w:start w:val="2"/>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12">
    <w:multiLevelType w:val="multilevel"/>
    <w:lvl w:ilvl="0">
      <w:start w:val="2"/>
      <w:numFmt w:val="decimal"/>
      <w:lvlText w:val="8.%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14">
    <w:multiLevelType w:val="multilevel"/>
    <w:lvl w:ilvl="0">
      <w:start w:val="3"/>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16">
    <w:multiLevelType w:val="multilevel"/>
    <w:lvl w:ilvl="0">
      <w:start w:val="3"/>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18">
    <w:multiLevelType w:val="multilevel"/>
    <w:lvl w:ilvl="0">
      <w:start w:val="4"/>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20">
    <w:multiLevelType w:val="multilevel"/>
    <w:lvl w:ilvl="0">
      <w:start w:val="4"/>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22">
    <w:multiLevelType w:val="multilevel"/>
    <w:lvl w:ilvl="0">
      <w:start w:val="6"/>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abstractNum w:abstractNumId="224">
    <w:multiLevelType w:val="multilevel"/>
    <w:lvl w:ilvl="0">
      <w:start w:val="6"/>
      <w:numFmt w:val="decimal"/>
      <w:lvlText w:val="9.%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pt-BR" w:eastAsia="pt-BR" w:bidi="pt-BR"/>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chicago"/>
    <w:numRestart w:val="eachPage"/>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pt-BR" w:eastAsia="pt-BR" w:bidi="pt-BR"/>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customStyle="1" w:styleId="CharStyle3">
    <w:name w:val="Nota de rodapé_"/>
    <w:basedOn w:val="DefaultParagraphFont"/>
    <w:link w:val="Style2"/>
    <w:rPr>
      <w:rFonts w:ascii="Arial" w:eastAsia="Arial" w:hAnsi="Arial" w:cs="Arial"/>
      <w:b w:val="0"/>
      <w:bCs w:val="0"/>
      <w:i w:val="0"/>
      <w:iCs w:val="0"/>
      <w:smallCaps w:val="0"/>
      <w:strike w:val="0"/>
      <w:color w:val="58595B"/>
      <w:sz w:val="14"/>
      <w:szCs w:val="14"/>
      <w:u w:val="none"/>
    </w:rPr>
  </w:style>
  <w:style w:type="character" w:customStyle="1" w:styleId="CharStyle7">
    <w:name w:val="Legenda da figura_"/>
    <w:basedOn w:val="DefaultParagraphFont"/>
    <w:link w:val="Style6"/>
    <w:rPr>
      <w:rFonts w:ascii="Times New Roman" w:eastAsia="Times New Roman" w:hAnsi="Times New Roman" w:cs="Times New Roman"/>
      <w:b w:val="0"/>
      <w:bCs w:val="0"/>
      <w:i/>
      <w:iCs/>
      <w:smallCaps w:val="0"/>
      <w:strike w:val="0"/>
      <w:color w:val="0079C1"/>
      <w:sz w:val="19"/>
      <w:szCs w:val="19"/>
      <w:u w:val="none"/>
    </w:rPr>
  </w:style>
  <w:style w:type="character" w:customStyle="1" w:styleId="CharStyle13">
    <w:name w:val="Texto do corpo (3)_"/>
    <w:basedOn w:val="DefaultParagraphFont"/>
    <w:link w:val="Style12"/>
    <w:rPr>
      <w:rFonts w:ascii="Times New Roman" w:eastAsia="Times New Roman" w:hAnsi="Times New Roman" w:cs="Times New Roman"/>
      <w:b w:val="0"/>
      <w:bCs w:val="0"/>
      <w:i w:val="0"/>
      <w:iCs w:val="0"/>
      <w:smallCaps w:val="0"/>
      <w:strike w:val="0"/>
      <w:sz w:val="18"/>
      <w:szCs w:val="18"/>
      <w:u w:val="none"/>
    </w:rPr>
  </w:style>
  <w:style w:type="character" w:customStyle="1" w:styleId="CharStyle15">
    <w:name w:val="Cabeçalho ou rodapé (2)_"/>
    <w:basedOn w:val="DefaultParagraphFont"/>
    <w:link w:val="Style14"/>
    <w:rPr>
      <w:rFonts w:ascii="Times New Roman" w:eastAsia="Times New Roman" w:hAnsi="Times New Roman" w:cs="Times New Roman"/>
      <w:b w:val="0"/>
      <w:bCs w:val="0"/>
      <w:i w:val="0"/>
      <w:iCs w:val="0"/>
      <w:smallCaps w:val="0"/>
      <w:strike w:val="0"/>
      <w:sz w:val="20"/>
      <w:szCs w:val="20"/>
      <w:u w:val="none"/>
    </w:rPr>
  </w:style>
  <w:style w:type="character" w:customStyle="1" w:styleId="CharStyle18">
    <w:name w:val="Texto do corpo_"/>
    <w:basedOn w:val="DefaultParagraphFont"/>
    <w:link w:val="Style17"/>
    <w:rPr>
      <w:rFonts w:ascii="Times New Roman" w:eastAsia="Times New Roman" w:hAnsi="Times New Roman" w:cs="Times New Roman"/>
      <w:b w:val="0"/>
      <w:bCs w:val="0"/>
      <w:i/>
      <w:iCs/>
      <w:smallCaps w:val="0"/>
      <w:strike w:val="0"/>
      <w:sz w:val="20"/>
      <w:szCs w:val="20"/>
      <w:u w:val="none"/>
    </w:rPr>
  </w:style>
  <w:style w:type="character" w:customStyle="1" w:styleId="CharStyle20">
    <w:name w:val="Título #2_"/>
    <w:basedOn w:val="DefaultParagraphFont"/>
    <w:link w:val="Style19"/>
    <w:rPr>
      <w:rFonts w:ascii="Times New Roman" w:eastAsia="Times New Roman" w:hAnsi="Times New Roman" w:cs="Times New Roman"/>
      <w:b w:val="0"/>
      <w:bCs w:val="0"/>
      <w:i w:val="0"/>
      <w:iCs w:val="0"/>
      <w:smallCaps w:val="0"/>
      <w:strike w:val="0"/>
      <w:color w:val="EBEBEB"/>
      <w:sz w:val="60"/>
      <w:szCs w:val="60"/>
      <w:u w:val="none"/>
    </w:rPr>
  </w:style>
  <w:style w:type="character" w:customStyle="1" w:styleId="CharStyle22">
    <w:name w:val="Índice_"/>
    <w:basedOn w:val="DefaultParagraphFont"/>
    <w:link w:val="Style21"/>
    <w:rPr>
      <w:rFonts w:ascii="Times New Roman" w:eastAsia="Times New Roman" w:hAnsi="Times New Roman" w:cs="Times New Roman"/>
      <w:b w:val="0"/>
      <w:bCs w:val="0"/>
      <w:i/>
      <w:iCs/>
      <w:smallCaps w:val="0"/>
      <w:strike w:val="0"/>
      <w:sz w:val="17"/>
      <w:szCs w:val="17"/>
      <w:u w:val="none"/>
    </w:rPr>
  </w:style>
  <w:style w:type="character" w:customStyle="1" w:styleId="CharStyle29">
    <w:name w:val="Texto do corpo (7)_"/>
    <w:basedOn w:val="DefaultParagraphFont"/>
    <w:link w:val="Style28"/>
    <w:rPr>
      <w:rFonts w:ascii="Times New Roman" w:eastAsia="Times New Roman" w:hAnsi="Times New Roman" w:cs="Times New Roman"/>
      <w:b/>
      <w:bCs/>
      <w:i w:val="0"/>
      <w:iCs w:val="0"/>
      <w:smallCaps w:val="0"/>
      <w:strike w:val="0"/>
      <w:color w:val="EBEBEB"/>
      <w:sz w:val="58"/>
      <w:szCs w:val="58"/>
      <w:u w:val="none"/>
    </w:rPr>
  </w:style>
  <w:style w:type="character" w:customStyle="1" w:styleId="CharStyle31">
    <w:name w:val="Texto do corpo (4)_"/>
    <w:basedOn w:val="DefaultParagraphFont"/>
    <w:link w:val="Style30"/>
    <w:rPr>
      <w:rFonts w:ascii="Times New Roman" w:eastAsia="Times New Roman" w:hAnsi="Times New Roman" w:cs="Times New Roman"/>
      <w:b/>
      <w:bCs/>
      <w:i w:val="0"/>
      <w:iCs w:val="0"/>
      <w:smallCaps w:val="0"/>
      <w:strike w:val="0"/>
      <w:color w:val="0079C1"/>
      <w:sz w:val="40"/>
      <w:szCs w:val="40"/>
      <w:u w:val="none"/>
    </w:rPr>
  </w:style>
  <w:style w:type="character" w:customStyle="1" w:styleId="CharStyle38">
    <w:name w:val="Título #4_"/>
    <w:basedOn w:val="DefaultParagraphFont"/>
    <w:link w:val="Style37"/>
    <w:rPr>
      <w:rFonts w:ascii="Times New Roman" w:eastAsia="Times New Roman" w:hAnsi="Times New Roman" w:cs="Times New Roman"/>
      <w:b/>
      <w:bCs/>
      <w:i w:val="0"/>
      <w:iCs w:val="0"/>
      <w:smallCaps w:val="0"/>
      <w:strike w:val="0"/>
      <w:sz w:val="28"/>
      <w:szCs w:val="28"/>
      <w:u w:val="none"/>
    </w:rPr>
  </w:style>
  <w:style w:type="character" w:customStyle="1" w:styleId="CharStyle41">
    <w:name w:val="Título #3_"/>
    <w:basedOn w:val="DefaultParagraphFont"/>
    <w:link w:val="Style40"/>
    <w:rPr>
      <w:rFonts w:ascii="Times New Roman" w:eastAsia="Times New Roman" w:hAnsi="Times New Roman" w:cs="Times New Roman"/>
      <w:b/>
      <w:bCs/>
      <w:i w:val="0"/>
      <w:iCs w:val="0"/>
      <w:smallCaps w:val="0"/>
      <w:strike w:val="0"/>
      <w:color w:val="0079C1"/>
      <w:sz w:val="38"/>
      <w:szCs w:val="38"/>
      <w:u w:val="none"/>
    </w:rPr>
  </w:style>
  <w:style w:type="character" w:customStyle="1" w:styleId="CharStyle53">
    <w:name w:val="Texto do corpo (2)_"/>
    <w:basedOn w:val="DefaultParagraphFont"/>
    <w:link w:val="Style52"/>
    <w:rPr>
      <w:rFonts w:ascii="Times New Roman" w:eastAsia="Times New Roman" w:hAnsi="Times New Roman" w:cs="Times New Roman"/>
      <w:b w:val="0"/>
      <w:bCs w:val="0"/>
      <w:i w:val="0"/>
      <w:iCs w:val="0"/>
      <w:smallCaps w:val="0"/>
      <w:strike w:val="0"/>
      <w:color w:val="939598"/>
      <w:sz w:val="48"/>
      <w:szCs w:val="48"/>
      <w:u w:val="none"/>
    </w:rPr>
  </w:style>
  <w:style w:type="character" w:customStyle="1" w:styleId="CharStyle58">
    <w:name w:val="Texto do corpo (6)_"/>
    <w:basedOn w:val="DefaultParagraphFont"/>
    <w:link w:val="Style57"/>
    <w:rPr>
      <w:rFonts w:ascii="Georgia" w:eastAsia="Georgia" w:hAnsi="Georgia" w:cs="Georgia"/>
      <w:b w:val="0"/>
      <w:bCs w:val="0"/>
      <w:i/>
      <w:iCs/>
      <w:smallCaps w:val="0"/>
      <w:strike w:val="0"/>
      <w:color w:val="EBEBEB"/>
      <w:sz w:val="32"/>
      <w:szCs w:val="32"/>
      <w:u w:val="none"/>
    </w:rPr>
  </w:style>
  <w:style w:type="character" w:customStyle="1" w:styleId="CharStyle60">
    <w:name w:val="Outro_"/>
    <w:basedOn w:val="DefaultParagraphFont"/>
    <w:link w:val="Style59"/>
    <w:rPr>
      <w:rFonts w:ascii="Times New Roman" w:eastAsia="Times New Roman" w:hAnsi="Times New Roman" w:cs="Times New Roman"/>
      <w:b w:val="0"/>
      <w:bCs w:val="0"/>
      <w:i/>
      <w:iCs/>
      <w:smallCaps w:val="0"/>
      <w:strike w:val="0"/>
      <w:sz w:val="20"/>
      <w:szCs w:val="20"/>
      <w:u w:val="none"/>
    </w:rPr>
  </w:style>
  <w:style w:type="character" w:customStyle="1" w:styleId="CharStyle64">
    <w:name w:val="Texto do corpo (5)_"/>
    <w:basedOn w:val="DefaultParagraphFont"/>
    <w:link w:val="Style63"/>
    <w:rPr>
      <w:rFonts w:ascii="Arial" w:eastAsia="Arial" w:hAnsi="Arial" w:cs="Arial"/>
      <w:b w:val="0"/>
      <w:bCs w:val="0"/>
      <w:i w:val="0"/>
      <w:iCs w:val="0"/>
      <w:smallCaps w:val="0"/>
      <w:strike w:val="0"/>
      <w:color w:val="58595B"/>
      <w:sz w:val="14"/>
      <w:szCs w:val="14"/>
      <w:u w:val="none"/>
    </w:rPr>
  </w:style>
  <w:style w:type="character" w:customStyle="1" w:styleId="CharStyle66">
    <w:name w:val="Cabeçalho ou rodapé_"/>
    <w:basedOn w:val="DefaultParagraphFont"/>
    <w:link w:val="Style65"/>
    <w:rPr>
      <w:rFonts w:ascii="Arial" w:eastAsia="Arial" w:hAnsi="Arial" w:cs="Arial"/>
      <w:b w:val="0"/>
      <w:bCs w:val="0"/>
      <w:i w:val="0"/>
      <w:iCs w:val="0"/>
      <w:smallCaps w:val="0"/>
      <w:strike w:val="0"/>
      <w:color w:val="939598"/>
      <w:sz w:val="12"/>
      <w:szCs w:val="12"/>
      <w:u w:val="none"/>
    </w:rPr>
  </w:style>
  <w:style w:type="character" w:customStyle="1" w:styleId="CharStyle68">
    <w:name w:val="Legenda da tabela_"/>
    <w:basedOn w:val="DefaultParagraphFont"/>
    <w:link w:val="Style67"/>
    <w:rPr>
      <w:rFonts w:ascii="Arial" w:eastAsia="Arial" w:hAnsi="Arial" w:cs="Arial"/>
      <w:b w:val="0"/>
      <w:bCs w:val="0"/>
      <w:i w:val="0"/>
      <w:iCs w:val="0"/>
      <w:smallCaps w:val="0"/>
      <w:strike w:val="0"/>
      <w:color w:val="58595B"/>
      <w:sz w:val="14"/>
      <w:szCs w:val="14"/>
      <w:u w:val="none"/>
    </w:rPr>
  </w:style>
  <w:style w:type="character" w:customStyle="1" w:styleId="CharStyle71">
    <w:name w:val="Texto do corpo (10)_"/>
    <w:basedOn w:val="DefaultParagraphFont"/>
    <w:link w:val="Style70"/>
    <w:rPr>
      <w:rFonts w:ascii="Arial" w:eastAsia="Arial" w:hAnsi="Arial" w:cs="Arial"/>
      <w:b w:val="0"/>
      <w:bCs w:val="0"/>
      <w:i w:val="0"/>
      <w:iCs w:val="0"/>
      <w:smallCaps w:val="0"/>
      <w:strike w:val="0"/>
      <w:color w:val="939598"/>
      <w:sz w:val="12"/>
      <w:szCs w:val="12"/>
      <w:u w:val="none"/>
    </w:rPr>
  </w:style>
  <w:style w:type="character" w:customStyle="1" w:styleId="CharStyle83">
    <w:name w:val="Título #1_"/>
    <w:basedOn w:val="DefaultParagraphFont"/>
    <w:link w:val="Style82"/>
    <w:rPr>
      <w:rFonts w:ascii="Times New Roman" w:eastAsia="Times New Roman" w:hAnsi="Times New Roman" w:cs="Times New Roman"/>
      <w:b/>
      <w:bCs/>
      <w:i w:val="0"/>
      <w:iCs w:val="0"/>
      <w:smallCaps w:val="0"/>
      <w:strike w:val="0"/>
      <w:color w:val="EBEBEB"/>
      <w:sz w:val="96"/>
      <w:szCs w:val="96"/>
      <w:u w:val="none"/>
    </w:rPr>
  </w:style>
  <w:style w:type="paragraph" w:customStyle="1" w:styleId="Style2">
    <w:name w:val="Nota de rodapé"/>
    <w:basedOn w:val="Normal"/>
    <w:link w:val="CharStyle3"/>
    <w:pPr>
      <w:widowControl w:val="0"/>
      <w:shd w:val="clear" w:color="auto" w:fill="FFFFFF"/>
      <w:ind w:left="240"/>
    </w:pPr>
    <w:rPr>
      <w:rFonts w:ascii="Arial" w:eastAsia="Arial" w:hAnsi="Arial" w:cs="Arial"/>
      <w:b w:val="0"/>
      <w:bCs w:val="0"/>
      <w:i w:val="0"/>
      <w:iCs w:val="0"/>
      <w:smallCaps w:val="0"/>
      <w:strike w:val="0"/>
      <w:color w:val="58595B"/>
      <w:sz w:val="14"/>
      <w:szCs w:val="14"/>
      <w:u w:val="none"/>
    </w:rPr>
  </w:style>
  <w:style w:type="paragraph" w:customStyle="1" w:styleId="Style6">
    <w:name w:val="Legenda da figura"/>
    <w:basedOn w:val="Normal"/>
    <w:link w:val="CharStyle7"/>
    <w:pPr>
      <w:widowControl w:val="0"/>
      <w:shd w:val="clear" w:color="auto" w:fill="FFFFFF"/>
      <w:spacing w:line="312" w:lineRule="auto"/>
      <w:jc w:val="both"/>
    </w:pPr>
    <w:rPr>
      <w:rFonts w:ascii="Times New Roman" w:eastAsia="Times New Roman" w:hAnsi="Times New Roman" w:cs="Times New Roman"/>
      <w:b w:val="0"/>
      <w:bCs w:val="0"/>
      <w:i/>
      <w:iCs/>
      <w:smallCaps w:val="0"/>
      <w:strike w:val="0"/>
      <w:color w:val="0079C1"/>
      <w:sz w:val="19"/>
      <w:szCs w:val="19"/>
      <w:u w:val="none"/>
    </w:rPr>
  </w:style>
  <w:style w:type="paragraph" w:customStyle="1" w:styleId="Style12">
    <w:name w:val="Texto do corpo (3)"/>
    <w:basedOn w:val="Normal"/>
    <w:link w:val="CharStyle13"/>
    <w:pPr>
      <w:widowControl w:val="0"/>
      <w:shd w:val="clear" w:color="auto" w:fill="FFFFFF"/>
      <w:spacing w:line="326" w:lineRule="auto"/>
    </w:pPr>
    <w:rPr>
      <w:rFonts w:ascii="Times New Roman" w:eastAsia="Times New Roman" w:hAnsi="Times New Roman" w:cs="Times New Roman"/>
      <w:b w:val="0"/>
      <w:bCs w:val="0"/>
      <w:i w:val="0"/>
      <w:iCs w:val="0"/>
      <w:smallCaps w:val="0"/>
      <w:strike w:val="0"/>
      <w:sz w:val="18"/>
      <w:szCs w:val="18"/>
      <w:u w:val="none"/>
    </w:rPr>
  </w:style>
  <w:style w:type="paragraph" w:customStyle="1" w:styleId="Style14">
    <w:name w:val="Cabeçalho ou rodapé (2)"/>
    <w:basedOn w:val="Normal"/>
    <w:link w:val="CharStyle15"/>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17">
    <w:name w:val="Texto do corpo"/>
    <w:basedOn w:val="Normal"/>
    <w:link w:val="CharStyle18"/>
    <w:pPr>
      <w:widowControl w:val="0"/>
      <w:shd w:val="clear" w:color="auto" w:fill="FFFFFF"/>
      <w:spacing w:after="260" w:line="293" w:lineRule="auto"/>
      <w:ind w:firstLine="300"/>
      <w:jc w:val="both"/>
    </w:pPr>
    <w:rPr>
      <w:rFonts w:ascii="Times New Roman" w:eastAsia="Times New Roman" w:hAnsi="Times New Roman" w:cs="Times New Roman"/>
      <w:b w:val="0"/>
      <w:bCs w:val="0"/>
      <w:i/>
      <w:iCs/>
      <w:smallCaps w:val="0"/>
      <w:strike w:val="0"/>
      <w:sz w:val="20"/>
      <w:szCs w:val="20"/>
      <w:u w:val="none"/>
    </w:rPr>
  </w:style>
  <w:style w:type="paragraph" w:customStyle="1" w:styleId="Style19">
    <w:name w:val="Título #2"/>
    <w:basedOn w:val="Normal"/>
    <w:link w:val="CharStyle20"/>
    <w:pPr>
      <w:widowControl w:val="0"/>
      <w:shd w:val="clear" w:color="auto" w:fill="FFFFFF"/>
      <w:spacing w:after="3830"/>
      <w:outlineLvl w:val="1"/>
    </w:pPr>
    <w:rPr>
      <w:rFonts w:ascii="Times New Roman" w:eastAsia="Times New Roman" w:hAnsi="Times New Roman" w:cs="Times New Roman"/>
      <w:b w:val="0"/>
      <w:bCs w:val="0"/>
      <w:i w:val="0"/>
      <w:iCs w:val="0"/>
      <w:smallCaps w:val="0"/>
      <w:strike w:val="0"/>
      <w:color w:val="EBEBEB"/>
      <w:sz w:val="60"/>
      <w:szCs w:val="60"/>
      <w:u w:val="none"/>
    </w:rPr>
  </w:style>
  <w:style w:type="paragraph" w:customStyle="1" w:styleId="Style21">
    <w:name w:val="Índice"/>
    <w:basedOn w:val="Normal"/>
    <w:link w:val="CharStyle22"/>
    <w:pPr>
      <w:widowControl w:val="0"/>
      <w:shd w:val="clear" w:color="auto" w:fill="FFFFFF"/>
      <w:spacing w:after="80"/>
      <w:ind w:left="300" w:firstLine="20"/>
      <w:jc w:val="both"/>
    </w:pPr>
    <w:rPr>
      <w:rFonts w:ascii="Times New Roman" w:eastAsia="Times New Roman" w:hAnsi="Times New Roman" w:cs="Times New Roman"/>
      <w:b w:val="0"/>
      <w:bCs w:val="0"/>
      <w:i/>
      <w:iCs/>
      <w:smallCaps w:val="0"/>
      <w:strike w:val="0"/>
      <w:sz w:val="17"/>
      <w:szCs w:val="17"/>
      <w:u w:val="none"/>
    </w:rPr>
  </w:style>
  <w:style w:type="paragraph" w:customStyle="1" w:styleId="Style28">
    <w:name w:val="Texto do corpo (7)"/>
    <w:basedOn w:val="Normal"/>
    <w:link w:val="CharStyle29"/>
    <w:pPr>
      <w:widowControl w:val="0"/>
      <w:shd w:val="clear" w:color="auto" w:fill="FFFFFF"/>
    </w:pPr>
    <w:rPr>
      <w:rFonts w:ascii="Times New Roman" w:eastAsia="Times New Roman" w:hAnsi="Times New Roman" w:cs="Times New Roman"/>
      <w:b/>
      <w:bCs/>
      <w:i w:val="0"/>
      <w:iCs w:val="0"/>
      <w:smallCaps w:val="0"/>
      <w:strike w:val="0"/>
      <w:color w:val="EBEBEB"/>
      <w:sz w:val="58"/>
      <w:szCs w:val="58"/>
      <w:u w:val="none"/>
    </w:rPr>
  </w:style>
  <w:style w:type="paragraph" w:customStyle="1" w:styleId="Style30">
    <w:name w:val="Texto do corpo (4)"/>
    <w:basedOn w:val="Normal"/>
    <w:link w:val="CharStyle31"/>
    <w:pPr>
      <w:widowControl w:val="0"/>
      <w:shd w:val="clear" w:color="auto" w:fill="FFFFFF"/>
      <w:spacing w:after="620" w:line="293" w:lineRule="auto"/>
    </w:pPr>
    <w:rPr>
      <w:rFonts w:ascii="Times New Roman" w:eastAsia="Times New Roman" w:hAnsi="Times New Roman" w:cs="Times New Roman"/>
      <w:b/>
      <w:bCs/>
      <w:i w:val="0"/>
      <w:iCs w:val="0"/>
      <w:smallCaps w:val="0"/>
      <w:strike w:val="0"/>
      <w:color w:val="0079C1"/>
      <w:sz w:val="40"/>
      <w:szCs w:val="40"/>
      <w:u w:val="none"/>
    </w:rPr>
  </w:style>
  <w:style w:type="paragraph" w:customStyle="1" w:styleId="Style37">
    <w:name w:val="Título #4"/>
    <w:basedOn w:val="Normal"/>
    <w:link w:val="CharStyle38"/>
    <w:pPr>
      <w:widowControl w:val="0"/>
      <w:shd w:val="clear" w:color="auto" w:fill="FFFFFF"/>
      <w:spacing w:after="280"/>
      <w:outlineLvl w:val="3"/>
    </w:pPr>
    <w:rPr>
      <w:rFonts w:ascii="Times New Roman" w:eastAsia="Times New Roman" w:hAnsi="Times New Roman" w:cs="Times New Roman"/>
      <w:b/>
      <w:bCs/>
      <w:i w:val="0"/>
      <w:iCs w:val="0"/>
      <w:smallCaps w:val="0"/>
      <w:strike w:val="0"/>
      <w:sz w:val="28"/>
      <w:szCs w:val="28"/>
      <w:u w:val="none"/>
    </w:rPr>
  </w:style>
  <w:style w:type="paragraph" w:customStyle="1" w:styleId="Style40">
    <w:name w:val="Título #3"/>
    <w:basedOn w:val="Normal"/>
    <w:link w:val="CharStyle41"/>
    <w:pPr>
      <w:widowControl w:val="0"/>
      <w:shd w:val="clear" w:color="auto" w:fill="FFFFFF"/>
      <w:spacing w:after="700" w:line="307" w:lineRule="auto"/>
      <w:outlineLvl w:val="2"/>
    </w:pPr>
    <w:rPr>
      <w:rFonts w:ascii="Times New Roman" w:eastAsia="Times New Roman" w:hAnsi="Times New Roman" w:cs="Times New Roman"/>
      <w:b/>
      <w:bCs/>
      <w:i w:val="0"/>
      <w:iCs w:val="0"/>
      <w:smallCaps w:val="0"/>
      <w:strike w:val="0"/>
      <w:color w:val="0079C1"/>
      <w:sz w:val="38"/>
      <w:szCs w:val="38"/>
      <w:u w:val="none"/>
    </w:rPr>
  </w:style>
  <w:style w:type="paragraph" w:customStyle="1" w:styleId="Style52">
    <w:name w:val="Texto do corpo (2)"/>
    <w:basedOn w:val="Normal"/>
    <w:link w:val="CharStyle53"/>
    <w:pPr>
      <w:widowControl w:val="0"/>
      <w:shd w:val="clear" w:color="auto" w:fill="FFFFFF"/>
      <w:spacing w:line="209" w:lineRule="auto"/>
    </w:pPr>
    <w:rPr>
      <w:rFonts w:ascii="Times New Roman" w:eastAsia="Times New Roman" w:hAnsi="Times New Roman" w:cs="Times New Roman"/>
      <w:b w:val="0"/>
      <w:bCs w:val="0"/>
      <w:i w:val="0"/>
      <w:iCs w:val="0"/>
      <w:smallCaps w:val="0"/>
      <w:strike w:val="0"/>
      <w:color w:val="939598"/>
      <w:sz w:val="48"/>
      <w:szCs w:val="48"/>
      <w:u w:val="none"/>
    </w:rPr>
  </w:style>
  <w:style w:type="paragraph" w:customStyle="1" w:styleId="Style57">
    <w:name w:val="Texto do corpo (6)"/>
    <w:basedOn w:val="Normal"/>
    <w:link w:val="CharStyle58"/>
    <w:pPr>
      <w:widowControl w:val="0"/>
      <w:shd w:val="clear" w:color="auto" w:fill="FFFFFF"/>
      <w:spacing w:before="370"/>
      <w:ind w:left="160"/>
    </w:pPr>
    <w:rPr>
      <w:rFonts w:ascii="Georgia" w:eastAsia="Georgia" w:hAnsi="Georgia" w:cs="Georgia"/>
      <w:b w:val="0"/>
      <w:bCs w:val="0"/>
      <w:i/>
      <w:iCs/>
      <w:smallCaps w:val="0"/>
      <w:strike w:val="0"/>
      <w:color w:val="EBEBEB"/>
      <w:sz w:val="32"/>
      <w:szCs w:val="32"/>
      <w:u w:val="none"/>
    </w:rPr>
  </w:style>
  <w:style w:type="paragraph" w:customStyle="1" w:styleId="Style59">
    <w:name w:val="Outro"/>
    <w:basedOn w:val="Normal"/>
    <w:link w:val="CharStyle60"/>
    <w:pPr>
      <w:widowControl w:val="0"/>
      <w:shd w:val="clear" w:color="auto" w:fill="FFFFFF"/>
      <w:spacing w:after="260" w:line="293" w:lineRule="auto"/>
      <w:ind w:firstLine="300"/>
      <w:jc w:val="both"/>
    </w:pPr>
    <w:rPr>
      <w:rFonts w:ascii="Times New Roman" w:eastAsia="Times New Roman" w:hAnsi="Times New Roman" w:cs="Times New Roman"/>
      <w:b w:val="0"/>
      <w:bCs w:val="0"/>
      <w:i/>
      <w:iCs/>
      <w:smallCaps w:val="0"/>
      <w:strike w:val="0"/>
      <w:sz w:val="20"/>
      <w:szCs w:val="20"/>
      <w:u w:val="none"/>
    </w:rPr>
  </w:style>
  <w:style w:type="paragraph" w:customStyle="1" w:styleId="Style63">
    <w:name w:val="Texto do corpo (5)"/>
    <w:basedOn w:val="Normal"/>
    <w:link w:val="CharStyle64"/>
    <w:pPr>
      <w:widowControl w:val="0"/>
      <w:shd w:val="clear" w:color="auto" w:fill="FFFFFF"/>
      <w:spacing w:after="40"/>
      <w:ind w:left="300"/>
    </w:pPr>
    <w:rPr>
      <w:rFonts w:ascii="Arial" w:eastAsia="Arial" w:hAnsi="Arial" w:cs="Arial"/>
      <w:b w:val="0"/>
      <w:bCs w:val="0"/>
      <w:i w:val="0"/>
      <w:iCs w:val="0"/>
      <w:smallCaps w:val="0"/>
      <w:strike w:val="0"/>
      <w:color w:val="58595B"/>
      <w:sz w:val="14"/>
      <w:szCs w:val="14"/>
      <w:u w:val="none"/>
    </w:rPr>
  </w:style>
  <w:style w:type="paragraph" w:customStyle="1" w:styleId="Style65">
    <w:name w:val="Cabeçalho ou rodapé"/>
    <w:basedOn w:val="Normal"/>
    <w:link w:val="CharStyle66"/>
    <w:pPr>
      <w:widowControl w:val="0"/>
      <w:shd w:val="clear" w:color="auto" w:fill="FFFFFF"/>
    </w:pPr>
    <w:rPr>
      <w:rFonts w:ascii="Arial" w:eastAsia="Arial" w:hAnsi="Arial" w:cs="Arial"/>
      <w:b w:val="0"/>
      <w:bCs w:val="0"/>
      <w:i w:val="0"/>
      <w:iCs w:val="0"/>
      <w:smallCaps w:val="0"/>
      <w:strike w:val="0"/>
      <w:color w:val="939598"/>
      <w:sz w:val="12"/>
      <w:szCs w:val="12"/>
      <w:u w:val="none"/>
    </w:rPr>
  </w:style>
  <w:style w:type="paragraph" w:customStyle="1" w:styleId="Style67">
    <w:name w:val="Legenda da tabela"/>
    <w:basedOn w:val="Normal"/>
    <w:link w:val="CharStyle68"/>
    <w:pPr>
      <w:widowControl w:val="0"/>
      <w:shd w:val="clear" w:color="auto" w:fill="FFFFFF"/>
      <w:spacing w:line="264" w:lineRule="auto"/>
    </w:pPr>
    <w:rPr>
      <w:rFonts w:ascii="Arial" w:eastAsia="Arial" w:hAnsi="Arial" w:cs="Arial"/>
      <w:b w:val="0"/>
      <w:bCs w:val="0"/>
      <w:i w:val="0"/>
      <w:iCs w:val="0"/>
      <w:smallCaps w:val="0"/>
      <w:strike w:val="0"/>
      <w:color w:val="58595B"/>
      <w:sz w:val="14"/>
      <w:szCs w:val="14"/>
      <w:u w:val="none"/>
    </w:rPr>
  </w:style>
  <w:style w:type="paragraph" w:customStyle="1" w:styleId="Style70">
    <w:name w:val="Texto do corpo (10)"/>
    <w:basedOn w:val="Normal"/>
    <w:link w:val="CharStyle71"/>
    <w:pPr>
      <w:widowControl w:val="0"/>
      <w:shd w:val="clear" w:color="auto" w:fill="FFFFFF"/>
    </w:pPr>
    <w:rPr>
      <w:rFonts w:ascii="Arial" w:eastAsia="Arial" w:hAnsi="Arial" w:cs="Arial"/>
      <w:b w:val="0"/>
      <w:bCs w:val="0"/>
      <w:i w:val="0"/>
      <w:iCs w:val="0"/>
      <w:smallCaps w:val="0"/>
      <w:strike w:val="0"/>
      <w:color w:val="939598"/>
      <w:sz w:val="12"/>
      <w:szCs w:val="12"/>
      <w:u w:val="none"/>
    </w:rPr>
  </w:style>
  <w:style w:type="paragraph" w:customStyle="1" w:styleId="Style82">
    <w:name w:val="Título #1"/>
    <w:basedOn w:val="Normal"/>
    <w:link w:val="CharStyle83"/>
    <w:pPr>
      <w:widowControl w:val="0"/>
      <w:shd w:val="clear" w:color="auto" w:fill="FFFFFF"/>
      <w:outlineLvl w:val="0"/>
    </w:pPr>
    <w:rPr>
      <w:rFonts w:ascii="Times New Roman" w:eastAsia="Times New Roman" w:hAnsi="Times New Roman" w:cs="Times New Roman"/>
      <w:b/>
      <w:bCs/>
      <w:i w:val="0"/>
      <w:iCs w:val="0"/>
      <w:smallCaps w:val="0"/>
      <w:strike w:val="0"/>
      <w:color w:val="EBEBEB"/>
      <w:sz w:val="96"/>
      <w:szCs w:val="96"/>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image" Target="media/image2.jpeg"/><Relationship Id="rId10" Type="http://schemas.openxmlformats.org/officeDocument/2006/relationships/image" Target="media/image2.jpeg" TargetMode="External"/><Relationship Id="rId11" Type="http://schemas.openxmlformats.org/officeDocument/2006/relationships/image" Target="media/image3.jpeg"/><Relationship Id="rId12" Type="http://schemas.openxmlformats.org/officeDocument/2006/relationships/image" Target="media/image3.jpeg" TargetMode="Externa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image" Target="media/image4.jpeg"/><Relationship Id="rId16" Type="http://schemas.openxmlformats.org/officeDocument/2006/relationships/image" Target="media/image4.jpeg" TargetMode="External"/><Relationship Id="rId17" Type="http://schemas.openxmlformats.org/officeDocument/2006/relationships/image" Target="media/image5.jpeg"/><Relationship Id="rId18" Type="http://schemas.openxmlformats.org/officeDocument/2006/relationships/image" Target="media/image5.jpeg" TargetMode="External"/><Relationship Id="rId19" Type="http://schemas.openxmlformats.org/officeDocument/2006/relationships/header" Target="header5.xml"/><Relationship Id="rId20" Type="http://schemas.openxmlformats.org/officeDocument/2006/relationships/footer" Target="footer1.xml"/><Relationship Id="rId21" Type="http://schemas.openxmlformats.org/officeDocument/2006/relationships/header" Target="header6.xml"/><Relationship Id="rId22" Type="http://schemas.openxmlformats.org/officeDocument/2006/relationships/footer" Target="footer2.xml"/><Relationship Id="rId23" Type="http://schemas.openxmlformats.org/officeDocument/2006/relationships/header" Target="header7.xml"/><Relationship Id="rId24" Type="http://schemas.openxmlformats.org/officeDocument/2006/relationships/footer" Target="footer3.xml"/><Relationship Id="rId25" Type="http://schemas.openxmlformats.org/officeDocument/2006/relationships/header" Target="header8.xml"/><Relationship Id="rId26" Type="http://schemas.openxmlformats.org/officeDocument/2006/relationships/footer" Target="footer4.xml"/><Relationship Id="rId27" Type="http://schemas.openxmlformats.org/officeDocument/2006/relationships/header" Target="header9.xml"/><Relationship Id="rId28" Type="http://schemas.openxmlformats.org/officeDocument/2006/relationships/footer" Target="footer5.xml"/><Relationship Id="rId29" Type="http://schemas.openxmlformats.org/officeDocument/2006/relationships/header" Target="header10.xml"/><Relationship Id="rId30" Type="http://schemas.openxmlformats.org/officeDocument/2006/relationships/footer" Target="footer6.xml"/><Relationship Id="rId31" Type="http://schemas.openxmlformats.org/officeDocument/2006/relationships/header" Target="header11.xml"/><Relationship Id="rId32" Type="http://schemas.openxmlformats.org/officeDocument/2006/relationships/footer" Target="footer7.xml"/><Relationship Id="rId33" Type="http://schemas.openxmlformats.org/officeDocument/2006/relationships/header" Target="header12.xml"/><Relationship Id="rId34" Type="http://schemas.openxmlformats.org/officeDocument/2006/relationships/footer" Target="footer8.xml"/><Relationship Id="rId35" Type="http://schemas.openxmlformats.org/officeDocument/2006/relationships/header" Target="header13.xml"/><Relationship Id="rId36" Type="http://schemas.openxmlformats.org/officeDocument/2006/relationships/footer" Target="footer9.xml"/><Relationship Id="rId37" Type="http://schemas.openxmlformats.org/officeDocument/2006/relationships/image" Target="media/image6.jpeg"/><Relationship Id="rId38" Type="http://schemas.openxmlformats.org/officeDocument/2006/relationships/image" Target="media/image6.jpeg" TargetMode="External"/><Relationship Id="rId39" Type="http://schemas.openxmlformats.org/officeDocument/2006/relationships/header" Target="header14.xml"/><Relationship Id="rId40" Type="http://schemas.openxmlformats.org/officeDocument/2006/relationships/footer" Target="footer10.xml"/><Relationship Id="rId41" Type="http://schemas.openxmlformats.org/officeDocument/2006/relationships/header" Target="header15.xml"/><Relationship Id="rId42" Type="http://schemas.openxmlformats.org/officeDocument/2006/relationships/footer" Target="footer11.xml"/><Relationship Id="rId43" Type="http://schemas.openxmlformats.org/officeDocument/2006/relationships/image" Target="media/image7.jpeg"/><Relationship Id="rId44" Type="http://schemas.openxmlformats.org/officeDocument/2006/relationships/image" Target="media/image7.jpeg" TargetMode="External"/><Relationship Id="rId45" Type="http://schemas.openxmlformats.org/officeDocument/2006/relationships/image" Target="media/image8.jpeg"/><Relationship Id="rId46" Type="http://schemas.openxmlformats.org/officeDocument/2006/relationships/image" Target="media/image8.jpeg" TargetMode="External"/><Relationship Id="rId47" Type="http://schemas.openxmlformats.org/officeDocument/2006/relationships/header" Target="header16.xml"/><Relationship Id="rId48" Type="http://schemas.openxmlformats.org/officeDocument/2006/relationships/footer" Target="footer12.xml"/><Relationship Id="rId49" Type="http://schemas.openxmlformats.org/officeDocument/2006/relationships/header" Target="header17.xml"/><Relationship Id="rId50" Type="http://schemas.openxmlformats.org/officeDocument/2006/relationships/footer" Target="footer13.xml"/><Relationship Id="rId51" Type="http://schemas.openxmlformats.org/officeDocument/2006/relationships/image" Target="media/image9.jpeg"/><Relationship Id="rId52" Type="http://schemas.openxmlformats.org/officeDocument/2006/relationships/image" Target="media/image9.jpeg" TargetMode="External"/><Relationship Id="rId53" Type="http://schemas.openxmlformats.org/officeDocument/2006/relationships/header" Target="header18.xml"/><Relationship Id="rId54" Type="http://schemas.openxmlformats.org/officeDocument/2006/relationships/footer" Target="footer14.xml"/><Relationship Id="rId55" Type="http://schemas.openxmlformats.org/officeDocument/2006/relationships/header" Target="header19.xml"/><Relationship Id="rId56" Type="http://schemas.openxmlformats.org/officeDocument/2006/relationships/footer" Target="footer15.xml"/><Relationship Id="rId57" Type="http://schemas.openxmlformats.org/officeDocument/2006/relationships/image" Target="media/image10.jpeg"/><Relationship Id="rId58" Type="http://schemas.openxmlformats.org/officeDocument/2006/relationships/image" Target="media/image10.jpeg" TargetMode="External"/><Relationship Id="rId59" Type="http://schemas.openxmlformats.org/officeDocument/2006/relationships/header" Target="header20.xml"/><Relationship Id="rId60" Type="http://schemas.openxmlformats.org/officeDocument/2006/relationships/footer" Target="footer16.xml"/><Relationship Id="rId61" Type="http://schemas.openxmlformats.org/officeDocument/2006/relationships/header" Target="header21.xml"/><Relationship Id="rId62" Type="http://schemas.openxmlformats.org/officeDocument/2006/relationships/footer" Target="footer17.xml"/><Relationship Id="rId63" Type="http://schemas.openxmlformats.org/officeDocument/2006/relationships/image" Target="media/image11.jpeg"/><Relationship Id="rId64" Type="http://schemas.openxmlformats.org/officeDocument/2006/relationships/image" Target="media/image11.jpeg" TargetMode="External"/><Relationship Id="rId65" Type="http://schemas.openxmlformats.org/officeDocument/2006/relationships/header" Target="header22.xml"/><Relationship Id="rId66" Type="http://schemas.openxmlformats.org/officeDocument/2006/relationships/footer" Target="footer18.xml"/><Relationship Id="rId67" Type="http://schemas.openxmlformats.org/officeDocument/2006/relationships/header" Target="header23.xml"/><Relationship Id="rId68" Type="http://schemas.openxmlformats.org/officeDocument/2006/relationships/footer" Target="footer19.xml"/><Relationship Id="rId69" Type="http://schemas.openxmlformats.org/officeDocument/2006/relationships/image" Target="media/image12.jpeg"/><Relationship Id="rId70" Type="http://schemas.openxmlformats.org/officeDocument/2006/relationships/image" Target="media/image12.jpeg" TargetMode="External"/><Relationship Id="rId71" Type="http://schemas.openxmlformats.org/officeDocument/2006/relationships/image" Target="media/image13.jpeg"/><Relationship Id="rId72" Type="http://schemas.openxmlformats.org/officeDocument/2006/relationships/image" Target="media/image13.jpeg" TargetMode="External"/><Relationship Id="rId73" Type="http://schemas.openxmlformats.org/officeDocument/2006/relationships/header" Target="header24.xml"/><Relationship Id="rId74" Type="http://schemas.openxmlformats.org/officeDocument/2006/relationships/footer" Target="footer20.xml"/><Relationship Id="rId75" Type="http://schemas.openxmlformats.org/officeDocument/2006/relationships/header" Target="header25.xml"/><Relationship Id="rId76" Type="http://schemas.openxmlformats.org/officeDocument/2006/relationships/footer" Target="footer21.xml"/><Relationship Id="rId77" Type="http://schemas.openxmlformats.org/officeDocument/2006/relationships/image" Target="media/image14.jpeg"/><Relationship Id="rId78" Type="http://schemas.openxmlformats.org/officeDocument/2006/relationships/image" Target="media/image14.jpeg" TargetMode="External"/><Relationship Id="rId79" Type="http://schemas.openxmlformats.org/officeDocument/2006/relationships/header" Target="header26.xml"/><Relationship Id="rId80" Type="http://schemas.openxmlformats.org/officeDocument/2006/relationships/footer" Target="footer22.xml"/><Relationship Id="rId81" Type="http://schemas.openxmlformats.org/officeDocument/2006/relationships/header" Target="header27.xml"/><Relationship Id="rId82" Type="http://schemas.openxmlformats.org/officeDocument/2006/relationships/footer" Target="footer23.xml"/><Relationship Id="rId83" Type="http://schemas.openxmlformats.org/officeDocument/2006/relationships/image" Target="media/image15.jpeg"/><Relationship Id="rId84" Type="http://schemas.openxmlformats.org/officeDocument/2006/relationships/image" Target="media/image15.jpeg" TargetMode="External"/><Relationship Id="rId85" Type="http://schemas.openxmlformats.org/officeDocument/2006/relationships/image" Target="media/image16.jpeg"/><Relationship Id="rId86" Type="http://schemas.openxmlformats.org/officeDocument/2006/relationships/image" Target="media/image16.jpeg" TargetMode="External"/><Relationship Id="rId87" Type="http://schemas.openxmlformats.org/officeDocument/2006/relationships/header" Target="header28.xml"/><Relationship Id="rId88" Type="http://schemas.openxmlformats.org/officeDocument/2006/relationships/footer" Target="footer24.xml"/><Relationship Id="rId89" Type="http://schemas.openxmlformats.org/officeDocument/2006/relationships/header" Target="header29.xml"/><Relationship Id="rId90" Type="http://schemas.openxmlformats.org/officeDocument/2006/relationships/footer" Target="footer25.xml"/><Relationship Id="rId91" Type="http://schemas.openxmlformats.org/officeDocument/2006/relationships/image" Target="media/image17.jpeg"/><Relationship Id="rId92" Type="http://schemas.openxmlformats.org/officeDocument/2006/relationships/image" Target="media/image17.jpeg" TargetMode="External"/><Relationship Id="rId93" Type="http://schemas.openxmlformats.org/officeDocument/2006/relationships/header" Target="header30.xml"/><Relationship Id="rId94" Type="http://schemas.openxmlformats.org/officeDocument/2006/relationships/footer" Target="footer26.xml"/><Relationship Id="rId95" Type="http://schemas.openxmlformats.org/officeDocument/2006/relationships/header" Target="header31.xml"/><Relationship Id="rId96" Type="http://schemas.openxmlformats.org/officeDocument/2006/relationships/footer" Target="footer27.xml"/><Relationship Id="rId97" Type="http://schemas.openxmlformats.org/officeDocument/2006/relationships/image" Target="media/image18.jpeg"/><Relationship Id="rId98" Type="http://schemas.openxmlformats.org/officeDocument/2006/relationships/image" Target="media/image18.jpeg" TargetMode="External"/><Relationship Id="rId99" Type="http://schemas.openxmlformats.org/officeDocument/2006/relationships/header" Target="header32.xml"/><Relationship Id="rId100" Type="http://schemas.openxmlformats.org/officeDocument/2006/relationships/footer" Target="footer28.xml"/><Relationship Id="rId101" Type="http://schemas.openxmlformats.org/officeDocument/2006/relationships/header" Target="header33.xml"/><Relationship Id="rId102" Type="http://schemas.openxmlformats.org/officeDocument/2006/relationships/footer" Target="footer29.xml"/><Relationship Id="rId103" Type="http://schemas.openxmlformats.org/officeDocument/2006/relationships/image" Target="media/image19.jpeg"/><Relationship Id="rId104" Type="http://schemas.openxmlformats.org/officeDocument/2006/relationships/image" Target="media/image19.jpeg" TargetMode="External"/><Relationship Id="rId105" Type="http://schemas.openxmlformats.org/officeDocument/2006/relationships/header" Target="header34.xml"/><Relationship Id="rId106" Type="http://schemas.openxmlformats.org/officeDocument/2006/relationships/footer" Target="footer30.xml"/><Relationship Id="rId107" Type="http://schemas.openxmlformats.org/officeDocument/2006/relationships/header" Target="header35.xml"/><Relationship Id="rId108" Type="http://schemas.openxmlformats.org/officeDocument/2006/relationships/footer" Target="footer31.xml"/><Relationship Id="rId109" Type="http://schemas.openxmlformats.org/officeDocument/2006/relationships/header" Target="header36.xml"/><Relationship Id="rId110" Type="http://schemas.openxmlformats.org/officeDocument/2006/relationships/footer" Target="footer32.xml"/><Relationship Id="rId111" Type="http://schemas.openxmlformats.org/officeDocument/2006/relationships/header" Target="header37.xml"/><Relationship Id="rId112" Type="http://schemas.openxmlformats.org/officeDocument/2006/relationships/footer" Target="footer33.xml"/><Relationship Id="rId113" Type="http://schemas.openxmlformats.org/officeDocument/2006/relationships/image" Target="media/image20.jpeg"/><Relationship Id="rId114" Type="http://schemas.openxmlformats.org/officeDocument/2006/relationships/image" Target="media/image20.jpeg" TargetMode="External"/><Relationship Id="rId115" Type="http://schemas.openxmlformats.org/officeDocument/2006/relationships/image" Target="media/image21.jpeg"/><Relationship Id="rId116" Type="http://schemas.openxmlformats.org/officeDocument/2006/relationships/image" Target="media/image21.jpeg" TargetMode="External"/><Relationship Id="rId117" Type="http://schemas.openxmlformats.org/officeDocument/2006/relationships/header" Target="header38.xml"/><Relationship Id="rId118" Type="http://schemas.openxmlformats.org/officeDocument/2006/relationships/footer" Target="footer34.xml"/><Relationship Id="rId119" Type="http://schemas.openxmlformats.org/officeDocument/2006/relationships/header" Target="header39.xml"/><Relationship Id="rId120" Type="http://schemas.openxmlformats.org/officeDocument/2006/relationships/footer" Target="footer35.xml"/><Relationship Id="rId121" Type="http://schemas.openxmlformats.org/officeDocument/2006/relationships/image" Target="media/image22.jpeg"/><Relationship Id="rId122" Type="http://schemas.openxmlformats.org/officeDocument/2006/relationships/image" Target="media/image22.jpeg" TargetMode="External"/><Relationship Id="rId123" Type="http://schemas.openxmlformats.org/officeDocument/2006/relationships/header" Target="header40.xml"/><Relationship Id="rId124" Type="http://schemas.openxmlformats.org/officeDocument/2006/relationships/footer" Target="footer36.xml"/><Relationship Id="rId125" Type="http://schemas.openxmlformats.org/officeDocument/2006/relationships/header" Target="header41.xml"/><Relationship Id="rId126" Type="http://schemas.openxmlformats.org/officeDocument/2006/relationships/footer" Target="footer37.xml"/><Relationship Id="rId127" Type="http://schemas.openxmlformats.org/officeDocument/2006/relationships/header" Target="header42.xml"/><Relationship Id="rId128" Type="http://schemas.openxmlformats.org/officeDocument/2006/relationships/footer" Target="footer38.xml"/><Relationship Id="rId129" Type="http://schemas.openxmlformats.org/officeDocument/2006/relationships/header" Target="header43.xml"/><Relationship Id="rId130" Type="http://schemas.openxmlformats.org/officeDocument/2006/relationships/footer" Target="footer39.xml"/><Relationship Id="rId131" Type="http://schemas.openxmlformats.org/officeDocument/2006/relationships/header" Target="header44.xml"/><Relationship Id="rId132" Type="http://schemas.openxmlformats.org/officeDocument/2006/relationships/footer" Target="footer40.xml"/><Relationship Id="rId133" Type="http://schemas.openxmlformats.org/officeDocument/2006/relationships/header" Target="header45.xml"/><Relationship Id="rId134" Type="http://schemas.openxmlformats.org/officeDocument/2006/relationships/footer" Target="footer41.xml"/><Relationship Id="rId135" Type="http://schemas.openxmlformats.org/officeDocument/2006/relationships/header" Target="header46.xml"/><Relationship Id="rId136" Type="http://schemas.openxmlformats.org/officeDocument/2006/relationships/footer" Target="footer42.xml"/><Relationship Id="rId137" Type="http://schemas.openxmlformats.org/officeDocument/2006/relationships/header" Target="header47.xml"/><Relationship Id="rId138" Type="http://schemas.openxmlformats.org/officeDocument/2006/relationships/footer" Target="footer43.xml"/><Relationship Id="rId139" Type="http://schemas.openxmlformats.org/officeDocument/2006/relationships/image" Target="media/image23.jpeg"/><Relationship Id="rId140" Type="http://schemas.openxmlformats.org/officeDocument/2006/relationships/image" Target="media/image23.jpeg" TargetMode="External"/><Relationship Id="rId141" Type="http://schemas.openxmlformats.org/officeDocument/2006/relationships/header" Target="header48.xml"/><Relationship Id="rId142" Type="http://schemas.openxmlformats.org/officeDocument/2006/relationships/footer" Target="footer44.xml"/><Relationship Id="rId143" Type="http://schemas.openxmlformats.org/officeDocument/2006/relationships/header" Target="header49.xml"/><Relationship Id="rId144" Type="http://schemas.openxmlformats.org/officeDocument/2006/relationships/footer" Target="footer45.xml"/><Relationship Id="rId145" Type="http://schemas.openxmlformats.org/officeDocument/2006/relationships/image" Target="media/image24.jpeg"/><Relationship Id="rId146" Type="http://schemas.openxmlformats.org/officeDocument/2006/relationships/image" Target="media/image24.jpeg" TargetMode="External"/><Relationship Id="rId147" Type="http://schemas.openxmlformats.org/officeDocument/2006/relationships/header" Target="header50.xml"/><Relationship Id="rId148" Type="http://schemas.openxmlformats.org/officeDocument/2006/relationships/footer" Target="footer46.xml"/><Relationship Id="rId149" Type="http://schemas.openxmlformats.org/officeDocument/2006/relationships/header" Target="header51.xml"/><Relationship Id="rId150" Type="http://schemas.openxmlformats.org/officeDocument/2006/relationships/footer" Target="footer47.xml"/><Relationship Id="rId151" Type="http://schemas.openxmlformats.org/officeDocument/2006/relationships/image" Target="media/image25.jpeg"/><Relationship Id="rId152" Type="http://schemas.openxmlformats.org/officeDocument/2006/relationships/image" Target="media/image25.jpeg" TargetMode="External"/><Relationship Id="rId153" Type="http://schemas.openxmlformats.org/officeDocument/2006/relationships/header" Target="header52.xml"/><Relationship Id="rId154" Type="http://schemas.openxmlformats.org/officeDocument/2006/relationships/footer" Target="footer48.xml"/><Relationship Id="rId155" Type="http://schemas.openxmlformats.org/officeDocument/2006/relationships/header" Target="header53.xml"/><Relationship Id="rId156" Type="http://schemas.openxmlformats.org/officeDocument/2006/relationships/footer" Target="footer49.xml"/><Relationship Id="rId157" Type="http://schemas.openxmlformats.org/officeDocument/2006/relationships/image" Target="media/image26.jpeg"/><Relationship Id="rId158" Type="http://schemas.openxmlformats.org/officeDocument/2006/relationships/image" Target="media/image26.jpeg" TargetMode="External"/><Relationship Id="rId159" Type="http://schemas.openxmlformats.org/officeDocument/2006/relationships/header" Target="header54.xml"/><Relationship Id="rId160" Type="http://schemas.openxmlformats.org/officeDocument/2006/relationships/footer" Target="footer50.xml"/><Relationship Id="rId161" Type="http://schemas.openxmlformats.org/officeDocument/2006/relationships/header" Target="header55.xml"/><Relationship Id="rId162" Type="http://schemas.openxmlformats.org/officeDocument/2006/relationships/footer" Target="footer51.xml"/><Relationship Id="rId163" Type="http://schemas.openxmlformats.org/officeDocument/2006/relationships/image" Target="media/image27.jpeg"/><Relationship Id="rId164" Type="http://schemas.openxmlformats.org/officeDocument/2006/relationships/image" Target="media/image27.jpeg" TargetMode="External"/><Relationship Id="rId165" Type="http://schemas.openxmlformats.org/officeDocument/2006/relationships/image" Target="media/image28.jpeg"/><Relationship Id="rId166" Type="http://schemas.openxmlformats.org/officeDocument/2006/relationships/image" Target="media/image28.jpeg" TargetMode="External"/><Relationship Id="rId167" Type="http://schemas.openxmlformats.org/officeDocument/2006/relationships/header" Target="header56.xml"/><Relationship Id="rId168" Type="http://schemas.openxmlformats.org/officeDocument/2006/relationships/footer" Target="footer52.xml"/><Relationship Id="rId169" Type="http://schemas.openxmlformats.org/officeDocument/2006/relationships/header" Target="header57.xml"/><Relationship Id="rId170" Type="http://schemas.openxmlformats.org/officeDocument/2006/relationships/footer" Target="footer53.xml"/><Relationship Id="rId171" Type="http://schemas.openxmlformats.org/officeDocument/2006/relationships/image" Target="media/image29.jpeg"/><Relationship Id="rId172" Type="http://schemas.openxmlformats.org/officeDocument/2006/relationships/image" Target="media/image29.jpeg" TargetMode="External"/><Relationship Id="rId173" Type="http://schemas.openxmlformats.org/officeDocument/2006/relationships/header" Target="header58.xml"/><Relationship Id="rId174" Type="http://schemas.openxmlformats.org/officeDocument/2006/relationships/footer" Target="footer54.xml"/><Relationship Id="rId175" Type="http://schemas.openxmlformats.org/officeDocument/2006/relationships/header" Target="header59.xml"/><Relationship Id="rId176" Type="http://schemas.openxmlformats.org/officeDocument/2006/relationships/footer" Target="footer55.xml"/><Relationship Id="rId177" Type="http://schemas.openxmlformats.org/officeDocument/2006/relationships/image" Target="media/image30.jpeg"/><Relationship Id="rId178" Type="http://schemas.openxmlformats.org/officeDocument/2006/relationships/image" Target="media/image30.jpeg" TargetMode="External"/><Relationship Id="rId179" Type="http://schemas.openxmlformats.org/officeDocument/2006/relationships/image" Target="media/image31.jpeg"/><Relationship Id="rId180" Type="http://schemas.openxmlformats.org/officeDocument/2006/relationships/image" Target="media/image31.jpeg" TargetMode="External"/><Relationship Id="rId181" Type="http://schemas.openxmlformats.org/officeDocument/2006/relationships/image" Target="media/image32.jpeg"/><Relationship Id="rId182" Type="http://schemas.openxmlformats.org/officeDocument/2006/relationships/image" Target="media/image32.jpeg" TargetMode="External"/><Relationship Id="rId183" Type="http://schemas.openxmlformats.org/officeDocument/2006/relationships/image" Target="media/image33.jpeg"/><Relationship Id="rId184" Type="http://schemas.openxmlformats.org/officeDocument/2006/relationships/image" Target="media/image33.jpeg" TargetMode="External"/><Relationship Id="rId185" Type="http://schemas.openxmlformats.org/officeDocument/2006/relationships/image" Target="media/image34.jpeg"/><Relationship Id="rId186" Type="http://schemas.openxmlformats.org/officeDocument/2006/relationships/image" Target="media/image34.jpeg" TargetMode="External"/><Relationship Id="rId187" Type="http://schemas.openxmlformats.org/officeDocument/2006/relationships/header" Target="header60.xml"/><Relationship Id="rId188" Type="http://schemas.openxmlformats.org/officeDocument/2006/relationships/footer" Target="footer56.xml"/><Relationship Id="rId189" Type="http://schemas.openxmlformats.org/officeDocument/2006/relationships/header" Target="header61.xml"/><Relationship Id="rId190" Type="http://schemas.openxmlformats.org/officeDocument/2006/relationships/footer" Target="footer57.xml"/><Relationship Id="rId191" Type="http://schemas.openxmlformats.org/officeDocument/2006/relationships/image" Target="media/image35.jpeg"/><Relationship Id="rId192" Type="http://schemas.openxmlformats.org/officeDocument/2006/relationships/image" Target="media/image35.jpeg" TargetMode="External"/><Relationship Id="rId193" Type="http://schemas.openxmlformats.org/officeDocument/2006/relationships/image" Target="media/image36.jpeg"/><Relationship Id="rId194" Type="http://schemas.openxmlformats.org/officeDocument/2006/relationships/image" Target="media/image36.jpeg" TargetMode="External"/><Relationship Id="rId195" Type="http://schemas.openxmlformats.org/officeDocument/2006/relationships/header" Target="header62.xml"/><Relationship Id="rId196" Type="http://schemas.openxmlformats.org/officeDocument/2006/relationships/footer" Target="footer58.xml"/><Relationship Id="rId197" Type="http://schemas.openxmlformats.org/officeDocument/2006/relationships/header" Target="header63.xml"/><Relationship Id="rId198" Type="http://schemas.openxmlformats.org/officeDocument/2006/relationships/footer" Target="footer59.xml"/><Relationship Id="rId199" Type="http://schemas.openxmlformats.org/officeDocument/2006/relationships/image" Target="media/image37.jpeg"/><Relationship Id="rId200" Type="http://schemas.openxmlformats.org/officeDocument/2006/relationships/image" Target="media/image37.jpeg" TargetMode="External"/><Relationship Id="rId201" Type="http://schemas.openxmlformats.org/officeDocument/2006/relationships/header" Target="header64.xml"/><Relationship Id="rId202" Type="http://schemas.openxmlformats.org/officeDocument/2006/relationships/footer" Target="footer60.xml"/><Relationship Id="rId203" Type="http://schemas.openxmlformats.org/officeDocument/2006/relationships/header" Target="header65.xml"/><Relationship Id="rId204" Type="http://schemas.openxmlformats.org/officeDocument/2006/relationships/footer" Target="footer61.xml"/><Relationship Id="rId205" Type="http://schemas.openxmlformats.org/officeDocument/2006/relationships/header" Target="header66.xml"/><Relationship Id="rId206" Type="http://schemas.openxmlformats.org/officeDocument/2006/relationships/footer" Target="footer62.xml"/><Relationship Id="rId207" Type="http://schemas.openxmlformats.org/officeDocument/2006/relationships/header" Target="header67.xml"/><Relationship Id="rId208" Type="http://schemas.openxmlformats.org/officeDocument/2006/relationships/footer" Target="footer63.xml"/><Relationship Id="rId209" Type="http://schemas.openxmlformats.org/officeDocument/2006/relationships/image" Target="media/image38.jpeg"/><Relationship Id="rId210" Type="http://schemas.openxmlformats.org/officeDocument/2006/relationships/image" Target="media/image38.jpeg" TargetMode="External"/><Relationship Id="rId211" Type="http://schemas.openxmlformats.org/officeDocument/2006/relationships/header" Target="header68.xml"/><Relationship Id="rId212" Type="http://schemas.openxmlformats.org/officeDocument/2006/relationships/footer" Target="footer64.xml"/><Relationship Id="rId213" Type="http://schemas.openxmlformats.org/officeDocument/2006/relationships/header" Target="header69.xml"/><Relationship Id="rId214" Type="http://schemas.openxmlformats.org/officeDocument/2006/relationships/footer" Target="footer65.xml"/><Relationship Id="rId215" Type="http://schemas.openxmlformats.org/officeDocument/2006/relationships/header" Target="header70.xml"/><Relationship Id="rId216" Type="http://schemas.openxmlformats.org/officeDocument/2006/relationships/footer" Target="footer66.xml"/><Relationship Id="rId217" Type="http://schemas.openxmlformats.org/officeDocument/2006/relationships/header" Target="header71.xml"/><Relationship Id="rId218" Type="http://schemas.openxmlformats.org/officeDocument/2006/relationships/footer" Target="footer67.xml"/><Relationship Id="rId219" Type="http://schemas.openxmlformats.org/officeDocument/2006/relationships/header" Target="header72.xml"/><Relationship Id="rId220" Type="http://schemas.openxmlformats.org/officeDocument/2006/relationships/footer" Target="footer68.xml"/><Relationship Id="rId221" Type="http://schemas.openxmlformats.org/officeDocument/2006/relationships/header" Target="header73.xml"/><Relationship Id="rId222" Type="http://schemas.openxmlformats.org/officeDocument/2006/relationships/footer" Target="footer69.xml"/><Relationship Id="rId223" Type="http://schemas.openxmlformats.org/officeDocument/2006/relationships/image" Target="media/image39.jpeg"/><Relationship Id="rId224" Type="http://schemas.openxmlformats.org/officeDocument/2006/relationships/image" Target="media/image39.jpeg" TargetMode="External"/></Relationships>
</file>

<file path=docProps/core.xml><?xml version="1.0" encoding="utf-8"?>
<cp:coreProperties xmlns:cp="http://schemas.openxmlformats.org/package/2006/metadata/core-properties" xmlns:dc="http://purl.org/dc/elements/1.1/">
  <dc:title>Direito Internacional dos Refugiadodos - Programa de ensino</dc:title>
  <dc:subject/>
  <dc:creator>ACNUR</dc:creator>
  <cp:keywords>acnur, brasil</cp:keywords>
</cp:coreProperties>
</file>