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Style2"/>
        <w:keepNext w:val="0"/>
        <w:keepLines w:val="0"/>
        <w:framePr w:w="3802" w:h="1579" w:wrap="none" w:hAnchor="page" w:x="3863" w:y="558"/>
        <w:widowControl w:val="0"/>
        <w:pBdr>
          <w:top w:val="single" w:sz="0" w:space="0" w:color="0079B9"/>
          <w:left w:val="single" w:sz="0" w:space="0" w:color="0079B9"/>
          <w:bottom w:val="single" w:sz="0" w:space="0" w:color="0079B9"/>
          <w:right w:val="single" w:sz="0" w:space="0" w:color="0079B9"/>
        </w:pBdr>
        <w:shd w:val="clear" w:color="auto" w:fill="0079B9"/>
        <w:bidi w:val="0"/>
        <w:spacing w:before="0" w:after="0" w:line="211" w:lineRule="auto"/>
        <w:ind w:left="0" w:right="0" w:firstLine="0"/>
        <w:jc w:val="both"/>
        <w:rPr>
          <w:sz w:val="30"/>
          <w:szCs w:val="30"/>
        </w:rPr>
      </w:pPr>
      <w:r>
        <w:rPr>
          <w:color w:val="FFFFFF"/>
          <w:spacing w:val="0"/>
          <w:w w:val="100"/>
          <w:position w:val="0"/>
          <w:sz w:val="52"/>
          <w:szCs w:val="52"/>
          <w:shd w:val="clear" w:color="auto" w:fill="auto"/>
          <w:lang w:val="pt-PT" w:eastAsia="pt-PT" w:bidi="pt-PT"/>
        </w:rPr>
        <w:t xml:space="preserve">PROTEGENDO </w:t>
      </w:r>
      <w:r>
        <w:rPr>
          <w:color w:val="6ECFF6"/>
          <w:spacing w:val="0"/>
          <w:w w:val="100"/>
          <w:position w:val="0"/>
          <w:sz w:val="56"/>
          <w:szCs w:val="56"/>
          <w:shd w:val="clear" w:color="auto" w:fill="auto"/>
          <w:lang w:val="pt-PT" w:eastAsia="pt-PT" w:bidi="pt-PT"/>
        </w:rPr>
        <w:t xml:space="preserve">REFUGIADOS </w:t>
      </w:r>
      <w:r>
        <w:rPr>
          <w:rFonts w:ascii="Lucida Sans Unicode" w:eastAsia="Lucida Sans Unicode" w:hAnsi="Lucida Sans Unicode" w:cs="Lucida Sans Unicode"/>
          <w:b w:val="0"/>
          <w:bCs w:val="0"/>
          <w:color w:val="FFFFFF"/>
          <w:spacing w:val="0"/>
          <w:w w:val="100"/>
          <w:position w:val="0"/>
          <w:sz w:val="30"/>
          <w:szCs w:val="30"/>
          <w:shd w:val="clear" w:color="auto" w:fill="auto"/>
          <w:lang w:val="pt-PT" w:eastAsia="pt-PT" w:bidi="pt-PT"/>
        </w:rPr>
        <w:t>NO BRASIL E NO MUNDO</w:t>
      </w:r>
    </w:p>
    <w:p>
      <w:pPr>
        <w:pStyle w:val="Style2"/>
        <w:keepNext w:val="0"/>
        <w:keepLines w:val="0"/>
        <w:framePr w:w="192" w:h="1205" w:hRule="exact" w:wrap="none" w:hAnchor="page" w:x="8192" w:y="554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"/>
        <w:rPr>
          <w:sz w:val="9"/>
          <w:szCs w:val="9"/>
        </w:rPr>
      </w:pPr>
      <w:r>
        <w:rPr>
          <w:b w:val="0"/>
          <w:bCs w:val="0"/>
          <w:color w:val="000000"/>
          <w:spacing w:val="0"/>
          <w:w w:val="100"/>
          <w:position w:val="0"/>
          <w:sz w:val="9"/>
          <w:szCs w:val="9"/>
          <w:shd w:val="clear" w:color="auto" w:fill="auto"/>
          <w:lang w:val="en-US" w:eastAsia="en-US" w:bidi="en-US"/>
        </w:rPr>
        <w:t>©ACNUR/Vivian Tou'meh</w:t>
      </w:r>
    </w:p>
    <w:p>
      <w:pPr>
        <w:pStyle w:val="Style2"/>
        <w:keepNext w:val="0"/>
        <w:keepLines w:val="0"/>
        <w:framePr w:w="192" w:h="1205" w:hRule="exact" w:wrap="none" w:hAnchor="page" w:x="8192" w:y="5540"/>
        <w:widowControl w:val="0"/>
        <w:shd w:val="clear" w:color="auto" w:fill="auto"/>
        <w:bidi w:val="0"/>
        <w:spacing w:before="0" w:after="0" w:line="180" w:lineRule="auto"/>
        <w:ind w:left="0" w:right="0" w:firstLine="0"/>
        <w:jc w:val="left"/>
        <w:textDirection w:val="tbRl"/>
        <w:rPr>
          <w:sz w:val="9"/>
          <w:szCs w:val="9"/>
        </w:rPr>
      </w:pPr>
      <w:r>
        <w:rPr>
          <w:b w:val="0"/>
          <w:bCs w:val="0"/>
          <w:color w:val="96806F"/>
          <w:spacing w:val="0"/>
          <w:w w:val="100"/>
          <w:position w:val="0"/>
          <w:sz w:val="9"/>
          <w:szCs w:val="9"/>
          <w:shd w:val="clear" w:color="auto" w:fill="auto"/>
          <w:lang w:val="en-US" w:eastAsia="en-US" w:bidi="en-US"/>
        </w:rPr>
        <w:t>■ Z</w:t>
      </w:r>
    </w:p>
    <w:tbl>
      <w:tblPr>
        <w:tblOverlap w:val="never"/>
        <w:jc w:val="left"/>
        <w:tblLayout w:type="fixed"/>
      </w:tblPr>
      <w:tblGrid>
        <w:gridCol w:w="1051"/>
        <w:gridCol w:w="686"/>
      </w:tblGrid>
      <w:tr>
        <w:trPr>
          <w:trHeight w:val="576" w:hRule="exact"/>
        </w:trPr>
        <w:tc>
          <w:tcPr>
            <w:tcBorders/>
            <w:shd w:val="clear" w:color="auto" w:fill="F892AA"/>
            <w:vAlign w:val="top"/>
          </w:tcPr>
          <w:p>
            <w:pPr>
              <w:pStyle w:val="Style9"/>
              <w:keepNext w:val="0"/>
              <w:keepLines w:val="0"/>
              <w:framePr w:w="1738" w:h="806" w:wrap="none" w:hAnchor="page" w:x="762" w:y="5521"/>
              <w:widowControl w:val="0"/>
              <w:pBdr>
                <w:top w:val="single" w:sz="0" w:space="0" w:color="F892AA"/>
                <w:left w:val="single" w:sz="0" w:space="0" w:color="F892AA"/>
                <w:bottom w:val="single" w:sz="0" w:space="0" w:color="F892AA"/>
                <w:right w:val="single" w:sz="0" w:space="0" w:color="F892AA"/>
              </w:pBdr>
              <w:shd w:val="clear" w:color="auto" w:fill="F892AA"/>
              <w:tabs>
                <w:tab w:pos="960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44"/>
                <w:szCs w:val="44"/>
              </w:rPr>
            </w:pPr>
            <w:r>
              <w:rPr>
                <w:color w:val="FFFFFF"/>
                <w:spacing w:val="0"/>
                <w:w w:val="100"/>
                <w:position w:val="0"/>
                <w:sz w:val="44"/>
                <w:szCs w:val="44"/>
                <w:shd w:val="clear" w:color="auto" w:fill="auto"/>
                <w:lang w:val="en-US" w:eastAsia="en-US" w:bidi="en-US"/>
              </w:rPr>
              <w:t>'</w:t>
              <w:tab/>
              <w:t>j</w:t>
            </w:r>
          </w:p>
        </w:tc>
        <w:tc>
          <w:tcPr>
            <w:tcBorders/>
            <w:shd w:val="clear" w:color="auto" w:fill="04D985"/>
            <w:vAlign w:val="top"/>
          </w:tcPr>
          <w:p>
            <w:pPr>
              <w:framePr w:w="1738" w:h="806" w:wrap="none" w:hAnchor="page" w:x="762" w:y="552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30" w:hRule="exact"/>
        </w:trPr>
        <w:tc>
          <w:tcPr>
            <w:tcBorders/>
            <w:shd w:val="clear" w:color="auto" w:fill="F3D099"/>
            <w:vAlign w:val="bottom"/>
          </w:tcPr>
          <w:p>
            <w:pPr>
              <w:pStyle w:val="Style9"/>
              <w:keepNext w:val="0"/>
              <w:keepLines w:val="0"/>
              <w:framePr w:w="1738" w:h="806" w:wrap="none" w:hAnchor="page" w:x="762" w:y="5521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9"/>
                <w:szCs w:val="19"/>
              </w:rPr>
            </w:pPr>
            <w:r>
              <w:rPr>
                <w:b/>
                <w:bCs/>
                <w:color w:val="01C3CF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 xml:space="preserve">-■ </w:t>
            </w:r>
            <w:r>
              <w:rPr>
                <w:b/>
                <w:bCs/>
                <w:color w:val="3AAFC9"/>
                <w:spacing w:val="0"/>
                <w:w w:val="100"/>
                <w:position w:val="0"/>
                <w:sz w:val="19"/>
                <w:szCs w:val="19"/>
                <w:shd w:val="clear" w:color="auto" w:fill="auto"/>
                <w:lang w:val="en-US" w:eastAsia="en-US" w:bidi="en-US"/>
              </w:rPr>
              <w:t>A</w:t>
            </w:r>
          </w:p>
        </w:tc>
        <w:tc>
          <w:tcPr>
            <w:tcBorders/>
            <w:shd w:val="clear" w:color="auto" w:fill="3B5368"/>
            <w:vAlign w:val="top"/>
          </w:tcPr>
          <w:p>
            <w:pPr>
              <w:framePr w:w="1738" w:h="806" w:wrap="none" w:hAnchor="page" w:x="762" w:y="5521"/>
              <w:widowControl w:val="0"/>
              <w:rPr>
                <w:sz w:val="10"/>
                <w:szCs w:val="10"/>
              </w:rPr>
            </w:pPr>
          </w:p>
        </w:tc>
      </w:tr>
    </w:tbl>
    <w:p>
      <w:pPr>
        <w:framePr w:w="1738" w:h="806" w:wrap="none" w:hAnchor="page" w:x="762" w:y="5521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690" behindDoc="1" locked="0" layoutInCell="1" allowOverlap="1">
            <wp:simplePos x="0" y="0"/>
            <wp:positionH relativeFrom="page">
              <wp:posOffset>53340</wp:posOffset>
            </wp:positionH>
            <wp:positionV relativeFrom="margin">
              <wp:posOffset>0</wp:posOffset>
            </wp:positionV>
            <wp:extent cx="5327650" cy="6900545"/>
            <wp:wrapNone/>
            <wp:docPr id="1" name="Shap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box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5327650" cy="69005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26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8558" w:h="12323"/>
          <w:pgMar w:top="119" w:left="84" w:right="84" w:bottom="119" w:header="0" w:footer="3" w:gutter="0"/>
          <w:pgNumType w:start="1"/>
          <w:cols w:space="720"/>
          <w:noEndnote/>
          <w:rtlGutter w:val="0"/>
          <w:docGrid w:linePitch="360"/>
        </w:sectPr>
      </w:pPr>
    </w:p>
    <w:p>
      <w:pPr>
        <w:widowControl w:val="0"/>
        <w:spacing w:before="9" w:after="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74" w:left="0" w:right="0" w:bottom="174" w:header="0" w:footer="3" w:gutter="0"/>
          <w:cols w:space="720"/>
          <w:noEndnote/>
          <w:rtlGutter w:val="0"/>
          <w:docGrid w:linePitch="360"/>
        </w:sectPr>
      </w:pPr>
    </w:p>
    <w:p>
      <w:pPr>
        <w:pStyle w:val="Style14"/>
        <w:keepNext w:val="0"/>
        <w:keepLines w:val="0"/>
        <w:widowControl w:val="0"/>
        <w:pBdr>
          <w:top w:val="single" w:sz="0" w:space="7" w:color="0077B5"/>
          <w:left w:val="single" w:sz="0" w:space="0" w:color="0077B5"/>
          <w:bottom w:val="single" w:sz="0" w:space="0" w:color="0077B5"/>
          <w:right w:val="single" w:sz="0" w:space="0" w:color="0077B5"/>
        </w:pBdr>
        <w:shd w:val="clear" w:color="auto" w:fill="0077B5"/>
        <w:bidi w:val="0"/>
        <w:spacing w:before="0" w:after="0" w:line="319" w:lineRule="auto"/>
        <w:ind w:left="0" w:right="0" w:firstLine="0"/>
        <w:jc w:val="center"/>
        <w:rPr>
          <w:sz w:val="12"/>
          <w:szCs w:val="12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74" w:left="761" w:right="1155" w:bottom="174" w:header="0" w:footer="3" w:gutter="0"/>
          <w:cols w:space="720"/>
          <w:noEndnote/>
          <w:rtlGutter w:val="0"/>
          <w:docGrid w:linePitch="360"/>
        </w:sectPr>
      </w:pPr>
      <w:r>
        <w:rPr>
          <w:b/>
          <w:bCs/>
          <w:color w:val="FFFFFF"/>
          <w:spacing w:val="0"/>
          <w:w w:val="100"/>
          <w:position w:val="0"/>
          <w:sz w:val="10"/>
          <w:szCs w:val="10"/>
          <w:shd w:val="clear" w:color="auto" w:fill="auto"/>
          <w:lang w:val="pt-BR" w:eastAsia="pt-BR" w:bidi="pt-BR"/>
        </w:rPr>
        <w:t xml:space="preserve">ACNUR - AGÊNCIA DA ONU PARA REFUGIADOS | </w:t>
      </w:r>
      <w:r>
        <w:rPr>
          <w:b/>
          <w:bCs/>
          <w:color w:val="FFFFFF"/>
          <w:spacing w:val="0"/>
          <w:w w:val="100"/>
          <w:position w:val="0"/>
          <w:sz w:val="10"/>
          <w:szCs w:val="10"/>
          <w:shd w:val="clear" w:color="auto" w:fill="auto"/>
          <w:lang w:val="en-US" w:eastAsia="en-US" w:bidi="en-US"/>
        </w:rPr>
        <w:t xml:space="preserve">UNHCR </w:t>
      </w:r>
      <w:r>
        <w:rPr>
          <w:b/>
          <w:bCs/>
          <w:color w:val="FFFFFF"/>
          <w:spacing w:val="0"/>
          <w:w w:val="100"/>
          <w:position w:val="0"/>
          <w:sz w:val="10"/>
          <w:szCs w:val="10"/>
          <w:shd w:val="clear" w:color="auto" w:fill="auto"/>
          <w:lang w:val="pt-BR" w:eastAsia="pt-BR" w:bidi="pt-BR"/>
        </w:rPr>
        <w:t xml:space="preserve">- </w:t>
      </w:r>
      <w:r>
        <w:rPr>
          <w:b/>
          <w:bCs/>
          <w:color w:val="FFFFFF"/>
          <w:spacing w:val="0"/>
          <w:w w:val="100"/>
          <w:position w:val="0"/>
          <w:sz w:val="10"/>
          <w:szCs w:val="10"/>
          <w:shd w:val="clear" w:color="auto" w:fill="auto"/>
          <w:lang w:val="en-US" w:eastAsia="en-US" w:bidi="en-US"/>
        </w:rPr>
        <w:t>THE UN REFUGEE AGENCY</w:t>
        <w:br/>
      </w:r>
      <w:r>
        <w:fldChar w:fldCharType="begin"/>
      </w:r>
      <w:r>
        <w:rPr/>
        <w:instrText> HYPERLINK "http://www.acnur.org.br" </w:instrText>
      </w:r>
      <w:r>
        <w:fldChar w:fldCharType="separate"/>
      </w:r>
      <w:r>
        <w:rPr>
          <w:b/>
          <w:bCs/>
          <w:color w:val="FFFFF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www.acnur.org.br</w:t>
      </w:r>
      <w:r>
        <w:fldChar w:fldCharType="end"/>
      </w:r>
      <w:r>
        <w:rPr>
          <w:b/>
          <w:bCs/>
          <w:color w:val="FFFFF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FFFFFF"/>
          <w:spacing w:val="0"/>
          <w:w w:val="100"/>
          <w:position w:val="0"/>
          <w:sz w:val="12"/>
          <w:szCs w:val="12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"http://www.acnur.org" </w:instrText>
      </w:r>
      <w:r>
        <w:fldChar w:fldCharType="separate"/>
      </w:r>
      <w:r>
        <w:rPr>
          <w:b/>
          <w:bCs/>
          <w:color w:val="FFFFF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www.acnur.org</w:t>
      </w:r>
      <w:r>
        <w:fldChar w:fldCharType="end"/>
      </w:r>
      <w:r>
        <w:rPr>
          <w:b/>
          <w:bCs/>
          <w:color w:val="FFFFF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 xml:space="preserve"> | </w:t>
      </w:r>
      <w:r>
        <w:fldChar w:fldCharType="begin"/>
      </w:r>
      <w:r>
        <w:rPr/>
        <w:instrText> HYPERLINK "http://www.unhcr.org" </w:instrText>
      </w:r>
      <w:r>
        <w:fldChar w:fldCharType="separate"/>
      </w:r>
      <w:r>
        <w:rPr>
          <w:b/>
          <w:bCs/>
          <w:color w:val="FFFFFF"/>
          <w:spacing w:val="0"/>
          <w:w w:val="100"/>
          <w:position w:val="0"/>
          <w:sz w:val="12"/>
          <w:szCs w:val="12"/>
          <w:shd w:val="clear" w:color="auto" w:fill="auto"/>
          <w:lang w:val="en-US" w:eastAsia="en-US" w:bidi="en-US"/>
        </w:rPr>
        <w:t>www.unhcr.org</w:t>
      </w:r>
      <w:r>
        <w:fldChar w:fldCharType="end"/>
      </w:r>
    </w:p>
    <w:p>
      <w:pPr>
        <w:pStyle w:val="Style20"/>
        <w:keepNext/>
        <w:keepLines/>
        <w:widowControl w:val="0"/>
        <w:shd w:val="clear" w:color="auto" w:fill="auto"/>
        <w:bidi w:val="0"/>
        <w:spacing w:before="0" w:after="940" w:line="240" w:lineRule="auto"/>
        <w:ind w:left="0" w:right="0" w:firstLine="620"/>
        <w:jc w:val="left"/>
      </w:pPr>
      <w:bookmarkStart w:id="0" w:name="bookmark0"/>
      <w:bookmarkStart w:id="1" w:name="bookmark1"/>
      <w:r>
        <w:rPr>
          <w:color w:val="007DC6"/>
          <w:spacing w:val="0"/>
          <w:w w:val="100"/>
          <w:position w:val="0"/>
          <w:shd w:val="clear" w:color="auto" w:fill="auto"/>
          <w:lang w:val="pt-BR" w:eastAsia="pt-BR" w:bidi="pt-BR"/>
        </w:rPr>
        <w:t>Quem são os refugiados?</w:t>
      </w:r>
      <w:bookmarkEnd w:id="0"/>
      <w:bookmarkEnd w:id="1"/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5327650" cy="3797935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5327650" cy="3797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319" w:line="1" w:lineRule="exact"/>
      </w:pPr>
    </w:p>
    <w:p>
      <w:pPr>
        <w:pStyle w:val="Style27"/>
        <w:keepNext w:val="0"/>
        <w:keepLines w:val="0"/>
        <w:widowControl w:val="0"/>
        <w:pBdr>
          <w:top w:val="single" w:sz="0" w:space="0" w:color="1E86B6"/>
          <w:left w:val="single" w:sz="0" w:space="0" w:color="1E86B6"/>
          <w:bottom w:val="single" w:sz="0" w:space="0" w:color="1E86B6"/>
          <w:right w:val="single" w:sz="0" w:space="0" w:color="1E86B6"/>
        </w:pBdr>
        <w:shd w:val="clear" w:color="auto" w:fill="1E86B6"/>
        <w:bidi w:val="0"/>
        <w:spacing w:before="0" w:after="60" w:line="200" w:lineRule="atLeast"/>
        <w:ind w:left="620" w:right="0" w:firstLine="20"/>
        <w:jc w:val="both"/>
      </w:pPr>
      <w:r>
        <w:rPr>
          <w:b/>
          <w:bCs/>
          <w:color w:val="000000"/>
          <w:spacing w:val="0"/>
          <w:w w:val="100"/>
          <w:position w:val="0"/>
          <w:sz w:val="28"/>
          <w:szCs w:val="28"/>
          <w:shd w:val="clear" w:color="auto" w:fill="auto"/>
          <w:lang w:val="pt-BR" w:eastAsia="pt-BR" w:bidi="pt-BR"/>
        </w:rPr>
        <w:t>O</w:t>
      </w:r>
      <w:r>
        <w:rPr>
          <w:color w:val="FFFFFF"/>
          <w:spacing w:val="0"/>
          <w:w w:val="100"/>
          <w:position w:val="0"/>
          <w:shd w:val="clear" w:color="auto" w:fill="auto"/>
          <w:lang w:val="pt-BR" w:eastAsia="pt-BR" w:bidi="pt-BR"/>
        </w:rPr>
        <w:t>s refugiados estão fora de seu país de origem devido a fundados temores de perseguição relacionados à sua raça, religião, nacionalidade, grupo social ou opi</w:t>
        <w:softHyphen/>
        <w:t>nião política. Também são consideradas refugiadas aquelas pessoas que foram obrigadas a deixar seus países devido a conflitos armados, violência generalizada e graves violações dos direitos humanos.</w:t>
      </w:r>
    </w:p>
    <w:p>
      <w:pPr>
        <w:pStyle w:val="Style27"/>
        <w:keepNext w:val="0"/>
        <w:keepLines w:val="0"/>
        <w:widowControl w:val="0"/>
        <w:pBdr>
          <w:top w:val="single" w:sz="0" w:space="0" w:color="1E86B6"/>
          <w:left w:val="single" w:sz="0" w:space="0" w:color="1E86B6"/>
          <w:bottom w:val="single" w:sz="0" w:space="0" w:color="1E86B6"/>
          <w:right w:val="single" w:sz="0" w:space="0" w:color="1E86B6"/>
        </w:pBdr>
        <w:shd w:val="clear" w:color="auto" w:fill="1E86B6"/>
        <w:bidi w:val="0"/>
        <w:spacing w:before="0" w:after="320"/>
        <w:ind w:left="620" w:right="0" w:firstLine="20"/>
        <w:jc w:val="both"/>
      </w:pPr>
      <w:r>
        <w:rPr>
          <w:color w:val="FFFFFF"/>
          <w:spacing w:val="0"/>
          <w:w w:val="100"/>
          <w:position w:val="0"/>
          <w:shd w:val="clear" w:color="auto" w:fill="auto"/>
          <w:lang w:val="pt-BR" w:eastAsia="pt-BR" w:bidi="pt-BR"/>
        </w:rPr>
        <w:t>Todos os anos, ao redor do mundo, milhões de refugiados e um número ainda maior de pes</w:t>
        <w:softHyphen/>
        <w:t>soas deslocadas dentro de seus próprios países são forçados a abandonar tudo - suas casas, seus empregos, familiares, amigos e bens - para preservar sua liberdade, garantir sua segu</w:t>
        <w:softHyphen/>
        <w:t>rança e assegurar sua vida. Não se trata de uma escolha, mas, sim, da única opção possível.</w:t>
      </w:r>
      <w:r>
        <w:br w:type="page"/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4300"/>
        <w:ind w:left="3520" w:right="340" w:firstLine="0"/>
        <w:jc w:val="left"/>
      </w:pPr>
      <w:r>
        <mc:AlternateContent>
          <mc:Choice Requires="wps">
            <w:drawing>
              <wp:anchor distT="0" distB="0" distL="114300" distR="114300" simplePos="0" relativeHeight="125829378" behindDoc="0" locked="0" layoutInCell="1" allowOverlap="1">
                <wp:simplePos x="0" y="0"/>
                <wp:positionH relativeFrom="page">
                  <wp:posOffset>5170805</wp:posOffset>
                </wp:positionH>
                <wp:positionV relativeFrom="margin">
                  <wp:posOffset>716280</wp:posOffset>
                </wp:positionV>
                <wp:extent cx="97790" cy="701040"/>
                <wp:wrapSquare wrapText="bothSides"/>
                <wp:docPr id="4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70104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pt-BR" w:eastAsia="pt-BR" w:bidi="pt-BR"/>
                              </w:rPr>
                              <w:t xml:space="preserve">©ACNUR/Roger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Arnold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407.14999999999998pt;margin-top:56.399999999999999pt;width:7.7000000000000002pt;height:55.200000000000003pt;z-index:-125829375;mso-wrap-distance-left:9.pt;mso-wrap-distance-right:9.pt;mso-position-horizontal-relative:page;mso-position-vertical-relative:margin" filled="f" stroked="f">
                <v:textbox style="layout-flow:vertical" inset="0,0,0,0">
                  <w:txbxContent>
                    <w:p>
                      <w:pPr>
                        <w:pStyle w:val="Style9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pt-BR" w:eastAsia="pt-BR" w:bidi="pt-BR"/>
                        </w:rPr>
                        <w:t xml:space="preserve">©ACNUR/Roger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Arnold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drawing>
          <wp:anchor distT="0" distB="0" distL="0" distR="0" simplePos="0" relativeHeight="62914691" behindDoc="1" locked="0" layoutInCell="1" allowOverlap="1">
            <wp:simplePos x="0" y="0"/>
            <wp:positionH relativeFrom="margin">
              <wp:posOffset>-125095</wp:posOffset>
            </wp:positionH>
            <wp:positionV relativeFrom="margin">
              <wp:posOffset>810895</wp:posOffset>
            </wp:positionV>
            <wp:extent cx="5327650" cy="3742690"/>
            <wp:wrapNone/>
            <wp:docPr id="6" name="Shap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box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5327650" cy="374269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No ponto de passagem da fronteira de Anjuman Para, cerca de 13.000 refugiados Rohingya entraram em Bangladesh entre 15 e 18 de outubro de 2017. O ACNUR fornece kits emergenciais ao grande fluxo de pessoas que buscam proteção e segurança depois de sofrerem ameaças e violações de seus direitos.</w:t>
      </w:r>
    </w:p>
    <w:tbl>
      <w:tblPr>
        <w:tblOverlap w:val="never"/>
        <w:jc w:val="center"/>
        <w:tblLayout w:type="fixed"/>
      </w:tblPr>
      <w:tblGrid>
        <w:gridCol w:w="3662"/>
        <w:gridCol w:w="2789"/>
        <w:gridCol w:w="1008"/>
      </w:tblGrid>
      <w:tr>
        <w:trPr>
          <w:trHeight w:val="250" w:hRule="exact"/>
        </w:trPr>
        <w:tc>
          <w:tcPr>
            <w:tcBorders/>
            <w:shd w:val="clear" w:color="auto" w:fill="384705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2A231B"/>
            <w:vAlign w:val="bottom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33231A"/>
                <w:left w:val="single" w:sz="0" w:space="0" w:color="33231A"/>
                <w:bottom w:val="single" w:sz="0" w:space="0" w:color="33231A"/>
                <w:right w:val="single" w:sz="0" w:space="0" w:color="33231A"/>
              </w:pBdr>
              <w:shd w:val="clear" w:color="auto" w:fill="33231A"/>
              <w:bidi w:val="0"/>
              <w:spacing w:before="0" w:after="0" w:line="240" w:lineRule="auto"/>
              <w:ind w:left="0" w:right="0" w:firstLine="360"/>
              <w:jc w:val="left"/>
              <w:rPr>
                <w:sz w:val="11"/>
                <w:szCs w:val="11"/>
              </w:rPr>
            </w:pPr>
            <w:r>
              <w:rPr>
                <w:rFonts w:ascii="Times New Roman" w:eastAsia="Times New Roman" w:hAnsi="Times New Roman" w:cs="Times New Roman"/>
                <w:color w:val="808853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pt-BR" w:eastAsia="pt-BR" w:bidi="pt-BR"/>
              </w:rPr>
              <w:t xml:space="preserve">U' ’ ' </w:t>
            </w:r>
            <w:r>
              <w:rPr>
                <w:rFonts w:ascii="Times New Roman" w:eastAsia="Times New Roman" w:hAnsi="Times New Roman" w:cs="Times New Roman"/>
                <w:color w:val="505B1A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pt-BR" w:eastAsia="pt-BR" w:bidi="pt-BR"/>
              </w:rPr>
              <w:t>„</w:t>
            </w:r>
          </w:p>
        </w:tc>
        <w:tc>
          <w:tcPr>
            <w:tcBorders/>
            <w:shd w:val="clear" w:color="auto" w:fill="161B23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9" w:hRule="exact"/>
        </w:trPr>
        <w:tc>
          <w:tcPr>
            <w:tcBorders/>
            <w:shd w:val="clear" w:color="auto" w:fill="2A231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000000"/>
            <w:vAlign w:val="bottom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0A0706"/>
                <w:left w:val="single" w:sz="0" w:space="0" w:color="0A0706"/>
                <w:bottom w:val="single" w:sz="0" w:space="0" w:color="0A0706"/>
                <w:right w:val="single" w:sz="0" w:space="0" w:color="0A0706"/>
              </w:pBdr>
              <w:shd w:val="clear" w:color="auto" w:fill="0A0706"/>
              <w:tabs>
                <w:tab w:pos="2064" w:val="left"/>
              </w:tabs>
              <w:bidi w:val="0"/>
              <w:spacing w:before="0" w:after="0" w:line="240" w:lineRule="auto"/>
              <w:ind w:left="1320" w:right="0" w:firstLine="0"/>
              <w:jc w:val="lef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9FA362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>/</w:t>
              <w:tab/>
              <w:t xml:space="preserve">Z </w:t>
            </w:r>
            <w:r>
              <w:rPr>
                <w:rFonts w:ascii="Times New Roman" w:eastAsia="Times New Roman" w:hAnsi="Times New Roman" w:cs="Times New Roman"/>
                <w:color w:val="B9C850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>JY</w:t>
            </w:r>
            <w:r>
              <w:rPr>
                <w:rFonts w:ascii="Times New Roman" w:eastAsia="Times New Roman" w:hAnsi="Times New Roman" w:cs="Times New Roman"/>
                <w:color w:val="B9C850"/>
                <w:spacing w:val="0"/>
                <w:w w:val="100"/>
                <w:position w:val="0"/>
                <w:sz w:val="10"/>
                <w:szCs w:val="10"/>
                <w:shd w:val="clear" w:color="auto" w:fill="auto"/>
                <w:vertAlign w:val="superscript"/>
                <w:lang w:val="pt-BR" w:eastAsia="pt-BR" w:bidi="pt-BR"/>
              </w:rPr>
              <w:t>1</w:t>
            </w:r>
            <w:r>
              <w:rPr>
                <w:rFonts w:ascii="Times New Roman" w:eastAsia="Times New Roman" w:hAnsi="Times New Roman" w:cs="Times New Roman"/>
                <w:color w:val="B9C850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CBDA79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color w:val="9FA362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>i,</w:t>
            </w:r>
          </w:p>
        </w:tc>
        <w:tc>
          <w:tcPr>
            <w:tcBorders/>
            <w:shd w:val="clear" w:color="auto" w:fill="161B23"/>
            <w:vAlign w:val="bottom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141922"/>
                <w:left w:val="single" w:sz="0" w:space="0" w:color="141922"/>
                <w:bottom w:val="single" w:sz="0" w:space="0" w:color="141922"/>
                <w:right w:val="single" w:sz="0" w:space="0" w:color="141922"/>
              </w:pBdr>
              <w:shd w:val="clear" w:color="auto" w:fill="141922"/>
              <w:bidi w:val="0"/>
              <w:spacing w:before="0" w:after="0" w:line="240" w:lineRule="auto"/>
              <w:ind w:left="0" w:right="0" w:firstLine="0"/>
              <w:jc w:val="right"/>
              <w:rPr>
                <w:sz w:val="10"/>
                <w:szCs w:val="10"/>
              </w:rPr>
            </w:pPr>
            <w:r>
              <w:rPr>
                <w:rFonts w:ascii="Times New Roman" w:eastAsia="Times New Roman" w:hAnsi="Times New Roman" w:cs="Times New Roman"/>
                <w:color w:val="DBD9E1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>/ z</w:t>
            </w:r>
            <w:r>
              <w:rPr>
                <w:rFonts w:ascii="Times New Roman" w:eastAsia="Times New Roman" w:hAnsi="Times New Roman" w:cs="Times New Roman"/>
                <w:color w:val="ABB5C0"/>
                <w:spacing w:val="0"/>
                <w:w w:val="100"/>
                <w:position w:val="0"/>
                <w:sz w:val="10"/>
                <w:szCs w:val="10"/>
                <w:shd w:val="clear" w:color="auto" w:fill="auto"/>
                <w:lang w:val="pt-BR" w:eastAsia="pt-BR" w:bidi="pt-BR"/>
              </w:rPr>
              <w:t>»w</w:t>
            </w:r>
          </w:p>
        </w:tc>
      </w:tr>
      <w:tr>
        <w:trPr>
          <w:trHeight w:val="307" w:hRule="exact"/>
        </w:trPr>
        <w:tc>
          <w:tcPr>
            <w:tcBorders/>
            <w:shd w:val="clear" w:color="auto" w:fill="2A231B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2A231B"/>
            <w:vAlign w:val="bottom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251A15"/>
                <w:left w:val="single" w:sz="0" w:space="0" w:color="251A15"/>
                <w:bottom w:val="single" w:sz="0" w:space="0" w:color="251A15"/>
                <w:right w:val="single" w:sz="0" w:space="0" w:color="251A15"/>
              </w:pBdr>
              <w:shd w:val="clear" w:color="auto" w:fill="251A15"/>
              <w:bidi w:val="0"/>
              <w:spacing w:before="0" w:after="0" w:line="240" w:lineRule="auto"/>
              <w:ind w:left="0" w:right="0" w:firstLine="920"/>
              <w:jc w:val="left"/>
              <w:rPr>
                <w:sz w:val="12"/>
                <w:szCs w:val="1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D3D193"/>
                <w:spacing w:val="0"/>
                <w:w w:val="100"/>
                <w:position w:val="0"/>
                <w:sz w:val="12"/>
                <w:szCs w:val="12"/>
                <w:shd w:val="clear" w:color="auto" w:fill="auto"/>
                <w:lang w:val="pt-BR" w:eastAsia="pt-BR" w:bidi="pt-BR"/>
              </w:rPr>
              <w:t>Ljt- '</w:t>
            </w:r>
          </w:p>
        </w:tc>
        <w:tc>
          <w:tcPr>
            <w:tcBorders/>
            <w:shd w:val="clear" w:color="auto" w:fill="161B23"/>
            <w:vAlign w:val="top"/>
          </w:tcPr>
          <w:p>
            <w:pPr>
              <w:widowControl w:val="0"/>
              <w:rPr>
                <w:sz w:val="10"/>
                <w:szCs w:val="10"/>
              </w:rPr>
            </w:pPr>
          </w:p>
        </w:tc>
      </w:tr>
    </w:tbl>
    <w:p>
      <w:pPr>
        <w:widowControl w:val="0"/>
        <w:spacing w:after="1499" w:line="1" w:lineRule="exact"/>
      </w:pPr>
    </w:p>
    <w:p>
      <w:pPr>
        <w:pStyle w:val="Style27"/>
        <w:keepNext w:val="0"/>
        <w:keepLines w:val="0"/>
        <w:widowControl w:val="0"/>
        <w:pBdr>
          <w:top w:val="single" w:sz="0" w:space="0" w:color="0785B4"/>
          <w:left w:val="single" w:sz="0" w:space="0" w:color="0785B4"/>
          <w:bottom w:val="single" w:sz="0" w:space="0" w:color="0785B4"/>
          <w:right w:val="single" w:sz="0" w:space="0" w:color="0785B4"/>
        </w:pBdr>
        <w:shd w:val="clear" w:color="auto" w:fill="0785B4"/>
        <w:bidi w:val="0"/>
        <w:spacing w:before="0" w:after="40"/>
        <w:ind w:left="1200" w:right="0" w:firstLine="0"/>
        <w:jc w:val="both"/>
      </w:pPr>
      <w:r>
        <w:rPr>
          <w:color w:val="FFFFFF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 proteção de refugiados e das populações deslocadas por guerras, conflitos e perseguições é a principal missão do Alto Comissariado das Nações Unidas para Refugiados (ACNUR) - também conhecido como Agência da ONU para Refugiados -, que busca soluções adequadas e duradouras para estas populações. A participação desses grupos nas decisões que </w:t>
      </w:r>
      <w:r>
        <w:rPr>
          <w:color w:val="FFFFFF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impactam </w:t>
      </w:r>
      <w:r>
        <w:rPr>
          <w:color w:val="FFFFFF"/>
          <w:spacing w:val="0"/>
          <w:w w:val="100"/>
          <w:position w:val="0"/>
          <w:shd w:val="clear" w:color="auto" w:fill="auto"/>
          <w:lang w:val="pt-BR" w:eastAsia="pt-BR" w:bidi="pt-BR"/>
        </w:rPr>
        <w:t>suas vidas é um princípio essencial da ação do ACNUR.</w:t>
      </w:r>
    </w:p>
    <w:p>
      <w:pPr>
        <w:pStyle w:val="Style27"/>
        <w:keepNext w:val="0"/>
        <w:keepLines w:val="0"/>
        <w:widowControl w:val="0"/>
        <w:pBdr>
          <w:top w:val="single" w:sz="0" w:space="0" w:color="0785B4"/>
          <w:left w:val="single" w:sz="0" w:space="0" w:color="0785B4"/>
          <w:bottom w:val="single" w:sz="0" w:space="0" w:color="0785B4"/>
          <w:right w:val="single" w:sz="0" w:space="0" w:color="0785B4"/>
        </w:pBdr>
        <w:shd w:val="clear" w:color="auto" w:fill="0785B4"/>
        <w:bidi w:val="0"/>
        <w:spacing w:before="0" w:after="500"/>
        <w:ind w:left="1200" w:right="0" w:firstLine="0"/>
        <w:jc w:val="both"/>
      </w:pPr>
      <w:r>
        <w:rPr>
          <w:color w:val="FFFFFF"/>
          <w:spacing w:val="0"/>
          <w:w w:val="100"/>
          <w:position w:val="0"/>
          <w:shd w:val="clear" w:color="auto" w:fill="auto"/>
          <w:lang w:val="pt-BR" w:eastAsia="pt-BR" w:bidi="pt-BR"/>
        </w:rPr>
        <w:t>Esta cartilha traz respostas às principais questões sobre refugiados no Brasil e no mundo, mostrando como o ACNUR e seus parceiros humanitários trabalham para garantir proteção e assistência às populações sob seu mandato.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0"/>
        <w:ind w:left="120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Capa: crianças que retornaram recentemente ao bairro de Qaterji, no leste de Aleppo, Síria, posam para foto após brincarem. Mesmo entre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as ruínas e escombros, lojas estão sendo reabertas, assim como escolas aos poucos voltam a funcionar.</w:t>
      </w:r>
      <w:r>
        <w:br w:type="page"/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line="200" w:lineRule="atLeast"/>
        <w:ind w:left="40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380" behindDoc="0" locked="0" layoutInCell="1" allowOverlap="1">
                <wp:simplePos x="0" y="0"/>
                <wp:positionH relativeFrom="page">
                  <wp:posOffset>1546860</wp:posOffset>
                </wp:positionH>
                <wp:positionV relativeFrom="margin">
                  <wp:posOffset>120650</wp:posOffset>
                </wp:positionV>
                <wp:extent cx="1316990" cy="301625"/>
                <wp:wrapTopAndBottom/>
                <wp:docPr id="8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16990" cy="301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6BF"/>
                                <w:spacing w:val="0"/>
                                <w:w w:val="100"/>
                                <w:position w:val="0"/>
                                <w:sz w:val="38"/>
                                <w:szCs w:val="38"/>
                                <w:shd w:val="clear" w:color="auto" w:fill="auto"/>
                                <w:lang w:val="es-ES" w:eastAsia="es-ES" w:bidi="es-ES"/>
                              </w:rPr>
                              <w:t>OACNUR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margin-left:121.8pt;margin-top:9.5pt;width:103.7pt;height:23.75pt;z-index:-125829373;mso-wrap-distance-left: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9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8"/>
                          <w:szCs w:val="38"/>
                        </w:rPr>
                      </w:pPr>
                      <w:r>
                        <w:rPr>
                          <w:b/>
                          <w:bCs/>
                          <w:color w:val="0076BF"/>
                          <w:spacing w:val="0"/>
                          <w:w w:val="100"/>
                          <w:position w:val="0"/>
                          <w:sz w:val="38"/>
                          <w:szCs w:val="38"/>
                          <w:shd w:val="clear" w:color="auto" w:fill="auto"/>
                          <w:lang w:val="es-ES" w:eastAsia="es-ES" w:bidi="es-ES"/>
                        </w:rPr>
                        <w:t>OACNUR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0" distB="0" distL="114300" distR="114300" simplePos="0" relativeHeight="125829382" behindDoc="0" locked="0" layoutInCell="1" allowOverlap="1">
            <wp:simplePos x="0" y="0"/>
            <wp:positionH relativeFrom="page">
              <wp:posOffset>260350</wp:posOffset>
            </wp:positionH>
            <wp:positionV relativeFrom="margin">
              <wp:posOffset>123190</wp:posOffset>
            </wp:positionV>
            <wp:extent cx="951230" cy="768350"/>
            <wp:wrapSquare wrapText="right"/>
            <wp:docPr id="10" name="Shap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box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ext cx="951230" cy="7683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pacing w:val="0"/>
          <w:w w:val="100"/>
          <w:position w:val="-10"/>
          <w:sz w:val="28"/>
          <w:szCs w:val="28"/>
          <w:shd w:val="clear" w:color="auto" w:fill="auto"/>
          <w:lang w:val="pt-BR" w:eastAsia="pt-BR" w:bidi="pt-BR"/>
        </w:rPr>
        <w:t>O</w:t>
      </w:r>
      <w:r>
        <w:rPr>
          <w:color w:val="009EE3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ACNUR, Agência da ONU para Refugiados, foi criado em dezembro de 1950 por resolução da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Assembleia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Geral das Nações Unidas. Iniciou suas atividades em janeiro de 1951, com um mandato inicial de três anos para reassentar re</w:t>
        <w:softHyphen/>
        <w:t>fugiados europeus que estavam sem lar após a Segunda Guerra Mundial. Seu trabalho tem como base a Convenção de 1951 da ONU sobre Refugiados.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218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Protocolo de 1967 reformou a Convenção de 1951 e expandiu o mandato do ACNUR para além das fronteiras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europeias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 das pes</w:t>
        <w:softHyphen/>
        <w:t xml:space="preserve">soas afetadas pela Segunda Guerra Mundial. Em 1995, a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Assem</w:t>
        <w:softHyphen/>
        <w:t xml:space="preserve">bleia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Geral designou o ACNUR como responsável pela proteção e assistência dos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em todo o mundo. Em 2003, foi abolida a cláusula que obrigava a renovação do mandato do ACNUR a cada triênio.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0"/>
        <w:ind w:left="2180" w:right="0" w:firstLine="0"/>
        <w:jc w:val="both"/>
        <w:sectPr>
          <w:footerReference w:type="default" r:id="rId13"/>
          <w:footerReference w:type="even" r:id="rId14"/>
          <w:footerReference w:type="first" r:id="rId15"/>
          <w:footnotePr>
            <w:pos w:val="pageBottom"/>
            <w:numFmt w:val="decimal"/>
            <w:numRestart w:val="continuous"/>
          </w:footnotePr>
          <w:pgSz w:w="8558" w:h="12323"/>
          <w:pgMar w:top="848" w:left="281" w:right="819" w:bottom="763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Nas últimas décadas, os deslocamentos forçados atingiram níveis sem precedência. Estatísticas recentes revelam que mais de 67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" w:after="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45" w:left="0" w:right="0" w:bottom="556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3859" w:h="835" w:wrap="none" w:vAnchor="text" w:hAnchor="page" w:x="2441" w:y="21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ACNUR atua no fornecimento de kits de emergência no campo Hammam al-Alil, no distrito de Mossul, Iraque. Cerca de 30.000 pessoas deixaram suas casas em apenas uma semana, no final de fevereiro de 2017. Em sete dias o campo já estava lotado, abrigando 24.500 pessoas.</w:t>
      </w:r>
    </w:p>
    <w:p>
      <w:pPr>
        <w:pStyle w:val="Style2"/>
        <w:keepNext w:val="0"/>
        <w:keepLines w:val="0"/>
        <w:framePr w:w="134" w:h="1354" w:hRule="exact" w:wrap="none" w:vAnchor="text" w:hAnchor="page" w:x="7222" w:y="88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"/>
        <w:rPr>
          <w:sz w:val="9"/>
          <w:szCs w:val="9"/>
        </w:rPr>
      </w:pPr>
      <w:r>
        <w:rPr>
          <w:b w:val="0"/>
          <w:bCs w:val="0"/>
          <w:color w:val="000000"/>
          <w:spacing w:val="0"/>
          <w:w w:val="100"/>
          <w:position w:val="0"/>
          <w:sz w:val="9"/>
          <w:szCs w:val="9"/>
          <w:shd w:val="clear" w:color="auto" w:fill="auto"/>
          <w:lang w:val="pt-BR" w:eastAsia="pt-BR" w:bidi="pt-BR"/>
        </w:rPr>
        <w:t>© UNHCR/Khoshaba Oshana</w:t>
      </w:r>
    </w:p>
    <w:p>
      <w:pPr>
        <w:widowControl w:val="0"/>
        <w:spacing w:line="360" w:lineRule="exact"/>
      </w:pPr>
      <w:r>
        <w:drawing>
          <wp:anchor distT="551815" distB="0" distL="0" distR="106680" simplePos="0" relativeHeight="62914698" behindDoc="1" locked="0" layoutInCell="1" allowOverlap="1">
            <wp:simplePos x="0" y="0"/>
            <wp:positionH relativeFrom="page">
              <wp:posOffset>260350</wp:posOffset>
            </wp:positionH>
            <wp:positionV relativeFrom="paragraph">
              <wp:posOffset>564515</wp:posOffset>
            </wp:positionV>
            <wp:extent cx="4304030" cy="2712720"/>
            <wp:wrapNone/>
            <wp:docPr id="18" name="Shap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box 19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ext cx="4304030" cy="27127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55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45" w:left="281" w:right="819" w:bottom="556" w:header="0" w:footer="3" w:gutter="0"/>
          <w:cols w:space="720"/>
          <w:noEndnote/>
          <w:rtlGutter w:val="0"/>
          <w:docGrid w:linePitch="360"/>
        </w:sectPr>
      </w:pP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milhões de pessoas no mundo deixaram seus locais de origem por causa de conflitos, perseguições e graves violações de direitos huma</w:t>
        <w:softHyphen/>
        <w:t>nos. Entre elas, aproximadamente 22 milhões cruzaram uma fronteira internacional em busca de proteção e foram reconhecidas como re</w:t>
        <w:softHyphen/>
        <w:t xml:space="preserve">fugiadas. A população de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(pessoas sem vínculo formal com qualquer país) é estimada em 10 milhões de pessoas.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ACNUR já auxiliou dezenas de milhões de pessoas a recomeçarem suas vidas. Por seu trabalho humanitário, recebeu duas vezes o Prêmio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Nobel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da Paz (1954 e 1981). Atualmente, a agência conta com aproxi</w:t>
        <w:softHyphen/>
        <w:t>madamente 12 mil funcionários e está presente em cerca de 130 países com mais de 460 escritórios. Por meio de parcerias com centenas de organizações não governamentais, o ACNUR presta assistência e pro</w:t>
        <w:softHyphen/>
        <w:t>teção a mais de 67 milhões de pessoas.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4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ACNUR se mantém por meio de contribuições voluntárias de países, além de doações arrecadadas do setor privado e de doadores indivi</w:t>
        <w:softHyphen/>
        <w:t>duais. O orçamento anual da agência ultrapassa os US$ 7,5 bilhões.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0"/>
        <w:ind w:left="940" w:right="0" w:firstLine="20"/>
        <w:jc w:val="left"/>
        <w:sectPr>
          <w:footnotePr>
            <w:pos w:val="pageBottom"/>
            <w:numFmt w:val="decimal"/>
            <w:numRestart w:val="continuous"/>
          </w:footnotePr>
          <w:pgSz w:w="8558" w:h="12323"/>
          <w:pgMar w:top="1928" w:left="2767" w:right="794" w:bottom="1123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Ao longo de 2016, milhares de refugiados passam pelo centro de recepção do ACNUR em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Vinojug,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na Macedônia. Longas filas se formaram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constantemente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na tentativa de embarcar por trem para o centro da Europa. Além da acolhida e registro, o ACNUR e seus parceiros prestaram assistência humanitária como proteção, alimentação, água e assistência médica.</w:t>
      </w:r>
    </w:p>
    <w:p>
      <w:pPr>
        <w:pStyle w:val="Style9"/>
        <w:keepNext w:val="0"/>
        <w:keepLines w:val="0"/>
        <w:framePr w:w="134" w:h="1128" w:hRule="exact" w:wrap="none" w:vAnchor="text" w:hAnchor="page" w:x="1770" w:y="2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shd w:val="clear" w:color="auto" w:fill="auto"/>
          <w:lang w:val="pt-BR" w:eastAsia="pt-BR" w:bidi="pt-BR"/>
        </w:rPr>
        <w:t>© UNHCR/Adam Moller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699" behindDoc="1" locked="0" layoutInCell="1" allowOverlap="1">
            <wp:simplePos x="0" y="0"/>
            <wp:positionH relativeFrom="page">
              <wp:posOffset>53340</wp:posOffset>
            </wp:positionH>
            <wp:positionV relativeFrom="paragraph">
              <wp:posOffset>12700</wp:posOffset>
            </wp:positionV>
            <wp:extent cx="5327650" cy="2651760"/>
            <wp:wrapNone/>
            <wp:docPr id="20" name="Shap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box 2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ext cx="5327650" cy="26517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80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928" w:left="84" w:right="84" w:bottom="556" w:header="0" w:footer="3" w:gutter="0"/>
          <w:cols w:space="720"/>
          <w:noEndnote/>
          <w:rtlGutter w:val="0"/>
          <w:docGrid w:linePitch="360"/>
        </w:sectPr>
      </w:pPr>
    </w:p>
    <w:p>
      <w:pPr>
        <w:pStyle w:val="Style43"/>
        <w:keepNext/>
        <w:keepLines/>
        <w:widowControl w:val="0"/>
        <w:shd w:val="clear" w:color="auto" w:fill="auto"/>
        <w:bidi w:val="0"/>
        <w:spacing w:before="520" w:after="180" w:line="240" w:lineRule="auto"/>
        <w:ind w:left="0" w:right="0" w:firstLine="0"/>
        <w:jc w:val="left"/>
      </w:pPr>
      <w:bookmarkStart w:id="2" w:name="bookmark2"/>
      <w:bookmarkStart w:id="3" w:name="bookmark3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Proteção às pessoas refugiadas</w:t>
      </w:r>
      <w:bookmarkEnd w:id="2"/>
      <w:bookmarkEnd w:id="3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Convenção de 1951 da ONU sobre Refugiados e seu Protocolo de 1967 são os fundamen</w:t>
        <w:softHyphen/>
        <w:t>tos da proteção das pessoas refugiadas e estabelecem os princípios legais sobre os quais se baseiam inúmeras legislações e práticas internacionais, regionais e nacionais. Atualmen</w:t>
        <w:softHyphen/>
        <w:t>te, quase 150 países são signatários da Convenção de 1951 e/ou do Protocolo de 1967.</w:t>
      </w:r>
    </w:p>
    <w:p>
      <w:pPr>
        <w:framePr w:w="4973" w:h="3442" w:hSpace="154" w:vSpace="10" w:wrap="notBeside" w:vAnchor="text" w:hAnchor="text" w:x="155" w:y="11"/>
        <w:widowControl w:val="0"/>
        <w:rPr>
          <w:sz w:val="2"/>
          <w:szCs w:val="2"/>
        </w:rPr>
      </w:pPr>
      <w:r>
        <w:drawing>
          <wp:inline>
            <wp:extent cx="3157855" cy="2188210"/>
            <wp:docPr id="22" name="Picut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ext cx="3157855" cy="2188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3990340" simplePos="0" relativeHeight="125829383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5090" cy="847090"/>
                <wp:wrapTopAndBottom/>
                <wp:docPr id="23" name="Shape 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8470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©ACNUR/Samantha Robison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position:absolute;margin-left:0;margin-top:0;width:6.7000000000000002pt;height:66.700000000000003pt;z-index:-125829370;mso-wrap-distance-left:0;mso-wrap-distance-right:314.19999999999999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©ACNUR/Samantha Robison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2828925" simplePos="0" relativeHeight="125829385" behindDoc="0" locked="0" layoutInCell="1" allowOverlap="1">
                <wp:simplePos x="0" y="0"/>
                <wp:positionH relativeFrom="column">
                  <wp:posOffset>3365500</wp:posOffset>
                </wp:positionH>
                <wp:positionV relativeFrom="paragraph">
                  <wp:posOffset>646430</wp:posOffset>
                </wp:positionV>
                <wp:extent cx="1246505" cy="935990"/>
                <wp:wrapTopAndBottom/>
                <wp:docPr id="25" name="Shape 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46505" cy="9359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Durante atividades com artistas do coletivo iraquiano AptArt, jovens refugiados pintam em lonas recicladas do ACNUR, fazendo desta atividade um canal para a sua criatividade e uma forma de expressão que represente suas angústias e desejos por um futuro pacífico.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position:absolute;margin-left:265.pt;margin-top:50.899999999999999pt;width:98.150000000000006pt;height:73.700000000000003pt;z-index:-125829368;mso-wrap-distance-left:0;mso-wrap-distance-right:222.75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Durante atividades com artistas do coletivo iraquiano AptArt, jovens refugiados pintam em lonas recicladas do ACNUR, fazendo desta atividade um canal para a sua criatividade e uma forma de expressão que represente suas angústias e desejos por um futuro pacífico.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Proteção internacional</w:t>
      </w:r>
    </w:p>
    <w:p>
      <w:pPr>
        <w:pStyle w:val="Style47"/>
        <w:keepNext w:val="0"/>
        <w:keepLines w:val="0"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Refúgio a quem precisa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maioria das pessoas pode contar com seus países para garantir e proteger seus direitos humanos básicos e sua integridade física e mental. Entretanto, no caso dos refugiados, o país de origem mostrou-se incapaz de prover essa garantia.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ACNUR trabalha para assegurar que qualquer pessoa, em caso de necessidade, possa exercer o direito de buscar e receber refúgio em outro país e, caso deseje, regressar a seu país de origem de forma segura.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ACNUR não é e nem deseja ser uma organização supranacional. Portanto, não pode substi</w:t>
        <w:softHyphen/>
        <w:t>tuir a proteção dada pelas autoridades nacionais. Seu papel principal é garantir que os países estejam conscientes de suas obrigações de conferir proteção aos refugiados e a todas as pessoas que buscam refúgio, atuando em conformidade com esses compromissos.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4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Os sistemas nacionais de proteção e refúgio existem para decidir quais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solicitantes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de refúgio precisam de proteção internacional. É por isso que a questão central da proteção é o princípio da não devolução (ou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non refoulement):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solicitantes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refúgio e pessoas refu</w:t>
        <w:softHyphen/>
        <w:t>giadas não podem ser retornadas a nenhum país ou território onde sua vida e integridade estejam em risco.</w:t>
      </w:r>
      <w:r>
        <w:br w:type="page"/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 Convenção </w:t>
      </w:r>
      <w:r>
        <w:rPr>
          <w:spacing w:val="0"/>
          <w:w w:val="100"/>
          <w:position w:val="0"/>
          <w:shd w:val="clear" w:color="auto" w:fill="auto"/>
          <w:lang w:val="es-ES" w:eastAsia="es-ES" w:bidi="es-ES"/>
        </w:rPr>
        <w:t>da ONU de 1951 sobre Refugiados</w:t>
      </w:r>
    </w:p>
    <w:p>
      <w:pPr>
        <w:pStyle w:val="Style47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Proteção às pessoas ameaçadas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Um dos principais pontos da Convenção de 1951 é que os refugiados não podem ser ex</w:t>
        <w:softHyphen/>
        <w:t>pulsos ou devolvidos “para fronteiras ou territórios onde suas vidas ou liberdade estejam ameaçadas”. A convenção também estabelece os direitos básicos que os países signatários devem garantir aos refugiados.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Convenção de 1951 nunca teve o objetivo de solucionar todos os problemas relacionados às migrações. Seu objetivo é proteger pessoas refugiadas. Um desafio atual da comunida</w:t>
        <w:softHyphen/>
        <w:t>de internacional é encontrar mecanismos eficientes para lidar com as migrações econômi</w:t>
        <w:softHyphen/>
        <w:t>cas e os deslocamentos forçados pelas mudanças climáticas, garantindo mecanismos de proteção humanitária complementar ao refúgio.</w: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Direitos e deveres das pessoas refugiadas</w:t>
      </w:r>
    </w:p>
    <w:p>
      <w:pPr>
        <w:pStyle w:val="Style47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Direitos, assistência e obrigações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0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Os refugiados devem ter ao menos os mesmos direitos e a mesma assistência básica recebida por qualquer outro estrangeiro que resida regularmente no país de acolhida, entre eles direitos civis básicos (como liberdade de pensamento e deslocamento, propriedade e não sujeição à tortura e a tratamentos degradantes) e direitos econômicos e sociais (como assistência médica, direito ao trabalho e educação). As pessoas refugiadas têm também obrigações, entre elas o cumprimento das leis e o respeito aos costumes do país onde se encontram.</w:t>
      </w:r>
    </w:p>
    <w:p>
      <w:pPr>
        <w:framePr w:w="6379" w:h="3806" w:hSpace="154" w:vSpace="10" w:wrap="notBeside" w:vAnchor="text" w:hAnchor="text" w:x="98" w:y="11"/>
        <w:widowControl w:val="0"/>
        <w:rPr>
          <w:sz w:val="2"/>
          <w:szCs w:val="2"/>
        </w:rPr>
      </w:pPr>
      <w:r>
        <w:drawing>
          <wp:inline>
            <wp:extent cx="4053840" cy="2419985"/>
            <wp:docPr id="27" name="Picut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ext cx="4053840" cy="2419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026535" simplePos="0" relativeHeight="125829387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0</wp:posOffset>
                </wp:positionV>
                <wp:extent cx="85090" cy="755650"/>
                <wp:wrapTopAndBottom/>
                <wp:docPr id="28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7556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fr-FR" w:eastAsia="fr-FR" w:bidi="fr-FR"/>
                              </w:rPr>
                              <w:t>©ACNUR/Benoit Aimeras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margin-left:-2.8500000000000001pt;margin-top:0;width:6.7000000000000002pt;height:59.5pt;z-index:-125829366;mso-wrap-distance-left:0;mso-wrap-distance-right:317.05000000000001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fr-FR" w:eastAsia="fr-FR" w:bidi="fr-FR"/>
                        </w:rPr>
                        <w:t>©ACNUR/Benoit Aimeras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259080" simplePos="0" relativeHeight="125829389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2475230</wp:posOffset>
                </wp:positionV>
                <wp:extent cx="3852545" cy="326390"/>
                <wp:wrapTopAndBottom/>
                <wp:docPr id="30" name="Shape 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852545" cy="3263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ACNUR instala uma nova planta solar construída no campo de refugiados de Azraq, na Jordânia.</w:t>
                            </w:r>
                          </w:p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A campanha “Vidas Mais Brilhantes para Refugiados”, feita em parceria com a Fundação Ikea, trouxe energia renovável para quem até então vivia com acesso esporádico a eletricidade.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margin-left:4.1500000000000004pt;margin-top:194.90000000000001pt;width:303.35000000000002pt;height:25.699999999999999pt;z-index:-125829364;mso-wrap-distance-left:0;mso-wrap-distance-right:20.399999999999999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ACNUR instala uma nova planta solar construída no campo de refugiados de Azraq, na Jordânia.</w:t>
                      </w:r>
                    </w:p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A campanha “Vidas Mais Brilhantes para Refugiados”, feita em parceria com a Fundação Ikea, trouxe energia renovável para quem até então vivia com acesso esporádico a eletricidade.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120"/>
        <w:ind w:left="0" w:right="0" w:firstLine="0"/>
        <w:jc w:val="left"/>
      </w:pPr>
      <w:bookmarkStart w:id="4" w:name="bookmark4"/>
      <w:bookmarkStart w:id="5" w:name="bookmark5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Populações sob o mandato doACNUR</w:t>
      </w:r>
      <w:bookmarkEnd w:id="4"/>
      <w:bookmarkEnd w:id="5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BR" w:eastAsia="pt-BR" w:bidi="pt-BR"/>
        </w:rPr>
        <w:t xml:space="preserve">Refugiados: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estão fora de seu país de origem devido a fundados temores de perseguição relacionados a questões de raça, religião, nacionalidade, pertencimento a um determinado grupo social ou opinião política, como também devido à grave e generalizada violação de direitos humanos e conflitos armados.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 w:line="271" w:lineRule="auto"/>
        <w:ind w:left="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PT" w:eastAsia="pt-PT" w:bidi="pt-PT"/>
        </w:rPr>
        <w:t xml:space="preserve">Solicitantes </w:t>
      </w: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BR" w:eastAsia="pt-BR" w:bidi="pt-BR"/>
        </w:rPr>
        <w:t xml:space="preserve">de refúgio: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alguém que solicita às autoridades competentes ser reconhecido como refugiado, mas que ainda não teve seu pedido avaliado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definitivamente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pelos sistemas nacionais de proteção e refúgio.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00"/>
        <w:ind w:left="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BR" w:eastAsia="pt-BR" w:bidi="pt-BR"/>
        </w:rPr>
        <w:t xml:space="preserve">Deslocados internos: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pessoas deslocadas dentro de seu próprio país, pelos mesmos motivos de um refugiado, mas que não atravessaram uma fronteira internacional para buscar proteção. Mesmo tendo sido forçadas a deixar seus lares por razões similares às dos refu</w:t>
        <w:softHyphen/>
        <w:t>giados (perseguições, conflito armado, violência generalizada, grave e generalizada violação dos direitos humanos), os deslocados internos permanecem legalmente sob proteção de seu próprio Estado - mesmo que esse Estado seja a causa de sua fuga. Como cidadãos, eles de</w:t>
        <w:softHyphen/>
        <w:t>vem ser protegidos por seus países e têm seus direitos previstos nos tratados internacionais de direitos humanos e do direito humanitário. Civis afetados por desastres naturais também podem ser considerados deslocados internos.</w:t>
      </w:r>
    </w:p>
    <w:p>
      <w:pPr>
        <w:framePr w:w="6830" w:h="3950" w:hSpace="178" w:vSpace="10" w:wrap="notBeside" w:vAnchor="text" w:hAnchor="text" w:x="-411" w:y="11"/>
        <w:widowControl w:val="0"/>
        <w:rPr>
          <w:sz w:val="2"/>
          <w:szCs w:val="2"/>
        </w:rPr>
      </w:pPr>
      <w:r>
        <w:drawing>
          <wp:inline>
            <wp:extent cx="4340225" cy="2511425"/>
            <wp:docPr id="32" name="Picut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ext cx="4340225" cy="2511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352290" simplePos="0" relativeHeight="125829391" behindDoc="0" locked="0" layoutInCell="1" allowOverlap="1">
                <wp:simplePos x="0" y="0"/>
                <wp:positionH relativeFrom="column">
                  <wp:posOffset>-374650</wp:posOffset>
                </wp:positionH>
                <wp:positionV relativeFrom="paragraph">
                  <wp:posOffset>0</wp:posOffset>
                </wp:positionV>
                <wp:extent cx="97790" cy="880745"/>
                <wp:wrapTopAndBottom/>
                <wp:docPr id="33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88074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pt-BR" w:eastAsia="pt-BR" w:bidi="pt-BR"/>
                              </w:rPr>
                              <w:t>© UNHCR/Zoe Papadopoulou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-29.5pt;margin-top:0;width:7.7000000000000002pt;height:69.349999999999994pt;z-index:-125829362;mso-wrap-distance-left:0;mso-wrap-distance-right:342.69999999999999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pt-BR" w:eastAsia="pt-BR" w:bidi="pt-BR"/>
                        </w:rPr>
                        <w:t>© UNHCR/Zoe Papadopoulou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2392680" simplePos="0" relativeHeight="125829393" behindDoc="0" locked="0" layoutInCell="1" allowOverlap="1">
                <wp:simplePos x="0" y="0"/>
                <wp:positionH relativeFrom="column">
                  <wp:posOffset>1052195</wp:posOffset>
                </wp:positionH>
                <wp:positionV relativeFrom="paragraph">
                  <wp:posOffset>2566670</wp:posOffset>
                </wp:positionV>
                <wp:extent cx="2057400" cy="631190"/>
                <wp:wrapTopAndBottom/>
                <wp:docPr id="35" name="Shape 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57400" cy="6311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Banan e seu marido Omar deixaram a Síria depois que sua cidade foi bombardeada. Após passarem pela Turquia, foram para a Grécia, onde encontraram abrigo em Nea Kavala, um acampamento com tendas pré-fabricadas do ACNUR. Aqui a família se sente segura e aquecida.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82.849999999999994pt;margin-top:202.09999999999999pt;width:162.pt;height:49.700000000000003pt;z-index:-125829360;mso-wrap-distance-left:0;mso-wrap-distance-right:188.4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Banan e seu marido Omar deixaram a Síria depois que sua cidade foi bombardeada. Após passarem pela Turquia, foram para a Grécia, onde encontraram abrigo em Nea Kavala, um acampamento com tendas pré-fabricadas do ACNUR. Aqui a família se sente segura e aquecida.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148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PT" w:eastAsia="pt-PT" w:bidi="pt-PT"/>
        </w:rPr>
        <w:t xml:space="preserve">Apátridas: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são pessoas que não têm sua nacionalidade reconhecida por nenhum país. A apatridia ocorre por várias razões, tais como discri</w:t>
        <w:softHyphen/>
        <w:t>minação contra minorias na legislação nacional, falha em reconhecer todos os residentes do país como cidadãos quando este país se torna independente (secessão de Estados) e conflitos de leis entre países.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140" w:line="266" w:lineRule="auto"/>
        <w:ind w:left="148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PT" w:eastAsia="pt-PT" w:bidi="pt-PT"/>
        </w:rPr>
        <w:t xml:space="preserve">Retornados: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refugiados e solicitantes de refúgio que retornam volun</w:t>
        <w:softHyphen/>
        <w:t>tariamente a seus países de origem.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4248785" cy="4626610"/>
            <wp:docPr id="37" name="Picutre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ext cx="4248785" cy="4626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 w:val="0"/>
        <w:keepLines w:val="0"/>
        <w:widowControl w:val="0"/>
        <w:shd w:val="clear" w:color="auto" w:fill="auto"/>
        <w:bidi w:val="0"/>
        <w:spacing w:before="0" w:after="0"/>
        <w:ind w:left="34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Crianças Rohingya brincam no campo de refugiados em Kutupalong,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Bangladesh.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Com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mais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de 600.000 pessoas da minoria Rohingya em busca de proteção, o ACNUR redobrou seus esforços para prover abrigos,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kits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emergenciais e assistência à esta população.</w:t>
      </w:r>
    </w:p>
    <w:p>
      <w:pPr>
        <w:widowControl w:val="0"/>
        <w:spacing w:line="1" w:lineRule="exact"/>
      </w:pPr>
      <w:r>
        <w:br w:type="page"/>
      </w:r>
    </w:p>
    <w:p>
      <w:pPr>
        <w:framePr w:w="8136" w:h="5371" w:hSpace="82" w:vSpace="912" w:wrap="notBeside" w:vAnchor="text" w:hAnchor="text" w:x="-440" w:y="1"/>
        <w:widowControl w:val="0"/>
        <w:rPr>
          <w:sz w:val="2"/>
          <w:szCs w:val="2"/>
        </w:rPr>
      </w:pPr>
      <w:r>
        <w:drawing>
          <wp:inline>
            <wp:extent cx="5169535" cy="3413760"/>
            <wp:docPr id="38" name="Picutre 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ext cx="5169535" cy="3413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0" simplePos="0" relativeHeight="125829395" behindDoc="0" locked="0" layoutInCell="1" allowOverlap="1">
                <wp:simplePos x="0" y="0"/>
                <wp:positionH relativeFrom="column">
                  <wp:posOffset>-332105</wp:posOffset>
                </wp:positionH>
                <wp:positionV relativeFrom="paragraph">
                  <wp:posOffset>0</wp:posOffset>
                </wp:positionV>
                <wp:extent cx="85090" cy="868680"/>
                <wp:wrapTopAndBottom/>
                <wp:docPr id="39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86868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©ACNUR/Andrew McConnell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position:absolute;margin-left:-26.149999999999999pt;margin-top:0;width:6.7000000000000002pt;height:68.400000000000006pt;z-index:-125829358;mso-wrap-distance-left:0;mso-wrap-distance-right:0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©ACNUR/Andrew McConnell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397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3453130</wp:posOffset>
                </wp:positionV>
                <wp:extent cx="2968625" cy="536575"/>
                <wp:wrapTopAndBottom/>
                <wp:docPr id="41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68625" cy="5365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Laila Begum é mãe de quatro filhos. O mais velho, Mohammed (à esquerda), tem 13 anos e, assim como seus irmãos, não entende ao certo os motivos que os levaram a abandonar suas casas, muito embora tenham sentido medo, fome e sede. Eles vivenciaram momentos de tensão até a chegada a um campo de refugiados gerido pelo ACNUR.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7" type="#_x0000_t202" style="position:absolute;margin-left:83.299999999999997pt;margin-top:271.89999999999998pt;width:233.75pt;height:42.25pt;z-index:-125829356;mso-wrap-distance-left:0;mso-wrap-distance-right:0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Laila Begum é mãe de quatro filhos. O mais velho, Mohammed (à esquerda), tem 13 anos e, assim como seus irmãos, não entende ao certo os motivos que os levaram a abandonar suas casas, muito embora tenham sentido medo, fome e sede. Eles vivenciaram momentos de tensão até a chegada a um campo de refugiados gerido pelo ACNUR.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bookmarkStart w:id="6" w:name="bookmark6"/>
      <w:bookmarkStart w:id="7" w:name="bookmark7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Diferenças entre migração e refúgio</w:t>
      </w:r>
      <w:bookmarkEnd w:id="6"/>
      <w:bookmarkEnd w:id="7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Enquanto as pessoas refugiadas estão em uma situação muito vulnerável, pois não têm proteção de seus respectivos países e sofrem ameaças e perseguições, os migrantes in</w:t>
        <w:softHyphen/>
        <w:t xml:space="preserve">ternacionais escolheram viver no exterior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principalmente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por motivações econômicas, po</w:t>
        <w:softHyphen/>
        <w:t>dendo voltar com segurança a seu país de origem se assim desejarem. Estes não recebem assistência e proteção do ACNUR, pois não estão sob seu mandato.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0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Refugiados e migrantes são cada vez mais confundidos entre si e tratados com descon</w:t>
        <w:softHyphen/>
        <w:t>fiança, preconceito e intolerância. Os sistemas de proteção internacional estão sob intensa pressão. Em muitos países, os controles de fronteiras estão cada vez mais rigorosos por questões de segurança interna, impedindo a entrada de migrantes em situação irregular. Como muitas situações atuais se referem ao contexto de fluxos mistos, é necessário garan</w:t>
        <w:softHyphen/>
        <w:t>tir que pessoas refugiadas sejam devidamente identificadas e protegidas de acordo com os protocolos internacionais.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160" w:line="266" w:lineRule="auto"/>
        <w:ind w:left="0" w:right="0" w:firstLine="0"/>
        <w:jc w:val="left"/>
      </w:pPr>
      <w:bookmarkStart w:id="8" w:name="bookmark8"/>
      <w:bookmarkStart w:id="9" w:name="bookmark9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Em busca de soluções duradouras</w:t>
      </w:r>
      <w:bookmarkEnd w:id="8"/>
      <w:bookmarkEnd w:id="9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Para assegurar os direitos e o bem-estar dos refugiados e de outras populações sob seu mandato, o ACNUR busca prover soluções duradouras que permitam a eles reconstruir suas vidas com paz e dignidade, assegurando seus direitos. Neste sentido, o ACNUR tra</w:t>
        <w:softHyphen/>
        <w:t xml:space="preserve">balha com três soluções para estas populações: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repatriação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voluntária, integração local e reassentamento.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PT" w:eastAsia="pt-PT" w:bidi="pt-PT"/>
        </w:rPr>
        <w:t xml:space="preserve">Repatriação </w:t>
      </w: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BR" w:eastAsia="pt-BR" w:bidi="pt-BR"/>
        </w:rPr>
        <w:t xml:space="preserve">voluntária: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é a solução de longo prazo preferida pela maioria dos refugia</w:t>
        <w:softHyphen/>
        <w:t>dos, que optam por voltar para seu país de origem com condições de segurança (geralmen</w:t>
        <w:softHyphen/>
        <w:t>te quando um conflito termina e um nível mínimo de estabilidade é restaurado). O ACNUR frequentemente fornece transporte e auxílio para que os repatriados possam recomeçar sua vida, por meio de doações financeiras e projetos de geração de renda, entre outros.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BR" w:eastAsia="pt-BR" w:bidi="pt-BR"/>
        </w:rPr>
        <w:t xml:space="preserve">Integração local: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ACNUR trabalha para que as pessoas refugiadas tenham plena inser</w:t>
        <w:softHyphen/>
        <w:t>ção jurídica, social, econômica e cultural no país de refúgio, além de seus direitos respeita</w:t>
        <w:softHyphen/>
        <w:t>dos. Um refugiado está plenamente integrado quando tem a residência permanente ou a cidadania do país de refúgio, podendo acessar as políticas públicas disponíveis a todas as pessoas cidadãs deste país.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60"/>
        <w:ind w:left="0" w:right="0" w:firstLine="0"/>
        <w:jc w:val="both"/>
      </w:pPr>
      <w:r>
        <w:rPr>
          <w:b/>
          <w:bCs/>
          <w:color w:val="0062A7"/>
          <w:spacing w:val="0"/>
          <w:w w:val="100"/>
          <w:position w:val="0"/>
          <w:sz w:val="16"/>
          <w:szCs w:val="16"/>
          <w:shd w:val="clear" w:color="auto" w:fill="auto"/>
          <w:lang w:val="pt-BR" w:eastAsia="pt-BR" w:bidi="pt-BR"/>
        </w:rPr>
        <w:t xml:space="preserve">Reassentamento: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implementado pelo ACNUR para quem não pode voltar a seu país de origem - por temor de perseguição ou situação de violência generalizada - e nem perma</w:t>
        <w:softHyphen/>
        <w:t>necer no país de refúgio onde se encontra devido a problemas de segurança, integração local ou falta de proteção legal e física. Nestes casos, o ACNUR procura a ajuda de terceiros países que estejam dispostos a receber refugiados.</w:t>
      </w:r>
    </w:p>
    <w:p>
      <w:pPr>
        <w:framePr w:w="6379" w:h="3523" w:hSpace="173" w:vSpace="14" w:wrap="notBeside" w:vAnchor="text" w:hAnchor="text" w:x="107" w:y="15"/>
        <w:widowControl w:val="0"/>
        <w:rPr>
          <w:sz w:val="2"/>
          <w:szCs w:val="2"/>
        </w:rPr>
      </w:pPr>
      <w:r>
        <w:drawing>
          <wp:inline>
            <wp:extent cx="4053840" cy="2237105"/>
            <wp:docPr id="43" name="Picutre 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ext cx="4053840" cy="2237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020185" simplePos="0" relativeHeight="125829399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97790" cy="694690"/>
                <wp:wrapTopAndBottom/>
                <wp:docPr id="44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6946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©ACNUR/Jimmy Jeong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position:absolute;margin-left:-3.3500000000000001pt;margin-top:0;width:7.7000000000000002pt;height:54.700000000000003pt;z-index:-125829354;mso-wrap-distance-left:0;mso-wrap-distance-right:316.55000000000001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©ACNUR/Jimmy Jeong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960120" simplePos="0" relativeHeight="125829401" behindDoc="0" locked="0" layoutInCell="1" allowOverlap="1">
                <wp:simplePos x="0" y="0"/>
                <wp:positionH relativeFrom="column">
                  <wp:posOffset>954405</wp:posOffset>
                </wp:positionH>
                <wp:positionV relativeFrom="paragraph">
                  <wp:posOffset>2298065</wp:posOffset>
                </wp:positionV>
                <wp:extent cx="3157855" cy="429895"/>
                <wp:wrapTopAndBottom/>
                <wp:docPr id="46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57855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Há quase 40 anos, Vicky Baril e Leona Heuver abriram as portas de suas casas no Canadá para receber uma família vietnamita em processo de reassentamento. Elas então conheceram a Sra. Tran, uma costureira viúva, e logo se tornaram amigas próximas, o que facilitou a adaptação da família no novo país.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position:absolute;margin-left:75.150000000000006pt;margin-top:180.94999999999999pt;width:248.65000000000001pt;height:33.850000000000001pt;z-index:-125829352;mso-wrap-distance-left:0;mso-wrap-distance-right:75.599999999999994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Há quase 40 anos, Vicky Baril e Leona Heuver abriram as portas de suas casas no Canadá para receber uma família vietnamita em processo de reassentamento. Elas então conheceram a Sra. Tran, uma costureira viúva, e logo se tornaram amigas próximas, o que facilitou a adaptação da família no novo país.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framePr w:w="8136" w:h="5318" w:hSpace="82" w:vSpace="10" w:wrap="notBeside" w:vAnchor="text" w:hAnchor="text" w:x="-445" w:y="11"/>
        <w:widowControl w:val="0"/>
        <w:rPr>
          <w:sz w:val="2"/>
          <w:szCs w:val="2"/>
        </w:rPr>
      </w:pPr>
      <w:r>
        <w:drawing>
          <wp:inline>
            <wp:extent cx="5169535" cy="3376930"/>
            <wp:docPr id="48" name="Picutre 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ext cx="5169535" cy="3376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0" simplePos="0" relativeHeight="125829403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0</wp:posOffset>
                </wp:positionV>
                <wp:extent cx="85090" cy="694690"/>
                <wp:wrapTopAndBottom/>
                <wp:docPr id="49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6946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s-ES" w:eastAsia="es-ES" w:bidi="es-ES"/>
                              </w:rPr>
                              <w:t>©ACNUR/Slaven Vlasic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position:absolute;margin-left:-26.399999999999999pt;margin-top:0;width:6.7000000000000002pt;height:54.700000000000003pt;z-index:-125829350;mso-wrap-distance-left:0;mso-wrap-distance-right:0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s-ES" w:eastAsia="es-ES" w:bidi="es-ES"/>
                        </w:rPr>
                        <w:t>©ACNUR/Slaven Vlasic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405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3435350</wp:posOffset>
                </wp:positionV>
                <wp:extent cx="1929130" cy="734695"/>
                <wp:wrapTopAndBottom/>
                <wp:docPr id="51" name="Shape 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29130" cy="7346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Na sede das Nações Unidas, em Genebra, Suíça, o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 xml:space="preserve">secretário-geral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recebeu uma petição assinada por mais de 1,2 milhão de pessoas de 193 países, que teve como mensagem proteger as vidas e os direitos das pessas refugiadas pelo mundo. A petição #ComOsRefugiados foi um marco nas redes sociais do ACNUR.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7" type="#_x0000_t202" style="position:absolute;margin-left:165.40000000000001pt;margin-top:270.5pt;width:151.90000000000001pt;height:57.850000000000001pt;z-index:-125829348;mso-wrap-distance-left:0;mso-wrap-distance-right:0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Na sede das Nações Unidas, em Genebra, Suíça, o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 xml:space="preserve">secretário-geral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recebeu uma petição assinada por mais de 1,2 milhão de pessoas de 193 países, que teve como mensagem proteger as vidas e os direitos das pessas refugiadas pelo mundo. A petição #ComOsRefugiados foi um marco nas redes sociais do ACNUR.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bookmarkStart w:id="10" w:name="bookmark10"/>
      <w:bookmarkStart w:id="11" w:name="bookmark11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O Comitê Executivo</w:t>
      </w:r>
      <w:bookmarkEnd w:id="10"/>
      <w:bookmarkEnd w:id="11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Comitê Executivo do ACNUR (ExCom, na sigla em inglês) é um órgão subsidiário da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Assembleia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Geral das Nações Unidas que assessora o ACNUR no exercício de suas funções, revisando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>anu</w:t>
        <w:softHyphen/>
        <w:t xml:space="preserve">almente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seu orçamento e os programas propostos ou em execu</w:t>
        <w:softHyphen/>
        <w:t>ção. O Comitê Executivo reúne-se uma vez por ano, durante uma semana, em Genebra, na Suíça. Em 2017, o ExCom contava com 101 Estados-membros, entre eles o Brasil.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line="240" w:lineRule="auto"/>
        <w:ind w:left="1640" w:right="0" w:firstLine="0"/>
        <w:jc w:val="both"/>
      </w:pPr>
      <w:bookmarkStart w:id="12" w:name="bookmark12"/>
      <w:bookmarkStart w:id="13" w:name="bookmark13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O Alto Comissário</w:t>
      </w:r>
      <w:bookmarkEnd w:id="12"/>
      <w:bookmarkEnd w:id="13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40"/>
        <w:ind w:left="1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diplomata italiano Filippo Grandi é o Alto Comissário das Nações Unidas para Refugiados. Ele foi eleito para o cargo em novembro de 2015, e assumiu suas funções em janeiro de 2016. Atuando em cooperação internacional há mais de 30 anos, Grandi ocupou o car</w:t>
        <w:softHyphen/>
        <w:t xml:space="preserve">go de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comissário-geral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da Agência da ONU de Assistência aos Re</w:t>
        <w:softHyphen/>
        <w:t>fugiados da Palestina (UNRWA) e tem vasta experiência de trabalho com questões humanitárias, abrangendo as áreas de proteção, ges</w:t>
        <w:softHyphen/>
        <w:t>tão de emergências, relações com doadores e assuntos políticos.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340"/>
        <w:ind w:left="16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Grandi é o 11° Alto Comissário da história do ACNUR. Com a pers</w:t>
        <w:softHyphen/>
        <w:t>pectiva de piora do cenário internacional, forçando cada vez mais pessoas a se deslocar, Grandi afirma que um dos desafios do ACNUR é “manter a gestão dos recursos internacionais acessíveis de forma inteligente, ágil e eficiente para concretizar o planejamen</w:t>
        <w:softHyphen/>
        <w:t xml:space="preserve">to, a coordenação e as ações endereçadas à causa dos refugiados, contribuindo para que os Estados encontrem soluções duradouras diante das dificuldades dos deslocados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apátridas”.</w:t>
      </w:r>
    </w:p>
    <w:p>
      <w:pPr>
        <w:framePr w:w="6115" w:h="4315" w:hSpace="101" w:vSpace="1075" w:wrap="notBeside" w:vAnchor="text" w:hAnchor="text" w:x="102" w:y="1"/>
        <w:widowControl w:val="0"/>
        <w:rPr>
          <w:sz w:val="2"/>
          <w:szCs w:val="2"/>
        </w:rPr>
      </w:pPr>
      <w:r>
        <w:drawing>
          <wp:inline>
            <wp:extent cx="3883025" cy="2743200"/>
            <wp:docPr id="53" name="Picutre 5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ext cx="3883025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64135" distR="2063750" simplePos="0" relativeHeight="125829407" behindDoc="0" locked="0" layoutInCell="1" allowOverlap="1">
                <wp:simplePos x="0" y="0"/>
                <wp:positionH relativeFrom="column">
                  <wp:posOffset>920750</wp:posOffset>
                </wp:positionH>
                <wp:positionV relativeFrom="paragraph">
                  <wp:posOffset>2788920</wp:posOffset>
                </wp:positionV>
                <wp:extent cx="1947545" cy="633730"/>
                <wp:wrapTopAndBottom/>
                <wp:docPr id="54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47545" cy="6337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Em agosto de 2017, o Alto Comissário do ACNUR, Filippo Grandi, visitou a Guatemala, onde se encontrou com jovens em situação de refúgio. Guatemala, El Salvador e Honduras buscam prover segurança aos deslocados diante da violenta atuação de gangues na América Central.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0" type="#_x0000_t202" style="position:absolute;margin-left:72.5pt;margin-top:219.59999999999999pt;width:153.34999999999999pt;height:49.899999999999999pt;z-index:-125829346;mso-wrap-distance-left:5.0499999999999998pt;mso-wrap-distance-right:162.5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Em agosto de 2017, o Alto Comissário do ACNUR, Filippo Grandi, visitou a Guatemala, onde se encontrou com jovens em situação de refúgio. Guatemala, El Salvador e Honduras buscam prover segurança aos deslocados diante da violenta atuação de gangues na América Central.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64135" distR="3913505" simplePos="0" relativeHeight="125829409" behindDoc="0" locked="0" layoutInCell="1" allowOverlap="1">
                <wp:simplePos x="0" y="0"/>
                <wp:positionH relativeFrom="column">
                  <wp:posOffset>3913505</wp:posOffset>
                </wp:positionH>
                <wp:positionV relativeFrom="paragraph">
                  <wp:posOffset>3175</wp:posOffset>
                </wp:positionV>
                <wp:extent cx="97790" cy="1078865"/>
                <wp:wrapTopAndBottom/>
                <wp:docPr id="56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10788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u w:val="single"/>
                                <w:shd w:val="clear" w:color="auto" w:fill="auto"/>
                                <w:lang w:val="pt-BR" w:eastAsia="pt-BR" w:bidi="pt-BR"/>
                              </w:rPr>
                              <w:t xml:space="preserve">©ACNUR/Santiago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u w:val="single"/>
                                <w:shd w:val="clear" w:color="auto" w:fill="auto"/>
                                <w:lang w:val="en-US" w:eastAsia="en-US" w:bidi="en-US"/>
                              </w:rPr>
                              <w:t>Escobar-Jaramillo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2" type="#_x0000_t202" style="position:absolute;margin-left:308.14999999999998pt;margin-top:0.25pt;width:7.7000000000000002pt;height:84.950000000000003pt;z-index:-125829344;mso-wrap-distance-left:5.0499999999999998pt;mso-wrap-distance-right:308.14999999999998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u w:val="single"/>
                          <w:shd w:val="clear" w:color="auto" w:fill="auto"/>
                          <w:lang w:val="pt-BR" w:eastAsia="pt-BR" w:bidi="pt-BR"/>
                        </w:rPr>
                        <w:t xml:space="preserve">©ACNUR/Santiago </w:t>
                      </w: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u w:val="single"/>
                          <w:shd w:val="clear" w:color="auto" w:fill="auto"/>
                          <w:lang w:val="en-US" w:eastAsia="en-US" w:bidi="en-US"/>
                        </w:rPr>
                        <w:t>Escobar-Jaramillo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120" w:line="266" w:lineRule="auto"/>
        <w:ind w:left="0" w:right="0" w:firstLine="0"/>
        <w:jc w:val="left"/>
      </w:pPr>
      <w:bookmarkStart w:id="14" w:name="bookmark14"/>
      <w:bookmarkStart w:id="15" w:name="bookmark15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Declaração de Nova York e o Pacto Global sobre Refugiados</w:t>
      </w:r>
      <w:bookmarkEnd w:id="14"/>
      <w:bookmarkEnd w:id="15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No ato da histórica Declaração de Nova York para Refugiados e Migrantes de 2016, os então 193 Estados-membros das Nações Unidas concordaram em prover proteção às pessoas forçadas a abandonar seus países de origem e apoiar os demais países que os abrigam, compartilhando as responsabilidades internacionais que devem ser financiadas de forma mais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equitativa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 previsível.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declaração concedeu ao ACNUR a atribuição para desenvolver um “Pacto Global sobre Refugiados”, atuando em consulta com os governos e outras partes interessadas. Este pac</w:t>
        <w:softHyphen/>
        <w:t>to é uma oportunidade única para fortalecer a resposta internacional aos grandes movimen</w:t>
        <w:softHyphen/>
        <w:t>tos de refugiados, tanto as situações mais recentes quanto as mais prolongadas, e tem os seguintes objetivos principais:</w:t>
      </w:r>
    </w:p>
    <w:p>
      <w:pPr>
        <w:pStyle w:val="Style27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702" w:val="left"/>
        </w:tabs>
        <w:bidi w:val="0"/>
        <w:spacing w:before="0" w:after="120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aliviar as pressões sobre os países que recebem e acolhem refugiados;</w:t>
      </w:r>
    </w:p>
    <w:p>
      <w:pPr>
        <w:pStyle w:val="Style27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740" w:val="left"/>
        </w:tabs>
        <w:bidi w:val="0"/>
        <w:spacing w:before="0" w:after="120"/>
        <w:ind w:left="0" w:right="0" w:firstLine="48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construir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autossuficiência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 autonomia entre as pessoas em situação de refúgio;</w:t>
      </w:r>
    </w:p>
    <w:p>
      <w:pPr>
        <w:pStyle w:val="Style27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740" w:val="left"/>
        </w:tabs>
        <w:bidi w:val="0"/>
        <w:spacing w:before="0" w:after="120"/>
        <w:ind w:left="70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expandir o acesso ao reassentamento em países terceiros e prover outros cami</w:t>
        <w:softHyphen/>
        <w:t>nhos legais para a proteção e soluções duradouras; e</w:t>
      </w:r>
    </w:p>
    <w:p>
      <w:pPr>
        <w:pStyle w:val="Style27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740" w:val="left"/>
        </w:tabs>
        <w:bidi w:val="0"/>
        <w:spacing w:before="0" w:after="120"/>
        <w:ind w:left="70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fomentar condições que permitam aos refugiados voltarem voluntariamente para seus países de origem de forma digna e segura.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Por meio da Declaração de Nova York, o ACNUR está contribuindo para o fortalecimento de esforços conjuntos a fim de implementar o Pacto Global para o deslocamento seguro, ordenado e regular. Um pacto forte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impactará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forma positiva, dentro da perspectiva de direitos humanos de refugiados e migrantes.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Todos esses compromissos devem ser trabalhados em conjunto, com as devidas respon</w:t>
        <w:softHyphen/>
        <w:t>sabilidades sendo compartilhadas para que sejam implementados e gerem resultados prá</w:t>
        <w:softHyphen/>
        <w:t>ticos e efetivos.</w:t>
      </w:r>
    </w:p>
    <w:p>
      <w:pPr>
        <w:framePr w:w="5174" w:h="3370" w:hSpace="125" w:vSpace="14" w:wrap="notBeside" w:vAnchor="text" w:hAnchor="text" w:x="-522" w:y="15"/>
        <w:widowControl w:val="0"/>
        <w:rPr>
          <w:sz w:val="2"/>
          <w:szCs w:val="2"/>
        </w:rPr>
      </w:pPr>
      <w:r>
        <w:drawing>
          <wp:inline>
            <wp:extent cx="3285490" cy="2139950"/>
            <wp:docPr id="58" name="Picutre 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ext cx="3285490" cy="2139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401820" simplePos="0" relativeHeight="125829411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0</wp:posOffset>
                </wp:positionV>
                <wp:extent cx="85090" cy="871855"/>
                <wp:wrapTopAndBottom/>
                <wp:docPr id="59" name="Shape 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87185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©ACNUR/Andrew McConnell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5" type="#_x0000_t202" style="position:absolute;margin-left:-32.399999999999999pt;margin-top:0;width:6.7000000000000002pt;height:68.650000000000006pt;z-index:-125829342;mso-wrap-distance-left:0;mso-wrap-distance-right:346.60000000000002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©ACNUR/Andrew McConnell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3069590" simplePos="0" relativeHeight="125829413" behindDoc="0" locked="0" layoutInCell="1" allowOverlap="1">
                <wp:simplePos x="0" y="0"/>
                <wp:positionH relativeFrom="column">
                  <wp:posOffset>3069590</wp:posOffset>
                </wp:positionH>
                <wp:positionV relativeFrom="paragraph">
                  <wp:posOffset>642620</wp:posOffset>
                </wp:positionV>
                <wp:extent cx="1417320" cy="838200"/>
                <wp:wrapTopAndBottom/>
                <wp:docPr id="61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17320" cy="8382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Adbu Malak, de 35 anos, carrega seu filho de um ano no campo de refugiados em Kutupalong, Bangladesh. Famílias inteiras, jovens mães e crianças desacompanhadas estavam entre as pessoas que deixaram Mianmar após atos violentos do exército myanmarense.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7" type="#_x0000_t202" style="position:absolute;margin-left:241.69999999999999pt;margin-top:50.600000000000001pt;width:111.59999999999999pt;height:66.pt;z-index:-125829340;mso-wrap-distance-left:0;mso-wrap-distance-right:241.69999999999999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Adbu Malak, de 35 anos, carrega seu filho de um ano no campo de refugiados em Kutupalong, Bangladesh. Famílias inteiras, jovens mães e crianças desacompanhadas estavam entre as pessoas que deixaram Mianmar após atos violentos do exército myanmarense.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520"/>
        <w:ind w:left="0" w:right="0" w:firstLine="0"/>
        <w:jc w:val="left"/>
      </w:pPr>
      <w:r>
        <w:drawing>
          <wp:anchor distT="8890" distB="0" distL="199390" distR="101600" simplePos="0" relativeHeight="125829415" behindDoc="0" locked="0" layoutInCell="1" allowOverlap="1">
            <wp:simplePos x="0" y="0"/>
            <wp:positionH relativeFrom="page">
              <wp:posOffset>709295</wp:posOffset>
            </wp:positionH>
            <wp:positionV relativeFrom="paragraph">
              <wp:posOffset>720090</wp:posOffset>
            </wp:positionV>
            <wp:extent cx="2346960" cy="1329055"/>
            <wp:wrapSquare wrapText="bothSides"/>
            <wp:docPr id="63" name="Shape 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box 64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ext cx="2346960" cy="132905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611505</wp:posOffset>
                </wp:positionH>
                <wp:positionV relativeFrom="paragraph">
                  <wp:posOffset>711200</wp:posOffset>
                </wp:positionV>
                <wp:extent cx="85090" cy="829310"/>
                <wp:wrapNone/>
                <wp:docPr id="65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8293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pt-BR" w:eastAsia="pt-BR" w:bidi="pt-BR"/>
                              </w:rPr>
                              <w:t>©ACNUR/Alessandro Penso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1" type="#_x0000_t202" style="position:absolute;margin-left:48.149999999999999pt;margin-top:56.pt;width:6.7000000000000002pt;height:65.299999999999997pt;z-index:251657729;mso-wrap-distance-left:0;mso-wrap-distance-right:0;mso-position-horizontal-relative:page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pt-BR" w:eastAsia="pt-BR" w:bidi="pt-BR"/>
                        </w:rPr>
                        <w:t>©ACNUR/Alessandro Penso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6" w:name="bookmark16"/>
      <w:bookmarkStart w:id="17" w:name="bookmark17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Objetivos de Desenvolvimento Sustentável</w:t>
      </w:r>
      <w:bookmarkEnd w:id="16"/>
      <w:bookmarkEnd w:id="17"/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52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Aprendizes de gastronomia refugiados e italianos se juntam em Roma, Itália, para celebrar a campanha #ComOsRefugiados. Projetos que visam à integração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autossuficiência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refugiados possibilitam aprendizados, trocas e formação profissional para quem busca recomeçar sua vida em um novo país.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Em um mundo cada vez mais moldado pelos conflitos armados, pelas mudanças climáti</w:t>
        <w:softHyphen/>
        <w:t xml:space="preserve">cas e pela pobreza, os Objetivos de Desenvolvimento Sustentável (ODS) não podem ser alcançados sem levar em conta os direitos e as necessidades das pessoas em situação de refúgio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apátridas.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Agenda 2030 - que dialoga com a declaração dos 17 ODS - busca garantir que todas as pessoas e nações sejam atingidas e incluídas na realização desses objetivos. O ACNUR está firmemente comprometido com esta agenda, que oferece uma visão universal, integra</w:t>
        <w:softHyphen/>
        <w:t>da, transformadora e baseada nos direitos humanos para o desenvolvimento sustentável, a paz e a segurança de todos os povos.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declaração indica a necessidade de incluir refugiados. O parágrafo 4 propõe que “nin</w:t>
        <w:softHyphen/>
        <w:t>guém será deixado para trás e que objetivos e metas serão atendidos para todas as nações e povos e todos os segmentos da sociedade”. Por sua vez, o parágrafo 23 afirma que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80"/>
        <w:ind w:left="64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“aqueles cujas necessidades estão refletidas na agenda incluem [...] pessoas refugia</w:t>
        <w:softHyphen/>
        <w:t>das e deslocadas internas (para que se possa) tomar novas medidas e ações efetivas, de acordo com o direito internacional, a fim de remover obstáculos e restrições, forta</w:t>
        <w:softHyphen/>
        <w:t>lecer o apoio e atender às necessidades específicas das pessoas que vivem em áreas afetadas por emergências humanas complexas e em áreas afetadas pelo terrorismo”.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Conforme descrito em suas Diretrizes Estratégicas 2017-2021, o ACNUR atua para:</w:t>
      </w:r>
    </w:p>
    <w:p>
      <w:pPr>
        <w:pStyle w:val="Style27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630" w:val="left"/>
        </w:tabs>
        <w:bidi w:val="0"/>
        <w:spacing w:before="0" w:after="80"/>
        <w:ind w:left="640" w:right="0" w:hanging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basear-se no compromisso da Agenda para o Desenvolvimento Sustentável de 2030 de não deixar ninguém para trás, bem como nos Objetivos de Desenvolvi</w:t>
        <w:softHyphen/>
        <w:t xml:space="preserve">mento Sustentável, para promover a inclusão de refugiados, deslocados internos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nas estruturas nacionais de desenvolvimento; e</w:t>
      </w:r>
    </w:p>
    <w:p>
      <w:pPr>
        <w:pStyle w:val="Style27"/>
        <w:keepNext w:val="0"/>
        <w:keepLines w:val="0"/>
        <w:widowControl w:val="0"/>
        <w:numPr>
          <w:ilvl w:val="0"/>
          <w:numId w:val="3"/>
        </w:numPr>
        <w:shd w:val="clear" w:color="auto" w:fill="auto"/>
        <w:tabs>
          <w:tab w:pos="660" w:val="left"/>
        </w:tabs>
        <w:bidi w:val="0"/>
        <w:spacing w:before="0" w:after="80"/>
        <w:ind w:left="640" w:right="0" w:hanging="24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envolver fortemente os Estados, as comunidades de acolhimento, a sociedade civil e os principais parceiros e prestadores de serviços para promover a inclusão de refu</w:t>
        <w:softHyphen/>
        <w:t xml:space="preserve">giados, deslocados internos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nos sistemas nacionais existentes, incluindo saúde e educação, enquanto aguardam soluções duradouras para seu deslocamento.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8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ACNUR continua a defender a implementação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inclusiva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dos ODS, fortalecendo e diver</w:t>
        <w:softHyphen/>
        <w:t>sificando suas parcerias para reunir uma ampla gama de atores - incluindo o setor privado - para inovar, criar e mobilizar soluções para o deslocamento forçado e a apatridia.</w:t>
      </w:r>
      <w:r>
        <w:br w:type="page"/>
      </w:r>
    </w:p>
    <w:p>
      <w:pPr>
        <w:pStyle w:val="Style20"/>
        <w:keepNext/>
        <w:keepLines/>
        <w:widowControl w:val="0"/>
        <w:shd w:val="clear" w:color="auto" w:fill="auto"/>
        <w:bidi w:val="0"/>
        <w:spacing w:before="0" w:after="0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8558" w:h="12323"/>
          <w:pgMar w:top="682" w:left="1095" w:right="1046" w:bottom="1246" w:header="0" w:footer="3" w:gutter="0"/>
          <w:cols w:space="720"/>
          <w:noEndnote/>
          <w:rtlGutter w:val="0"/>
          <w:docGrid w:linePitch="360"/>
        </w:sectPr>
      </w:pPr>
      <w:bookmarkStart w:id="18" w:name="bookmark18"/>
      <w:bookmarkStart w:id="19" w:name="bookmark19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Onde estão as pessoas assistidas pelo ACNUR</w:t>
      </w:r>
      <w:bookmarkEnd w:id="18"/>
      <w:bookmarkEnd w:id="19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9" w:after="6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21" w:left="0" w:right="0" w:bottom="556" w:header="0" w:footer="3" w:gutter="0"/>
          <w:cols w:space="720"/>
          <w:noEndnote/>
          <w:rtlGutter w:val="0"/>
          <w:docGrid w:linePitch="360"/>
        </w:sectPr>
      </w:pPr>
    </w:p>
    <w:p>
      <w:pPr>
        <w:pStyle w:val="Style9"/>
        <w:keepNext w:val="0"/>
        <w:keepLines w:val="0"/>
        <w:framePr w:w="134" w:h="1406" w:hRule="exact" w:wrap="none" w:vAnchor="text" w:hAnchor="page" w:x="398" w:y="2943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shd w:val="clear" w:color="auto" w:fill="auto"/>
          <w:lang w:val="pt-BR" w:eastAsia="pt-BR" w:bidi="pt-BR"/>
        </w:rPr>
        <w:t xml:space="preserve">© UNHCR/Andrew </w:t>
      </w:r>
      <w:r>
        <w:rPr>
          <w:color w:val="000000"/>
          <w:spacing w:val="0"/>
          <w:w w:val="100"/>
          <w:position w:val="0"/>
          <w:sz w:val="9"/>
          <w:szCs w:val="9"/>
          <w:shd w:val="clear" w:color="auto" w:fill="auto"/>
          <w:lang w:val="es-ES" w:eastAsia="es-ES" w:bidi="es-ES"/>
        </w:rPr>
        <w:t>McConnell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00" behindDoc="1" locked="0" layoutInCell="1" allowOverlap="1">
            <wp:simplePos x="0" y="0"/>
            <wp:positionH relativeFrom="page">
              <wp:posOffset>2047240</wp:posOffset>
            </wp:positionH>
            <wp:positionV relativeFrom="paragraph">
              <wp:posOffset>12700</wp:posOffset>
            </wp:positionV>
            <wp:extent cx="3060065" cy="4724400"/>
            <wp:wrapNone/>
            <wp:docPr id="67" name="Shape 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box 68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ext cx="3060065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6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21" w:left="650" w:right="257" w:bottom="556" w:header="0" w:footer="3" w:gutter="0"/>
          <w:cols w:space="720"/>
          <w:noEndnote/>
          <w:rtlGutter w:val="0"/>
          <w:docGrid w:linePitch="360"/>
        </w:sectPr>
      </w:pPr>
    </w:p>
    <w:tbl>
      <w:tblPr>
        <w:tblOverlap w:val="never"/>
        <w:jc w:val="right"/>
        <w:tblLayout w:type="fixed"/>
      </w:tblPr>
      <w:tblGrid>
        <w:gridCol w:w="1555"/>
        <w:gridCol w:w="811"/>
        <w:gridCol w:w="758"/>
        <w:gridCol w:w="758"/>
        <w:gridCol w:w="768"/>
        <w:gridCol w:w="864"/>
      </w:tblGrid>
      <w:tr>
        <w:trPr>
          <w:trHeight w:val="485" w:hRule="exact"/>
        </w:trPr>
        <w:tc>
          <w:tcPr>
            <w:tcBorders/>
            <w:shd w:val="clear" w:color="auto" w:fill="7FC8F1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Solicitantes</w:t>
            </w:r>
          </w:p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Refugiados</w:t>
            </w:r>
          </w:p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180" w:lineRule="auto"/>
              <w:ind w:left="0" w:right="0" w:firstLine="82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de refúgio</w:t>
            </w:r>
          </w:p>
        </w:tc>
        <w:tc>
          <w:tcPr>
            <w:tcBorders/>
            <w:shd w:val="clear" w:color="auto" w:fill="E4E3B8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/>
              <w:ind w:left="0" w:right="0" w:firstLine="0"/>
              <w:jc w:val="center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Deslocados internos</w:t>
            </w:r>
          </w:p>
        </w:tc>
        <w:tc>
          <w:tcPr>
            <w:tcBorders/>
            <w:shd w:val="clear" w:color="auto" w:fill="EFB8B3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Retornados</w:t>
            </w:r>
          </w:p>
        </w:tc>
        <w:tc>
          <w:tcPr>
            <w:tcBorders/>
            <w:shd w:val="clear" w:color="auto" w:fill="AEB887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8"/>
                <w:szCs w:val="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Apátridas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vertAlign w:val="superscript"/>
              </w:rPr>
              <w:t>1</w:t>
            </w:r>
          </w:p>
        </w:tc>
        <w:tc>
          <w:tcPr>
            <w:tcBorders/>
            <w:shd w:val="clear" w:color="auto" w:fill="F3D099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center"/>
              <w:rPr>
                <w:sz w:val="8"/>
                <w:szCs w:val="8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Outros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8"/>
                <w:szCs w:val="8"/>
                <w:shd w:val="clear" w:color="auto" w:fill="auto"/>
                <w:vertAlign w:val="superscript"/>
              </w:rPr>
              <w:t>2</w:t>
            </w:r>
          </w:p>
        </w:tc>
        <w:tc>
          <w:tcPr>
            <w:tcBorders/>
            <w:shd w:val="clear" w:color="auto" w:fill="F2E3E9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8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TOTAL</w:t>
            </w:r>
          </w:p>
        </w:tc>
      </w:tr>
    </w:tbl>
    <w:p>
      <w:pPr>
        <w:widowControl w:val="0"/>
        <w:spacing w:after="59" w:line="1" w:lineRule="exact"/>
      </w:pPr>
    </w:p>
    <w:p>
      <w:pPr>
        <w:widowControl w:val="0"/>
        <w:spacing w:line="1" w:lineRule="exact"/>
      </w:pPr>
    </w:p>
    <w:tbl>
      <w:tblPr>
        <w:tblOverlap w:val="never"/>
        <w:jc w:val="center"/>
        <w:tblLayout w:type="fixed"/>
      </w:tblPr>
      <w:tblGrid>
        <w:gridCol w:w="2107"/>
        <w:gridCol w:w="1541"/>
        <w:gridCol w:w="811"/>
        <w:gridCol w:w="758"/>
        <w:gridCol w:w="758"/>
        <w:gridCol w:w="768"/>
        <w:gridCol w:w="864"/>
      </w:tblGrid>
      <w:tr>
        <w:trPr>
          <w:trHeight w:val="245" w:hRule="exact"/>
        </w:trPr>
        <w:tc>
          <w:tcPr>
            <w:tcBorders>
              <w:top w:val="single" w:sz="4"/>
            </w:tcBorders>
            <w:shd w:val="clear" w:color="auto" w:fill="636361"/>
            <w:vAlign w:val="center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656563"/>
                <w:left w:val="single" w:sz="0" w:space="0" w:color="656563"/>
                <w:bottom w:val="single" w:sz="0" w:space="0" w:color="656563"/>
                <w:right w:val="single" w:sz="0" w:space="0" w:color="656563"/>
              </w:pBdr>
              <w:shd w:val="clear" w:color="auto" w:fill="656563"/>
              <w:bidi w:val="0"/>
              <w:spacing w:before="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</w:rPr>
              <w:t>AMÉRICA DO NORTE E CARIBE</w:t>
            </w:r>
          </w:p>
        </w:tc>
        <w:tc>
          <w:tcPr>
            <w:tcBorders/>
            <w:shd w:val="clear" w:color="auto" w:fill="72B3D9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tabs>
                <w:tab w:pos="983" w:val="left"/>
              </w:tabs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371.125</w:t>
              <w:tab/>
              <w:t>570.193</w:t>
            </w:r>
          </w:p>
        </w:tc>
        <w:tc>
          <w:tcPr>
            <w:tcBorders/>
            <w:shd w:val="clear" w:color="auto" w:fill="CECCA6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-</w:t>
            </w:r>
          </w:p>
        </w:tc>
        <w:tc>
          <w:tcPr>
            <w:tcBorders/>
            <w:shd w:val="clear" w:color="auto" w:fill="D5A5A0"/>
            <w:vAlign w:val="bottom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>0</w:t>
            </w:r>
          </w:p>
        </w:tc>
        <w:tc>
          <w:tcPr>
            <w:tcBorders/>
            <w:shd w:val="clear" w:color="auto" w:fill="9CA579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2.302</w:t>
            </w:r>
          </w:p>
        </w:tc>
        <w:tc>
          <w:tcPr>
            <w:tcBorders/>
            <w:shd w:val="clear" w:color="auto" w:fill="DDB88C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1.718</w:t>
            </w:r>
          </w:p>
        </w:tc>
        <w:tc>
          <w:tcPr>
            <w:tcBorders/>
            <w:shd w:val="clear" w:color="auto" w:fill="D5D5D5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8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945.3381</w:t>
            </w:r>
          </w:p>
        </w:tc>
      </w:tr>
      <w:tr>
        <w:trPr>
          <w:trHeight w:val="235" w:hRule="exact"/>
        </w:trPr>
        <w:tc>
          <w:tcPr>
            <w:tcBorders>
              <w:top w:val="single" w:sz="4"/>
            </w:tcBorders>
            <w:shd w:val="clear" w:color="auto" w:fill="636361"/>
            <w:vAlign w:val="center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656563"/>
                <w:left w:val="single" w:sz="0" w:space="0" w:color="656563"/>
                <w:bottom w:val="single" w:sz="0" w:space="0" w:color="656563"/>
                <w:right w:val="single" w:sz="0" w:space="0" w:color="656563"/>
              </w:pBdr>
              <w:shd w:val="clear" w:color="auto" w:fill="656563"/>
              <w:bidi w:val="0"/>
              <w:spacing w:before="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</w:rPr>
              <w:t>AMÉRICA LATINA</w:t>
            </w:r>
          </w:p>
        </w:tc>
        <w:tc>
          <w:tcPr>
            <w:tcBorders/>
            <w:shd w:val="clear" w:color="auto" w:fill="BAD378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tabs>
                <w:tab w:pos="1065" w:val="left"/>
              </w:tabs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321.569</w:t>
              <w:tab/>
              <w:t>84.447</w:t>
            </w:r>
          </w:p>
        </w:tc>
        <w:tc>
          <w:tcPr>
            <w:tcBorders/>
            <w:shd w:val="clear" w:color="auto" w:fill="E4E3B8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7.584.816</w:t>
            </w:r>
          </w:p>
        </w:tc>
        <w:tc>
          <w:tcPr>
            <w:tcBorders/>
            <w:shd w:val="clear" w:color="auto" w:fill="EFB8B3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>204</w:t>
            </w:r>
          </w:p>
        </w:tc>
        <w:tc>
          <w:tcPr>
            <w:tcBorders/>
            <w:shd w:val="clear" w:color="auto" w:fill="AEB887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158</w:t>
            </w:r>
          </w:p>
        </w:tc>
        <w:tc>
          <w:tcPr>
            <w:tcBorders/>
            <w:shd w:val="clear" w:color="auto" w:fill="F3D099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61.612</w:t>
            </w:r>
          </w:p>
        </w:tc>
        <w:tc>
          <w:tcPr>
            <w:tcBorders/>
            <w:shd w:val="clear" w:color="auto" w:fill="F2E3E9"/>
            <w:vAlign w:val="center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8.052.806</w:t>
            </w:r>
          </w:p>
        </w:tc>
      </w:tr>
      <w:tr>
        <w:trPr>
          <w:trHeight w:val="235" w:hRule="exact"/>
        </w:trPr>
        <w:tc>
          <w:tcPr>
            <w:tcBorders>
              <w:top w:val="single" w:sz="4"/>
            </w:tcBorders>
            <w:shd w:val="clear" w:color="auto" w:fill="636361"/>
            <w:vAlign w:val="top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666563"/>
                <w:left w:val="single" w:sz="0" w:space="0" w:color="666563"/>
                <w:bottom w:val="single" w:sz="0" w:space="0" w:color="666563"/>
                <w:right w:val="single" w:sz="0" w:space="0" w:color="666563"/>
              </w:pBdr>
              <w:shd w:val="clear" w:color="auto" w:fill="666563"/>
              <w:bidi w:val="0"/>
              <w:spacing w:before="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</w:rPr>
              <w:t>ÁFRICA</w:t>
            </w:r>
          </w:p>
        </w:tc>
        <w:tc>
          <w:tcPr>
            <w:tcBorders/>
            <w:shd w:val="clear" w:color="auto" w:fill="A6BD6B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tabs>
                <w:tab w:pos="874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5.531.693</w:t>
              <w:tab/>
              <w:t>537.609</w:t>
            </w:r>
          </w:p>
        </w:tc>
        <w:tc>
          <w:tcPr>
            <w:tcBorders/>
            <w:shd w:val="clear" w:color="auto" w:fill="CECCA6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11.333.466</w:t>
            </w:r>
          </w:p>
        </w:tc>
        <w:tc>
          <w:tcPr>
            <w:tcBorders/>
            <w:shd w:val="clear" w:color="auto" w:fill="D5A5A0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>2.732.294</w:t>
            </w:r>
          </w:p>
        </w:tc>
        <w:tc>
          <w:tcPr>
            <w:tcBorders/>
            <w:shd w:val="clear" w:color="auto" w:fill="9CA579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715.108</w:t>
            </w:r>
          </w:p>
        </w:tc>
        <w:tc>
          <w:tcPr>
            <w:tcBorders/>
            <w:shd w:val="clear" w:color="auto" w:fill="DDB88C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438.558</w:t>
            </w:r>
          </w:p>
        </w:tc>
        <w:tc>
          <w:tcPr>
            <w:tcBorders/>
            <w:shd w:val="clear" w:color="auto" w:fill="D5D5D5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21.288.728</w:t>
            </w:r>
          </w:p>
        </w:tc>
      </w:tr>
      <w:tr>
        <w:trPr>
          <w:trHeight w:val="230" w:hRule="exact"/>
        </w:trPr>
        <w:tc>
          <w:tcPr>
            <w:tcBorders>
              <w:top w:val="single" w:sz="4"/>
            </w:tcBorders>
            <w:shd w:val="clear" w:color="auto" w:fill="636361"/>
            <w:vAlign w:val="top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656462"/>
                <w:left w:val="single" w:sz="0" w:space="0" w:color="656462"/>
                <w:bottom w:val="single" w:sz="0" w:space="0" w:color="656462"/>
                <w:right w:val="single" w:sz="0" w:space="0" w:color="656462"/>
              </w:pBdr>
              <w:shd w:val="clear" w:color="auto" w:fill="656462"/>
              <w:bidi w:val="0"/>
              <w:spacing w:before="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</w:rPr>
              <w:t>EUROPA</w:t>
            </w:r>
          </w:p>
        </w:tc>
        <w:tc>
          <w:tcPr>
            <w:tcBorders/>
            <w:shd w:val="clear" w:color="auto" w:fill="7FC8F1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5.199.942 1.397.587</w:t>
            </w:r>
          </w:p>
        </w:tc>
        <w:tc>
          <w:tcPr>
            <w:tcBorders/>
            <w:shd w:val="clear" w:color="auto" w:fill="E4E3B8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3.004.851</w:t>
            </w:r>
          </w:p>
        </w:tc>
        <w:tc>
          <w:tcPr>
            <w:tcBorders/>
            <w:shd w:val="clear" w:color="auto" w:fill="EFB8B3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>756</w:t>
            </w:r>
          </w:p>
        </w:tc>
        <w:tc>
          <w:tcPr>
            <w:tcBorders/>
            <w:shd w:val="clear" w:color="auto" w:fill="AEB887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570.534</w:t>
            </w:r>
          </w:p>
        </w:tc>
        <w:tc>
          <w:tcPr>
            <w:tcBorders/>
            <w:shd w:val="clear" w:color="auto" w:fill="F3D099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84.451</w:t>
            </w:r>
          </w:p>
        </w:tc>
        <w:tc>
          <w:tcPr>
            <w:tcBorders/>
            <w:shd w:val="clear" w:color="auto" w:fill="F2E3E9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10.258.121</w:t>
            </w:r>
          </w:p>
        </w:tc>
      </w:tr>
      <w:tr>
        <w:trPr>
          <w:trHeight w:val="230" w:hRule="exact"/>
        </w:trPr>
        <w:tc>
          <w:tcPr>
            <w:tcBorders>
              <w:top w:val="single" w:sz="4"/>
            </w:tcBorders>
            <w:shd w:val="clear" w:color="auto" w:fill="636361"/>
            <w:vAlign w:val="top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646462"/>
                <w:left w:val="single" w:sz="0" w:space="0" w:color="646462"/>
                <w:bottom w:val="single" w:sz="0" w:space="0" w:color="646462"/>
                <w:right w:val="single" w:sz="0" w:space="0" w:color="646462"/>
              </w:pBdr>
              <w:shd w:val="clear" w:color="auto" w:fill="646462"/>
              <w:bidi w:val="0"/>
              <w:spacing w:before="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</w:rPr>
              <w:t>ORIENTE MÉDIO</w:t>
            </w:r>
          </w:p>
        </w:tc>
        <w:tc>
          <w:tcPr>
            <w:tcBorders/>
            <w:shd w:val="clear" w:color="auto" w:fill="A6BD6B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tabs>
                <w:tab w:pos="955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2.285.331</w:t>
              <w:tab/>
              <w:t>96.190</w:t>
            </w:r>
          </w:p>
        </w:tc>
        <w:tc>
          <w:tcPr>
            <w:tcBorders/>
            <w:shd w:val="clear" w:color="auto" w:fill="CECCA6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11.955.323</w:t>
            </w:r>
          </w:p>
        </w:tc>
        <w:tc>
          <w:tcPr>
            <w:tcBorders/>
            <w:shd w:val="clear" w:color="auto" w:fill="D5A5A0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>2.971.233</w:t>
            </w:r>
          </w:p>
        </w:tc>
        <w:tc>
          <w:tcPr>
            <w:tcBorders/>
            <w:shd w:val="clear" w:color="auto" w:fill="9CA579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372.442</w:t>
            </w:r>
          </w:p>
        </w:tc>
        <w:tc>
          <w:tcPr>
            <w:tcBorders/>
            <w:shd w:val="clear" w:color="auto" w:fill="DDB88C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30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21.391</w:t>
            </w:r>
          </w:p>
        </w:tc>
        <w:tc>
          <w:tcPr>
            <w:tcBorders/>
            <w:shd w:val="clear" w:color="auto" w:fill="D5D5D5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17.701.910</w:t>
            </w:r>
          </w:p>
        </w:tc>
      </w:tr>
      <w:tr>
        <w:trPr>
          <w:trHeight w:val="254" w:hRule="exact"/>
        </w:trPr>
        <w:tc>
          <w:tcPr>
            <w:tcBorders>
              <w:top w:val="single" w:sz="4"/>
              <w:bottom w:val="single" w:sz="4"/>
            </w:tcBorders>
            <w:shd w:val="clear" w:color="auto" w:fill="636361"/>
            <w:vAlign w:val="top"/>
          </w:tcPr>
          <w:p>
            <w:pPr>
              <w:pStyle w:val="Style9"/>
              <w:keepNext w:val="0"/>
              <w:keepLines w:val="0"/>
              <w:widowControl w:val="0"/>
              <w:pBdr>
                <w:top w:val="single" w:sz="0" w:space="0" w:color="5E5E5C"/>
                <w:left w:val="single" w:sz="0" w:space="0" w:color="5E5E5C"/>
                <w:bottom w:val="single" w:sz="0" w:space="0" w:color="5E5E5C"/>
                <w:right w:val="single" w:sz="0" w:space="0" w:color="5E5E5C"/>
              </w:pBdr>
              <w:shd w:val="clear" w:color="auto" w:fill="5E5E5C"/>
              <w:bidi w:val="0"/>
              <w:spacing w:before="0" w:after="0" w:line="240" w:lineRule="auto"/>
              <w:ind w:left="0" w:right="0" w:firstLine="160"/>
              <w:jc w:val="left"/>
              <w:rPr>
                <w:sz w:val="11"/>
                <w:szCs w:val="11"/>
              </w:rPr>
            </w:pP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</w:rPr>
              <w:t xml:space="preserve">ÁSIA E </w:t>
            </w:r>
            <w:r>
              <w:rPr>
                <w:b/>
                <w:bCs/>
                <w:color w:val="FFFFFF"/>
                <w:spacing w:val="0"/>
                <w:w w:val="100"/>
                <w:position w:val="0"/>
                <w:sz w:val="11"/>
                <w:szCs w:val="11"/>
                <w:shd w:val="clear" w:color="auto" w:fill="auto"/>
                <w:lang w:val="pt-BR" w:eastAsia="pt-BR" w:bidi="pt-BR"/>
              </w:rPr>
              <w:t>OCEANIA</w:t>
            </w:r>
          </w:p>
        </w:tc>
        <w:tc>
          <w:tcPr>
            <w:tcBorders/>
            <w:shd w:val="clear" w:color="auto" w:fill="BAD378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tabs>
                <w:tab w:pos="878" w:val="left"/>
              </w:tabs>
              <w:bidi w:val="0"/>
              <w:spacing w:before="0" w:after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3.477.828</w:t>
              <w:tab/>
              <w:t>140.482</w:t>
            </w:r>
          </w:p>
        </w:tc>
        <w:tc>
          <w:tcPr>
            <w:tcBorders/>
            <w:shd w:val="clear" w:color="auto" w:fill="E4E3B8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16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2.748.671</w:t>
            </w:r>
          </w:p>
        </w:tc>
        <w:tc>
          <w:tcPr>
            <w:tcBorders/>
            <w:shd w:val="clear" w:color="auto" w:fill="EFB8B3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both"/>
              <w:rPr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>1.358.887</w:t>
            </w:r>
          </w:p>
        </w:tc>
        <w:tc>
          <w:tcPr>
            <w:tcBorders/>
            <w:shd w:val="clear" w:color="auto" w:fill="AEB887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1.581.663</w:t>
            </w:r>
          </w:p>
        </w:tc>
        <w:tc>
          <w:tcPr>
            <w:tcBorders/>
            <w:shd w:val="clear" w:color="auto" w:fill="F3D099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220"/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195.404</w:t>
            </w:r>
          </w:p>
        </w:tc>
        <w:tc>
          <w:tcPr>
            <w:tcBorders/>
            <w:shd w:val="clear" w:color="auto" w:fill="F2E3E9"/>
            <w:vAlign w:val="top"/>
          </w:tcPr>
          <w:p>
            <w:pPr>
              <w:pStyle w:val="Style9"/>
              <w:keepNext w:val="0"/>
              <w:keepLines w:val="0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right"/>
              <w:rPr>
                <w:sz w:val="12"/>
                <w:szCs w:val="12"/>
              </w:rPr>
            </w:pPr>
            <w:r>
              <w:rPr>
                <w:b/>
                <w:bCs/>
                <w:color w:val="000000"/>
                <w:spacing w:val="0"/>
                <w:w w:val="100"/>
                <w:position w:val="0"/>
                <w:sz w:val="12"/>
                <w:szCs w:val="12"/>
                <w:shd w:val="clear" w:color="auto" w:fill="auto"/>
              </w:rPr>
              <w:t>9.502.935</w:t>
            </w:r>
          </w:p>
        </w:tc>
      </w:tr>
    </w:tbl>
    <w:p>
      <w:pPr>
        <w:widowControl w:val="0"/>
      </w:pPr>
    </w:p>
    <w:p>
      <w:pPr>
        <w:pStyle w:val="Style2"/>
        <w:keepNext w:val="0"/>
        <w:keepLines w:val="0"/>
        <w:widowControl w:val="0"/>
        <w:numPr>
          <w:ilvl w:val="0"/>
          <w:numId w:val="5"/>
        </w:numPr>
        <w:pBdr>
          <w:top w:val="single" w:sz="0" w:space="0" w:color="5E5E5C"/>
          <w:left w:val="single" w:sz="0" w:space="0" w:color="5E5E5C"/>
          <w:bottom w:val="single" w:sz="0" w:space="0" w:color="5E5E5C"/>
          <w:right w:val="single" w:sz="0" w:space="0" w:color="5E5E5C"/>
        </w:pBdr>
        <w:shd w:val="clear" w:color="auto" w:fill="5E5E5C"/>
        <w:tabs>
          <w:tab w:pos="341" w:val="left"/>
        </w:tabs>
        <w:bidi w:val="0"/>
        <w:spacing w:before="0" w:after="40" w:line="240" w:lineRule="auto"/>
        <w:ind w:left="0" w:right="0" w:firstLine="0"/>
        <w:jc w:val="both"/>
        <w:rPr>
          <w:sz w:val="11"/>
          <w:szCs w:val="11"/>
        </w:rPr>
      </w:pPr>
      <w:r>
        <w:rPr>
          <w:rFonts w:ascii="Times New Roman" w:eastAsia="Times New Roman" w:hAnsi="Times New Roman" w:cs="Times New Roman"/>
          <w:color w:val="FFFFFF"/>
          <w:spacing w:val="0"/>
          <w:w w:val="100"/>
          <w:position w:val="0"/>
          <w:sz w:val="11"/>
          <w:szCs w:val="11"/>
          <w:shd w:val="clear" w:color="auto" w:fill="auto"/>
          <w:lang w:val="pt-PT" w:eastAsia="pt-PT" w:bidi="pt-PT"/>
        </w:rPr>
        <w:t>Inclui pessoas em situação semelhante à de refúgio sob assistência do ACNUR.</w:t>
      </w:r>
    </w:p>
    <w:p>
      <w:pPr>
        <w:pStyle w:val="Style2"/>
        <w:keepNext w:val="0"/>
        <w:keepLines w:val="0"/>
        <w:widowControl w:val="0"/>
        <w:numPr>
          <w:ilvl w:val="0"/>
          <w:numId w:val="5"/>
        </w:numPr>
        <w:pBdr>
          <w:top w:val="single" w:sz="0" w:space="0" w:color="5E5E5C"/>
          <w:left w:val="single" w:sz="0" w:space="0" w:color="5E5E5C"/>
          <w:bottom w:val="single" w:sz="0" w:space="0" w:color="5E5E5C"/>
          <w:right w:val="single" w:sz="0" w:space="0" w:color="5E5E5C"/>
        </w:pBdr>
        <w:shd w:val="clear" w:color="auto" w:fill="5E5E5C"/>
        <w:tabs>
          <w:tab w:pos="341" w:val="left"/>
        </w:tabs>
        <w:bidi w:val="0"/>
        <w:spacing w:before="0" w:after="0" w:line="240" w:lineRule="auto"/>
        <w:ind w:left="0" w:right="0" w:firstLine="0"/>
        <w:jc w:val="both"/>
        <w:rPr>
          <w:sz w:val="11"/>
          <w:szCs w:val="11"/>
        </w:rPr>
      </w:pPr>
      <w:r>
        <w:rPr>
          <w:rFonts w:ascii="Times New Roman" w:eastAsia="Times New Roman" w:hAnsi="Times New Roman" w:cs="Times New Roman"/>
          <w:color w:val="FFFFFF"/>
          <w:spacing w:val="0"/>
          <w:w w:val="100"/>
          <w:position w:val="0"/>
          <w:sz w:val="11"/>
          <w:szCs w:val="11"/>
          <w:shd w:val="clear" w:color="auto" w:fill="auto"/>
          <w:lang w:val="pt-PT" w:eastAsia="pt-PT" w:bidi="pt-PT"/>
        </w:rPr>
        <w:t>Grupos não incluídos nas colunas anteriores, mas que recebem assistência e proteção do ACNUR.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010785" cy="4535170"/>
            <wp:docPr id="69" name="Picutre 6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2"/>
                    <a:stretch/>
                  </pic:blipFill>
                  <pic:spPr>
                    <a:xfrm>
                      <a:ext cx="5010785" cy="453517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Style20"/>
        <w:keepNext/>
        <w:keepLines/>
        <w:widowControl w:val="0"/>
        <w:shd w:val="clear" w:color="auto" w:fill="auto"/>
        <w:bidi w:val="0"/>
        <w:spacing w:before="0" w:after="0" w:line="199" w:lineRule="auto"/>
        <w:ind w:left="660" w:right="0" w:firstLine="0"/>
        <w:jc w:val="left"/>
        <w:sectPr>
          <w:footnotePr>
            <w:pos w:val="pageBottom"/>
            <w:numFmt w:val="decimal"/>
            <w:numRestart w:val="continuous"/>
          </w:footnotePr>
          <w:pgSz w:w="8558" w:h="12323"/>
          <w:pgMar w:top="1153" w:left="151" w:right="521" w:bottom="761" w:header="0" w:footer="3" w:gutter="0"/>
          <w:cols w:space="720"/>
          <w:noEndnote/>
          <w:rtlGutter w:val="0"/>
          <w:docGrid w:linePitch="360"/>
        </w:sectPr>
      </w:pPr>
      <w:bookmarkStart w:id="20" w:name="bookmark20"/>
      <w:bookmarkStart w:id="21" w:name="bookmark21"/>
      <w:r>
        <w:rPr>
          <w:color w:val="0062A7"/>
          <w:spacing w:val="0"/>
          <w:w w:val="100"/>
          <w:position w:val="0"/>
          <w:shd w:val="clear" w:color="auto" w:fill="auto"/>
          <w:lang w:val="pt-BR" w:eastAsia="pt-BR" w:bidi="pt-BR"/>
        </w:rPr>
        <w:t>Protegendo as pessoas refugiadas no Brasil</w:t>
      </w:r>
      <w:bookmarkEnd w:id="20"/>
      <w:bookmarkEnd w:id="21"/>
    </w:p>
    <w:p>
      <w:pPr>
        <w:widowControl w:val="0"/>
        <w:spacing w:line="139" w:lineRule="exact"/>
        <w:rPr>
          <w:sz w:val="11"/>
          <w:szCs w:val="11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25" w:left="0" w:right="0" w:bottom="555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 w:val="0"/>
        <w:keepLines w:val="0"/>
        <w:framePr w:w="154" w:h="715" w:hRule="exact" w:wrap="none" w:vAnchor="text" w:hAnchor="page" w:x="637" w:y="3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"/>
        <w:rPr>
          <w:sz w:val="9"/>
          <w:szCs w:val="9"/>
        </w:rPr>
      </w:pPr>
      <w:r>
        <w:rPr>
          <w:b w:val="0"/>
          <w:bCs w:val="0"/>
          <w:color w:val="000000"/>
          <w:spacing w:val="0"/>
          <w:w w:val="100"/>
          <w:position w:val="0"/>
          <w:sz w:val="9"/>
          <w:szCs w:val="9"/>
          <w:shd w:val="clear" w:color="auto" w:fill="auto"/>
          <w:lang w:val="en-US" w:eastAsia="en-US" w:bidi="en-US"/>
        </w:rPr>
        <w:t>©Fellipe Abreu</w:t>
      </w:r>
    </w:p>
    <w:p>
      <w:pPr>
        <w:pStyle w:val="Style2"/>
        <w:keepNext w:val="0"/>
        <w:keepLines w:val="0"/>
        <w:framePr w:w="3374" w:h="835" w:wrap="none" w:vAnchor="text" w:hAnchor="page" w:x="3742" w:y="4375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Projetos realizados no Brasil pelo ou em parceria com o ACNUR promovem a autonomia, o empoderamento e as trocas de saber e cultura entre pessoas em situação de refúgio e brasileiros, propiciando um ambiente de aprendizagem coletivo e com foco em resultados.</w:t>
      </w:r>
    </w:p>
    <w:tbl>
      <w:tblPr>
        <w:tblOverlap w:val="never"/>
        <w:jc w:val="left"/>
        <w:tblLayout w:type="fixed"/>
      </w:tblPr>
      <w:tblGrid>
        <w:gridCol w:w="706"/>
        <w:gridCol w:w="1997"/>
      </w:tblGrid>
      <w:tr>
        <w:trPr>
          <w:trHeight w:val="538" w:hRule="exact"/>
        </w:trPr>
        <w:tc>
          <w:tcPr>
            <w:tcBorders/>
            <w:shd w:val="clear" w:color="auto" w:fill="D7C0CC"/>
            <w:vAlign w:val="top"/>
          </w:tcPr>
          <w:p>
            <w:pPr>
              <w:framePr w:w="2702" w:h="1099" w:wrap="none" w:vAnchor="text" w:hAnchor="page" w:x="1126" w:y="121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D7C0CC"/>
            <w:vAlign w:val="top"/>
          </w:tcPr>
          <w:p>
            <w:pPr>
              <w:pStyle w:val="Style9"/>
              <w:keepNext w:val="0"/>
              <w:keepLines w:val="0"/>
              <w:framePr w:w="2702" w:h="1099" w:wrap="none" w:vAnchor="text" w:hAnchor="page" w:x="1126" w:y="121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17"/>
                <w:szCs w:val="17"/>
              </w:rPr>
            </w:pPr>
            <w:r>
              <w:rPr>
                <w:b/>
                <w:bCs/>
                <w:color w:val="372215"/>
                <w:spacing w:val="0"/>
                <w:w w:val="100"/>
                <w:position w:val="0"/>
                <w:sz w:val="17"/>
                <w:szCs w:val="17"/>
                <w:shd w:val="clear" w:color="auto" w:fill="auto"/>
                <w:lang w:val="pt-BR" w:eastAsia="pt-BR" w:bidi="pt-BR"/>
              </w:rPr>
              <w:t xml:space="preserve">Jfè 1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</w:rPr>
              <w:t xml:space="preserve">ta </w:t>
            </w:r>
            <w:r>
              <w:rPr>
                <w:b/>
                <w:bCs/>
                <w:color w:val="000000"/>
                <w:spacing w:val="0"/>
                <w:w w:val="100"/>
                <w:position w:val="0"/>
                <w:sz w:val="17"/>
                <w:szCs w:val="17"/>
                <w:shd w:val="clear" w:color="auto" w:fill="auto"/>
                <w:vertAlign w:val="superscript"/>
                <w:lang w:val="pt-BR" w:eastAsia="pt-BR" w:bidi="pt-BR"/>
              </w:rPr>
              <w:t>r</w:t>
            </w:r>
          </w:p>
        </w:tc>
      </w:tr>
      <w:tr>
        <w:trPr>
          <w:trHeight w:val="293" w:hRule="exact"/>
        </w:trPr>
        <w:tc>
          <w:tcPr>
            <w:tcBorders/>
            <w:shd w:val="clear" w:color="auto" w:fill="D7C0CC"/>
            <w:vAlign w:val="top"/>
          </w:tcPr>
          <w:p>
            <w:pPr>
              <w:framePr w:w="2702" w:h="1099" w:wrap="none" w:vAnchor="text" w:hAnchor="page" w:x="1126" w:y="121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2E3E9"/>
            <w:vAlign w:val="top"/>
          </w:tcPr>
          <w:p>
            <w:pPr>
              <w:framePr w:w="2702" w:h="1099" w:wrap="none" w:vAnchor="text" w:hAnchor="page" w:x="1126" w:y="1215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69" w:hRule="exact"/>
        </w:trPr>
        <w:tc>
          <w:tcPr>
            <w:tcBorders/>
            <w:shd w:val="clear" w:color="auto" w:fill="D7C0CC"/>
            <w:vAlign w:val="top"/>
          </w:tcPr>
          <w:p>
            <w:pPr>
              <w:framePr w:w="2702" w:h="1099" w:wrap="none" w:vAnchor="text" w:hAnchor="page" w:x="1126" w:y="1215"/>
              <w:widowControl w:val="0"/>
              <w:rPr>
                <w:sz w:val="10"/>
                <w:szCs w:val="10"/>
              </w:rPr>
            </w:pPr>
          </w:p>
        </w:tc>
        <w:tc>
          <w:tcPr>
            <w:tcBorders/>
            <w:shd w:val="clear" w:color="auto" w:fill="F2E3E9"/>
            <w:vAlign w:val="top"/>
          </w:tcPr>
          <w:p>
            <w:pPr>
              <w:pStyle w:val="Style9"/>
              <w:keepNext w:val="0"/>
              <w:keepLines w:val="0"/>
              <w:framePr w:w="2702" w:h="1099" w:wrap="none" w:vAnchor="text" w:hAnchor="page" w:x="1126" w:y="1215"/>
              <w:widowControl w:val="0"/>
              <w:shd w:val="clear" w:color="auto" w:fill="auto"/>
              <w:bidi w:val="0"/>
              <w:spacing w:before="0" w:after="0" w:line="240" w:lineRule="auto"/>
              <w:ind w:left="0" w:right="0" w:firstLine="0"/>
              <w:jc w:val="left"/>
              <w:rPr>
                <w:sz w:val="48"/>
                <w:szCs w:val="48"/>
              </w:rPr>
            </w:pPr>
            <w:r>
              <w:rPr>
                <w:color w:val="7E1C51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pt-BR" w:eastAsia="pt-BR" w:bidi="pt-BR"/>
              </w:rPr>
              <w:t xml:space="preserve">O* w </w:t>
            </w:r>
            <w:r>
              <w:rPr>
                <w:color w:val="5E4118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pt-BR" w:eastAsia="pt-BR" w:bidi="pt-BR"/>
              </w:rPr>
              <w:t xml:space="preserve">\ </w:t>
            </w:r>
            <w:r>
              <w:rPr>
                <w:color w:val="4D528B"/>
                <w:spacing w:val="0"/>
                <w:w w:val="100"/>
                <w:position w:val="0"/>
                <w:sz w:val="48"/>
                <w:szCs w:val="48"/>
                <w:shd w:val="clear" w:color="auto" w:fill="auto"/>
                <w:lang w:val="pt-BR" w:eastAsia="pt-BR" w:bidi="pt-BR"/>
              </w:rPr>
              <w:t>’</w:t>
            </w:r>
          </w:p>
        </w:tc>
      </w:tr>
    </w:tbl>
    <w:p>
      <w:pPr>
        <w:framePr w:w="2702" w:h="1099" w:wrap="none" w:vAnchor="text" w:hAnchor="page" w:x="1126" w:y="1215"/>
        <w:widowControl w:val="0"/>
        <w:spacing w:line="1" w:lineRule="exact"/>
      </w:pPr>
    </w:p>
    <w:p>
      <w:pPr>
        <w:widowControl w:val="0"/>
        <w:spacing w:line="360" w:lineRule="exact"/>
      </w:pPr>
      <w:r>
        <w:drawing>
          <wp:anchor distT="0" distB="560705" distL="8890" distR="0" simplePos="0" relativeHeight="62914701" behindDoc="1" locked="0" layoutInCell="1" allowOverlap="1">
            <wp:simplePos x="0" y="0"/>
            <wp:positionH relativeFrom="page">
              <wp:posOffset>412750</wp:posOffset>
            </wp:positionH>
            <wp:positionV relativeFrom="paragraph">
              <wp:posOffset>12700</wp:posOffset>
            </wp:positionV>
            <wp:extent cx="4224655" cy="2736850"/>
            <wp:wrapNone/>
            <wp:docPr id="70" name="Shape 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box 71"/>
                    <pic:cNvPicPr/>
                  </pic:nvPicPr>
                  <pic:blipFill>
                    <a:blip r:embed="rId44"/>
                    <a:stretch/>
                  </pic:blipFill>
                  <pic:spPr>
                    <a:xfrm>
                      <a:ext cx="4224655" cy="2736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08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25" w:left="151" w:right="521" w:bottom="555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30" w:lineRule="exact"/>
        <w:rPr>
          <w:sz w:val="10"/>
          <w:szCs w:val="10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567" w:left="0" w:right="0" w:bottom="1269" w:header="0" w:footer="3" w:gutter="0"/>
          <w:cols w:space="720"/>
          <w:noEndnote/>
          <w:rtlGutter w:val="0"/>
          <w:docGrid w:linePitch="360"/>
        </w:sectPr>
      </w:pPr>
    </w:p>
    <w:p>
      <w:pPr>
        <w:pStyle w:val="Style27"/>
        <w:keepNext w:val="0"/>
        <w:framePr w:dropCap="drop" w:hAnchor="text" w:lines="3" w:vAnchor="text" w:hSpace="82" w:vSpace="82"/>
        <w:widowControl w:val="0"/>
        <w:shd w:val="clear" w:color="auto" w:fill="auto"/>
        <w:spacing w:before="0" w:line="484" w:lineRule="exact"/>
        <w:ind w:left="0" w:firstLine="0"/>
      </w:pPr>
      <w:r>
        <w:rPr>
          <w:color w:val="000000"/>
          <w:spacing w:val="0"/>
          <w:w w:val="100"/>
          <w:position w:val="-10"/>
          <w:sz w:val="70"/>
          <w:szCs w:val="70"/>
          <w:shd w:val="clear" w:color="auto" w:fill="auto"/>
          <w:lang w:val="pt-BR" w:eastAsia="pt-BR" w:bidi="pt-BR"/>
        </w:rPr>
        <w:t>N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região das Américas, o Brasil tem uma legislação de refúgio considerada moderna (Lei n° 9.474, de 22 de julho de 1997) por adotar um conceito ampliado para o reco</w:t>
        <w:softHyphen/>
        <w:t>nhecimento de refugiados. Para além do conceito estabelecido pela Convenção de 1951, a legislação brasileira também reconhece como refugiado todas as pessoas que bus</w:t>
        <w:softHyphen/>
        <w:t>cam segurança diante de situações de grave e generalizada violação de direitos humanos.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Em 2017, o país registrou uma população de 10.141 refugiados reconhecidos, provenientes de mais de 80 países diferentes, havendo mais de 30 mil pedidos de refúgio a serem ana</w:t>
        <w:softHyphen/>
        <w:t>lisados pelo CONARE. A grande maioria dos refugiados no Brasil vive em cidades, estando estes concentrados nos grandes centros urbanos.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 responsabilidade de proteção e integração de refugiados é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primariamente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do Estado bra</w:t>
        <w:softHyphen/>
        <w:t>sileiro. No território nacional, o refugiado pode obter documentos, trabalhar, estudar e exer</w:t>
        <w:softHyphen/>
        <w:t>cer os mesmos direitos civis que qualquer cidadão estrangeiro em situação regular no Brasil.</w:t>
      </w:r>
      <w:r>
        <w:br w:type="page"/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Criado pela Lei n° 9.474/1997 com o objetivo de reconhecer e tomar decisões sobre a condição de refugiado no Brasil, além de promover a integração local dessa população, o Comitê Nacional para os Refugiados (CONARE) é um órgão multiministerial do qual parti</w:t>
        <w:softHyphen/>
        <w:t>cipam o governo, a sociedade civil e a ONU, por meio do ACNUR. Compõem o CONARE: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Ministério da Justiça e Segurança Pública, que o preside;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Ministério das Relações Exteriores;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Ministério do Trabalho e Emprego;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Ministério da Saúde;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Ministério da Educação;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Departamento de Polícia Federal;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58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Cáritas Arquidiocesana do Rio de Janeiro, como representantes da sociedade civil organizada, e a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Caritas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Arquidiocesana de São Paulo, como suplente; e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580" w:val="left"/>
        </w:tabs>
        <w:bidi w:val="0"/>
        <w:spacing w:before="0"/>
        <w:ind w:left="0" w:right="0" w:firstLine="36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ACNUR, como membro consultivo com direito à voz, sem voto.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Instituto de Migração e Direitos Humanos (IMDH) e a Defensoria Pública da União (DPU) também participam como membros consultivos.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Agência da ONU para Refugiados no Brasil tem seu escritório central em Brasília e uni</w:t>
        <w:softHyphen/>
        <w:t>dades descentralizadas em São Paulo (SP), Manaus (AM) e Boa Vista (RR). O ACNUR atua em cooperação com o CONARE e em coordenação com os governos federal, estaduais e municipais, além de outras instâncias do Poder Público.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74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ACNUR contribui para a formulação das políticas sobre refúgio e das normas que esclare</w:t>
        <w:softHyphen/>
        <w:t>cem os termos da legislação nacional sobre o tema. Para garantir a assistência humanitária e a integração dos refugiados no Brasil, o ACNUR implementa projetos com organizações da sociedade civil em diferentes cidades do país, contando ainda com parcerias no setor privado e no mundo acadêmico para ampliar o apoio às populações sob seu mandato.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left"/>
      </w:pPr>
      <w:r>
        <w:drawing>
          <wp:anchor distT="8890" distB="0" distL="211455" distR="101600" simplePos="0" relativeHeight="125829416" behindDoc="0" locked="0" layoutInCell="1" allowOverlap="1">
            <wp:simplePos x="0" y="0"/>
            <wp:positionH relativeFrom="page">
              <wp:posOffset>713740</wp:posOffset>
            </wp:positionH>
            <wp:positionV relativeFrom="margin">
              <wp:posOffset>4309745</wp:posOffset>
            </wp:positionV>
            <wp:extent cx="3005455" cy="2164080"/>
            <wp:wrapSquare wrapText="bothSides"/>
            <wp:docPr id="72" name="Shape 7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box 73"/>
                    <pic:cNvPicPr/>
                  </pic:nvPicPr>
                  <pic:blipFill>
                    <a:blip r:embed="rId46"/>
                    <a:stretch/>
                  </pic:blipFill>
                  <pic:spPr>
                    <a:xfrm>
                      <a:ext cx="3005455" cy="216408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4" behindDoc="0" locked="0" layoutInCell="1" allowOverlap="1">
                <wp:simplePos x="0" y="0"/>
                <wp:positionH relativeFrom="page">
                  <wp:posOffset>603885</wp:posOffset>
                </wp:positionH>
                <wp:positionV relativeFrom="margin">
                  <wp:posOffset>4300855</wp:posOffset>
                </wp:positionV>
                <wp:extent cx="97790" cy="774065"/>
                <wp:wrapNone/>
                <wp:docPr id="74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7740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pt-BR" w:eastAsia="pt-BR" w:bidi="pt-BR"/>
                              </w:rPr>
                              <w:t>©ACNUR/Miguel Pachioni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0" type="#_x0000_t202" style="position:absolute;margin-left:47.549999999999997pt;margin-top:338.64999999999998pt;width:7.7000000000000002pt;height:60.950000000000003pt;z-index:251657731;mso-wrap-distance-left:0;mso-wrap-distance-right:0;mso-position-horizontal-relative:page;mso-position-vertical-relative:margin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pt-BR" w:eastAsia="pt-BR" w:bidi="pt-BR"/>
                        </w:rPr>
                        <w:t>©ACNUR/Miguel Pachioni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Pessoas refugiadas de diferentes nacionalidades participam, em São Paulo, do maior festival de inovação e criatividade do Brasil. Elas foram selecionadas para atuar com os brasileiros em diferentes áreas, tais como infraestrutura de TI, organização de palestras e recepção do público inscrito.</w:t>
      </w:r>
      <w:r>
        <w:br w:type="page"/>
      </w:r>
    </w:p>
    <w:p>
      <w:pPr>
        <w:framePr w:w="6850" w:h="3917" w:hSpace="101" w:vSpace="10" w:wrap="notBeside" w:vAnchor="text" w:hAnchor="text" w:x="-1021" w:y="11"/>
        <w:widowControl w:val="0"/>
        <w:rPr>
          <w:sz w:val="2"/>
          <w:szCs w:val="2"/>
        </w:rPr>
      </w:pPr>
      <w:r>
        <w:drawing>
          <wp:inline>
            <wp:extent cx="4352290" cy="2487295"/>
            <wp:docPr id="76" name="Picutre 7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ext cx="4352290" cy="2487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365760" simplePos="0" relativeHeight="125829417" behindDoc="0" locked="0" layoutInCell="1" allowOverlap="1">
                <wp:simplePos x="0" y="0"/>
                <wp:positionH relativeFrom="column">
                  <wp:posOffset>-713105</wp:posOffset>
                </wp:positionH>
                <wp:positionV relativeFrom="paragraph">
                  <wp:posOffset>0</wp:posOffset>
                </wp:positionV>
                <wp:extent cx="97790" cy="454025"/>
                <wp:wrapTopAndBottom/>
                <wp:docPr id="77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454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©Fellipe Abreu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3" type="#_x0000_t202" style="position:absolute;margin-left:-56.149999999999999pt;margin-top:0;width:7.7000000000000002pt;height:35.75pt;z-index:-125829336;mso-wrap-distance-left:0;mso-wrap-distance-right:28.800000000000001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©Fellipe Abreu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365760" simplePos="0" relativeHeight="125829419" behindDoc="0" locked="0" layoutInCell="1" allowOverlap="1">
                <wp:simplePos x="0" y="0"/>
                <wp:positionH relativeFrom="column">
                  <wp:posOffset>536575</wp:posOffset>
                </wp:positionH>
                <wp:positionV relativeFrom="paragraph">
                  <wp:posOffset>2542540</wp:posOffset>
                </wp:positionV>
                <wp:extent cx="2968625" cy="429895"/>
                <wp:wrapTopAndBottom/>
                <wp:docPr id="79" name="Shape 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68625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O envolvimento do setor privado é fundamental para que o processo de integração das pessoas refugiadas no Brasil e no mundo aconteça de maneira assertiva e produtiva, seja propiciando oficinas de aprimoramento de conhecimentos ou pelas oportunidades de empreender em diferentes áreas.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5" type="#_x0000_t202" style="position:absolute;margin-left:42.25pt;margin-top:200.19999999999999pt;width:233.75pt;height:33.850000000000001pt;z-index:-125829334;mso-wrap-distance-left:0;mso-wrap-distance-right:28.80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O envolvimento do setor privado é fundamental para que o processo de integração das pessoas refugiadas no Brasil e no mundo aconteça de maneira assertiva e produtiva, seja propiciando oficinas de aprimoramento de conhecimentos ou pelas oportunidades de empreender em diferentes áreas.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/>
        <w:ind w:left="840" w:right="0" w:firstLine="20"/>
        <w:jc w:val="left"/>
      </w:pPr>
      <w:bookmarkStart w:id="22" w:name="bookmark22"/>
      <w:bookmarkStart w:id="23" w:name="bookmark23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Mecanismos de proteção e integração</w:t>
      </w:r>
      <w:bookmarkEnd w:id="22"/>
      <w:bookmarkEnd w:id="23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8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Apesar de o Brasil ser internacionalmente reconhecido como um país acolhedor, os refugiados podem encontrar dificuldades para se integrar à sociedade brasileira. Geralmente, os obstáculos iniciais estão relacio</w:t>
        <w:softHyphen/>
        <w:t>nados ao idioma português e às questões culturais. Problemas comuns aos brasileiros também são enfrentados pelos refugiados, como dificul</w:t>
        <w:softHyphen/>
        <w:t>dades no mercado de trabalho e acesso à educação superior ou aos serviços públicos de saúde e moradia.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8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Para facilitar o acesso de refugiados e outras populações de interesse às políticas públicas existentes no Brasil, o ACNUR atua em cooperação com governos e embaixadas, envolvendo atores sensíveis à causa do refúgio, como organizações da sociedade civil, o Poder Judiciário, o setor privado, universidades e indivíduos que contribuem para o forta</w:t>
        <w:softHyphen/>
        <w:t>lecimento de uma grande rede de apoio.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20"/>
        <w:ind w:left="84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Por meio de parcerias estabelecidas com a sociedade civil, refugiados e o Poder Público, o ACNUR busca fortalecer iniciativas que apresen</w:t>
        <w:softHyphen/>
        <w:t>tem soluções inovadoras para os desafios enfrentados pelas popula</w:t>
        <w:softHyphen/>
        <w:t>ções sob seu mandato.</w:t>
      </w:r>
      <w:r>
        <w:br w:type="page"/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16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No Brasil, o ACNUR tem colaborado com projetos de empreende- dorismo, sendo um dos países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escolhidos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para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implementar uma ferramenta inovadora de acesso à informação: a plataforma UNHCR Help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help.unhcr.org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).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Por meio dela, pessoas refugiadas e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>solicitan</w:t>
        <w:softHyphen/>
        <w:t xml:space="preserve">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refúgio têm acesso a informações básicas sobre o procedi</w:t>
        <w:softHyphen/>
        <w:t>mento de reconhecimento da condição de refúgio, além de informa</w:t>
        <w:softHyphen/>
        <w:t>ções que auxiliam o processo de integração local.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16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Rede Solidária para Migrantes e Refugiados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reúne aproximada</w:t>
        <w:softHyphen/>
        <w:t>mente 67 entidades que atuam em todo o território brasileiro, mui</w:t>
        <w:softHyphen/>
        <w:t>tas delas em pontos isolados de fronteira. A rede funciona como um ambiente de diálogo e de defesa de refugiados e outras pes</w:t>
        <w:softHyphen/>
        <w:t xml:space="preserve">soas em mobilidade, monitorando as fronteiras e identificando os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solicitantes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refúgio ou possíveis refugiados, para orientá-los e preservar seu direito de não devolução para locais ou países onde sua vida e liberdade estão ameaçadas.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80"/>
        <w:ind w:left="166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Em diversos estados do Brasil, autoridades locais e a sociedade civil atuam em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comitês estaduais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para facilitar o acesso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de solicitantes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de refúgio, refugiados, migrantes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às políticas públicas estaduais e municipais. Já foram estabelecidos comitês em São Paulo, Rio de Janeiro, Paraná, Rio Grande do Sul, Amazonas, Minas Gerais e Mato Grosso do Sul. Neles, diversas secretarias e organi</w:t>
        <w:softHyphen/>
        <w:t>zações da sociedade civil discutem demandas específicas dessas populações e articulam soluções viáveis que garantam uma melhor integração social, econômica e cultural.</w:t>
      </w:r>
    </w:p>
    <w:p>
      <w:pPr>
        <w:framePr w:w="6778" w:h="3586" w:hSpace="173" w:vSpace="10" w:wrap="notBeside" w:vAnchor="text" w:hAnchor="text" w:x="-85" w:y="11"/>
        <w:widowControl w:val="0"/>
        <w:rPr>
          <w:sz w:val="2"/>
          <w:szCs w:val="2"/>
        </w:rPr>
      </w:pPr>
      <w:r>
        <w:drawing>
          <wp:inline>
            <wp:extent cx="4304030" cy="2279650"/>
            <wp:docPr id="81" name="Picutre 8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ext cx="4304030" cy="227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150995" simplePos="0" relativeHeight="125829421" behindDoc="0" locked="0" layoutInCell="1" allowOverlap="1">
                <wp:simplePos x="0" y="0"/>
                <wp:positionH relativeFrom="column">
                  <wp:posOffset>-164465</wp:posOffset>
                </wp:positionH>
                <wp:positionV relativeFrom="paragraph">
                  <wp:posOffset>0</wp:posOffset>
                </wp:positionV>
                <wp:extent cx="97790" cy="774065"/>
                <wp:wrapTopAndBottom/>
                <wp:docPr id="82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7740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s-ES" w:eastAsia="es-ES" w:bidi="es-ES"/>
                              </w:rPr>
                              <w:t xml:space="preserve">©ACNUR/Miguel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fr-FR" w:eastAsia="fr-FR" w:bidi="fr-FR"/>
                              </w:rPr>
                              <w:t>Pachioni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8" type="#_x0000_t202" style="position:absolute;margin-left:-12.949999999999999pt;margin-top:0;width:7.7000000000000002pt;height:60.950000000000003pt;z-index:-125829332;mso-wrap-distance-left:0;mso-wrap-distance-right:326.85000000000002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s-ES" w:eastAsia="es-ES" w:bidi="es-ES"/>
                        </w:rPr>
                        <w:t xml:space="preserve">©ACNUR/Miguel </w:t>
                      </w: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fr-FR" w:eastAsia="fr-FR" w:bidi="fr-FR"/>
                        </w:rPr>
                        <w:t>Pachioni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304290" simplePos="0" relativeHeight="125829423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2334895</wp:posOffset>
                </wp:positionV>
                <wp:extent cx="2944495" cy="429895"/>
                <wp:wrapTopAndBottom/>
                <wp:docPr id="84" name="Shape 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44495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Eventos de capacitação e formação de grupos específicos de pessoas refugiadas tornaram-se frequentes em São Paulo. Com a chegada a um novo país, mesmo os refugiados com formação superior e experiência profissional buscam novas profissões para se readequar às demandas do mercado local.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0" type="#_x0000_t202" style="position:absolute;margin-left:-4.7999999999999998pt;margin-top:183.84999999999999pt;width:231.84999999999999pt;height:33.850000000000001pt;z-index:-125829330;mso-wrap-distance-left:0;mso-wrap-distance-right:102.7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Eventos de capacitação e formação de grupos específicos de pessoas refugiadas tornaram-se frequentes em São Paulo. Com a chegada a um novo país, mesmo os refugiados com formação superior e experiência profissional buscam novas profissões para se readequar às demandas do mercado local.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bookmarkStart w:id="24" w:name="bookmark24"/>
      <w:bookmarkStart w:id="25" w:name="bookmark25"/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Cátedra Sérgio </w:t>
      </w:r>
      <w:r>
        <w:rPr>
          <w:spacing w:val="0"/>
          <w:w w:val="100"/>
          <w:position w:val="0"/>
          <w:shd w:val="clear" w:color="auto" w:fill="auto"/>
          <w:lang w:val="de-DE" w:eastAsia="de-DE" w:bidi="de-DE"/>
        </w:rPr>
        <w:t>Vieira de Mello</w:t>
      </w:r>
      <w:bookmarkEnd w:id="24"/>
      <w:bookmarkEnd w:id="25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Promover a educação,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pesquisa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extensão acadêmica voltada a população em condição de refúgio é um dos objetivos da Agência da ONU para Refugiados (ACNUR). Desde 2004, o ACNUR implementa a Cátedra Sérgio Vieira de Mello (CSVM), em cooperação com cen</w:t>
        <w:softHyphen/>
        <w:t xml:space="preserve">tros universitários nacionais e com o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Comitê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Nacional para Refugiados (CONARE).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0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Nesse acordo de cooperação com as instituições de ensino superior, o ACNUR estabelece um termo de referência com objetivos, responsabilidades e critérios para adesão à iniciativa dentro de três linhas de ação: educação, pesquisa e extensão. Além de difundir o ensino universitário sobre temas relacionados ao refúgio, a CSVM também visa promover a forma</w:t>
        <w:softHyphen/>
        <w:t xml:space="preserve">ção acadêmica e 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capacitação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de professores e estudantes dentro dessa temática. Além disso, o trabalho realizado diretamente com as pessoas refugiadas em projetos de extensão também é definido como prioritário. Como exemplos de iniciativas implementadas, diversas universidades têm desenvolvido ações para fomentar o acesso e a permanência ao ensino, a revalidação de diplomas e o ensino da língua portuguesa à população refugiada.</w:t>
      </w:r>
    </w:p>
    <w:p>
      <w:pPr>
        <w:framePr w:w="6379" w:h="3058" w:hSpace="173" w:vSpace="14" w:wrap="notBeside" w:vAnchor="text" w:hAnchor="text" w:x="114" w:y="15"/>
        <w:widowControl w:val="0"/>
        <w:rPr>
          <w:sz w:val="2"/>
          <w:szCs w:val="2"/>
        </w:rPr>
      </w:pPr>
      <w:r>
        <w:drawing>
          <wp:inline>
            <wp:extent cx="4053840" cy="1944370"/>
            <wp:docPr id="86" name="Picutre 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2"/>
                    <a:stretch/>
                  </pic:blipFill>
                  <pic:spPr>
                    <a:xfrm>
                      <a:ext cx="4053840" cy="1944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024630" simplePos="0" relativeHeight="125829425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0</wp:posOffset>
                </wp:positionV>
                <wp:extent cx="97790" cy="774065"/>
                <wp:wrapTopAndBottom/>
                <wp:docPr id="87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77406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de-DE" w:eastAsia="de-DE" w:bidi="de-DE"/>
                              </w:rPr>
                              <w:t>©ACNUR/Miguel Pachioni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3" type="#_x0000_t202" style="position:absolute;margin-left:-3.pt;margin-top:0;width:7.7000000000000002pt;height:60.950000000000003pt;z-index:-125829328;mso-wrap-distance-left:0;mso-wrap-distance-right:316.89999999999998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de-DE" w:eastAsia="de-DE" w:bidi="de-DE"/>
                        </w:rPr>
                        <w:t>©ACNUR/Miguel Pachioni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217930" simplePos="0" relativeHeight="125829427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2011680</wp:posOffset>
                </wp:positionV>
                <wp:extent cx="2904490" cy="429895"/>
                <wp:wrapTopAndBottom/>
                <wp:docPr id="89" name="Shape 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04490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>Conferência internacional promovida pela Cátedra Sérgio Vieira de Mello é realizada com a participação de pesquisadores e profissionais brasileiros e internacionais, tendo como foco debater temas atuais e os desafios do processo de integração de refugiados.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5" type="#_x0000_t202" style="position:absolute;margin-left:86.549999999999997pt;margin-top:158.40000000000001pt;width:228.69999999999999pt;height:33.850000000000001pt;z-index:-125829326;mso-wrap-distance-left:0;mso-wrap-distance-right:95.900000000000006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>Conferência internacional promovida pela Cátedra Sérgio Vieira de Mello é realizada com a participação de pesquisadores e profissionais brasileiros e internacionais, tendo como foco debater temas atuais e os desafios do processo de integração de refugiados.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 importância dessa iniciativa foi reconhecida pela Declaração e Plano de Ação do México para Fortalecer a Proteção Internacional dos Refugiados na América Latina, assinada em 2004 por 20 países da região, que recomenda a investigação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interdisciplinar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da promo</w:t>
        <w:softHyphen/>
        <w:t>ção e da formação do direito internacional dos refugiados. Nesse mesmo ano, a CSVM foi criada no Brasil e, desde seu início, tem se revelado um ator fundamental para garantir que pessoas refugiadas e solicitantes de refúgio tenham acesso a direitos e serviços no país, apoiando efetivamente o processo de integração local.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0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Esta cátedra, como seu nome indica, é uma homenagem ao brasileiro Sérgio Vieira de Mello, morto no Iraque em 2003, o qual dedicou grande parte da sua carreira profissional nas Nações Unidas trabalhando com refugiados, como funcionário do ACNUR.</w:t>
      </w:r>
      <w:r>
        <w:br w:type="page"/>
      </w:r>
    </w:p>
    <w:p>
      <w:pPr>
        <w:framePr w:w="6379" w:h="3931" w:hSpace="173" w:vSpace="14" w:wrap="notBeside" w:vAnchor="text" w:hAnchor="text" w:x="114" w:y="15"/>
        <w:widowControl w:val="0"/>
        <w:rPr>
          <w:sz w:val="2"/>
          <w:szCs w:val="2"/>
        </w:rPr>
      </w:pPr>
      <w:r>
        <w:drawing>
          <wp:inline>
            <wp:extent cx="4053840" cy="2499360"/>
            <wp:docPr id="91" name="Picutre 9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4"/>
                    <a:stretch/>
                  </pic:blipFill>
                  <pic:spPr>
                    <a:xfrm>
                      <a:ext cx="4053840" cy="2499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024630" simplePos="0" relativeHeight="125829429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0</wp:posOffset>
                </wp:positionV>
                <wp:extent cx="97790" cy="740410"/>
                <wp:wrapTopAndBottom/>
                <wp:docPr id="92" name="Shape 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74041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©ACNUR/Zachary Prong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8" type="#_x0000_t202" style="position:absolute;margin-left:-3.pt;margin-top:0;width:7.7000000000000002pt;height:58.299999999999997pt;z-index:-125829324;mso-wrap-distance-left:0;mso-wrap-distance-right:316.89999999999998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©ACNUR/Zachary Prong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1187450" simplePos="0" relativeHeight="125829431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2553970</wp:posOffset>
                </wp:positionV>
                <wp:extent cx="2934970" cy="429895"/>
                <wp:wrapTopAndBottom/>
                <wp:docPr id="94" name="Shape 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34970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O uso da internet por meio de dispositivos móveis, como smartphones, é uma realidade no cotidiano das pessoas refugiados. O acesso à informação confiável é um elemento central que possibilita a tomada de decisões seguras que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 xml:space="preserve">impactam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diretamente nas suas vidas.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0" type="#_x0000_t202" style="position:absolute;margin-left:86.549999999999997pt;margin-top:201.09999999999999pt;width:231.09999999999999pt;height:33.850000000000001pt;z-index:-125829322;mso-wrap-distance-left:0;mso-wrap-distance-right:93.5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O uso da internet por meio de dispositivos móveis, como smartphones, é uma realidade no cotidiano das pessoas refugiados. O acesso à informação confiável é um elemento central que possibilita a tomada de decisões seguras que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 xml:space="preserve">impactam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diretamente nas suas vidas.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100" w:line="240" w:lineRule="auto"/>
        <w:ind w:left="0" w:right="0" w:firstLine="0"/>
        <w:jc w:val="left"/>
      </w:pPr>
      <w:bookmarkStart w:id="26" w:name="bookmark26"/>
      <w:bookmarkStart w:id="27" w:name="bookmark27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Plataforma Help</w:t>
      </w:r>
      <w:bookmarkEnd w:id="26"/>
      <w:bookmarkEnd w:id="27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As cerca de 22 milhões de pessoas refugiadas no mundo têm direito a proteção e a integra</w:t>
        <w:softHyphen/>
        <w:t xml:space="preserve">ção no país de acolhida. Elas podem enfrentar muitos desafios nesse processo,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>especial</w:t>
        <w:softHyphen/>
        <w:t xml:space="preserve">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quando é difícil ter acesso à informação confiável e coordenada sobre seus direitos e serviços.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Por isso, a Agência da ONU para Refugiados (ACNUR) desenvolveu o UNHCR Help, uma plataforma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on-line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para servir como fonte de informações úteis e relevantes para refugia</w:t>
        <w:softHyphen/>
        <w:t xml:space="preserve">dos,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solicitantes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de refúgio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que chegam ou já vivem no Brasil.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site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foi criado a partir de uma metodologia de projeto centrada no ser humano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(human</w:t>
        <w:softHyphen/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-centered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design),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que explora o poder da inovação para criar produtos e serviços que atendam às necessidades do usuário. Após diversas consultas com a população refugiada, o ACNUR desenvolveu a estrutura da plataforma, seu conteúdo e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design.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 versão brasilei</w:t>
        <w:softHyphen/>
        <w:t xml:space="preserve">ra está disponível em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help.unhcr.org/brazil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conteúdo do </w:t>
      </w:r>
      <w:r>
        <w:rPr>
          <w:i/>
          <w:i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site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estará disponível em cinco idiomas (português, inglês, espanhol, francês e árabe) e tem como base áreas relevantes escolhidas pelos próprios refugiados para aces</w:t>
        <w:softHyphen/>
        <w:t>sarem direitos e serviços. O ACNUR compilou essas informações do governo, polícia fede</w:t>
        <w:softHyphen/>
        <w:t xml:space="preserve">ral, sociedade civil e academia. Na plataforma Help, por exemplo, o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solicitante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refúgio pode encontrar informações confiáveis e atuais sobre: trâmites legais; acesso ao sistema de saúde; acesso à educação em vários estados do país; meios para encontrar oportunidades de emprego; abertura de contas bancárias; entre outras referências essenciais à melhor acolhida e integração dessas pessoas.</w:t>
      </w:r>
      <w:r>
        <w:br w:type="page"/>
      </w:r>
    </w:p>
    <w:p>
      <w:pPr>
        <w:framePr w:w="6850" w:h="5246" w:hSpace="101" w:vSpace="10" w:wrap="notBeside" w:vAnchor="text" w:hAnchor="text" w:x="-416" w:y="11"/>
        <w:widowControl w:val="0"/>
        <w:rPr>
          <w:sz w:val="2"/>
          <w:szCs w:val="2"/>
        </w:rPr>
      </w:pPr>
      <w:r>
        <w:drawing>
          <wp:inline>
            <wp:extent cx="4352290" cy="3334385"/>
            <wp:docPr id="96" name="Picutre 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56"/>
                    <a:stretch/>
                  </pic:blipFill>
                  <pic:spPr>
                    <a:xfrm>
                      <a:ext cx="4352290" cy="3334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4315460" simplePos="0" relativeHeight="125829433" behindDoc="0" locked="0" layoutInCell="1" allowOverlap="1">
                <wp:simplePos x="0" y="0"/>
                <wp:positionH relativeFrom="column">
                  <wp:posOffset>-328930</wp:posOffset>
                </wp:positionH>
                <wp:positionV relativeFrom="paragraph">
                  <wp:posOffset>0</wp:posOffset>
                </wp:positionV>
                <wp:extent cx="97790" cy="692150"/>
                <wp:wrapTopAndBottom/>
                <wp:docPr id="97" name="Shape 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692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s-ES" w:eastAsia="es-ES" w:bidi="es-ES"/>
                              </w:rPr>
                              <w:t>©ACNUR/Haig Siserian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3" type="#_x0000_t202" style="position:absolute;margin-left:-25.899999999999999pt;margin-top:0;width:7.7000000000000002pt;height:54.5pt;z-index:-125829320;mso-wrap-distance-left:0;mso-wrap-distance-right:339.80000000000001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s-ES" w:eastAsia="es-ES" w:bidi="es-ES"/>
                        </w:rPr>
                        <w:t>©ACNUR/Haig Siserian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2075180" simplePos="0" relativeHeight="125829435" behindDoc="0" locked="0" layoutInCell="1" allowOverlap="1">
                <wp:simplePos x="0" y="0"/>
                <wp:positionH relativeFrom="column">
                  <wp:posOffset>1743710</wp:posOffset>
                </wp:positionH>
                <wp:positionV relativeFrom="paragraph">
                  <wp:posOffset>3395980</wp:posOffset>
                </wp:positionV>
                <wp:extent cx="2338070" cy="429895"/>
                <wp:wrapTopAndBottom/>
                <wp:docPr id="99" name="Shape 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38070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Em um acampamento de verão na Armênia, 40 adolescentes da Síria e do Iraque encontram-se para reestabelecer laços de confiança e fazer novas amizades por meio da realização de atividades como teatro, música, arte e esportes.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5" type="#_x0000_t202" style="position:absolute;margin-left:137.30000000000001pt;margin-top:267.39999999999998pt;width:184.09999999999999pt;height:33.850000000000001pt;z-index:-125829318;mso-wrap-distance-left:0;mso-wrap-distance-right:163.40000000000001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Em um acampamento de verão na Armênia, 40 adolescentes da Síria e do Iraque encontram-se para reestabelecer laços de confiança e fazer novas amizades por meio da realização de atividades como teatro, música, arte e esportes.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bookmarkStart w:id="28" w:name="bookmark28"/>
      <w:bookmarkStart w:id="29" w:name="bookmark29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Idade, gênero e diversidade</w:t>
      </w:r>
      <w:bookmarkEnd w:id="28"/>
      <w:bookmarkEnd w:id="29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 missão de salvaguardar os direitos e o bem-estar das pessoas sob o mandato do ACNUR só pode ser alcançada se as necessidades de homens, mulheres, crianças, jovens, idosos e pessoas LGBTI de diversas realidades sociais forem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equitativamente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atendidas.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Em 1999, o ACNUR adotou uma estratégia para integrar a perspectiva de gênero em todos os seus programas e relatórios de atividades. Cinco anos depois, começou a implementar uma estratégia de idade, gênero e diversidade em toda a organização. Equipes multifun</w:t>
        <w:softHyphen/>
        <w:t>cionais e avaliações participativas são elementos integrantes dessa estratégia institucional.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No Brasil, o ACNUR tem oferecido treinamentos sobre questões de gênero e orientação se</w:t>
        <w:softHyphen/>
        <w:t xml:space="preserve">xual a seus parceiros. Também tem buscado promover o acesso de crianças, incentivando atividades relacionadas à causa e outros assuntos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>correlatos.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6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Ao adotar uma abordagem que contempla transversalmente os critérios de idade, gênero e diversidade para desenvolver, implementar e monitorar suas políticas, programas e ativi</w:t>
        <w:softHyphen/>
        <w:t>dades, o ACNUR garante que todos esses grupos tenham acesso igualitário a serviços e políticas de proteção disponíveis. Também garante a participação deles nas tomadas de decisão que afetem suas vidas.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bookmarkStart w:id="30" w:name="bookmark30"/>
      <w:bookmarkStart w:id="31" w:name="bookmark31"/>
      <w:r>
        <w:rPr>
          <w:spacing w:val="0"/>
          <w:w w:val="100"/>
          <w:position w:val="0"/>
          <w:shd w:val="clear" w:color="auto" w:fill="auto"/>
          <w:lang w:val="es-ES" w:eastAsia="es-ES" w:bidi="es-ES"/>
        </w:rPr>
        <w:t xml:space="preserve">A </w:t>
      </w: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proteção </w:t>
      </w:r>
      <w:r>
        <w:rPr>
          <w:spacing w:val="0"/>
          <w:w w:val="100"/>
          <w:position w:val="0"/>
          <w:shd w:val="clear" w:color="auto" w:fill="auto"/>
          <w:lang w:val="es-ES" w:eastAsia="es-ES" w:bidi="es-ES"/>
        </w:rPr>
        <w:t xml:space="preserve">de </w:t>
      </w: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pessoas </w:t>
      </w:r>
      <w:r>
        <w:rPr>
          <w:spacing w:val="0"/>
          <w:w w:val="100"/>
          <w:position w:val="0"/>
          <w:shd w:val="clear" w:color="auto" w:fill="auto"/>
          <w:lang w:val="es-ES" w:eastAsia="es-ES" w:bidi="es-ES"/>
        </w:rPr>
        <w:t>LGBTI</w:t>
      </w:r>
      <w:bookmarkEnd w:id="30"/>
      <w:bookmarkEnd w:id="31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Pessoas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cuja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orientação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sexual,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identidade ou expressão de gênero diferem das normas vigentes podem enfrentar discriminação, rejeição e violência dentro de sua família ou co</w:t>
        <w:softHyphen/>
        <w:t xml:space="preserve">munidade. Em muitos países, as pessoas LGBTI (lésbicas, gays,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bissexuais,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travestis, tran</w:t>
        <w:softHyphen/>
        <w:t>sexuais e intersex) enfrentam assédio, discriminação e detenções arbitrárias por parte das autoridades governamentais, com base em sua orientação sexual ou identidade de gênero, incluindo os 74 Estados nos quais as relações homossexuais consensuais são criminali</w:t>
        <w:softHyphen/>
        <w:t>zadas atualmente. Em alguns países, pessoas trans enfrentam sanções penais e crianças intersex são submetidas a cirurgias e esterilização sem o seu consentimento.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ACNUR estima que 37 países já concederam refúgio a indivíduos cujo fundado temor de perseguição relacionava-se à orientação sexual e/ou identidade de gênero. Contudo, ainda há muitos que não o fizeram e cujas práticas e procedimentos estão aquém dos padrões internacionais.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740"/>
        <w:ind w:left="0" w:right="0" w:firstLine="0"/>
        <w:jc w:val="both"/>
      </w:pPr>
      <w:r>
        <w:drawing>
          <wp:anchor distT="6350" distB="0" distL="211455" distR="101600" simplePos="0" relativeHeight="125829437" behindDoc="0" locked="0" layoutInCell="1" allowOverlap="1">
            <wp:simplePos x="0" y="0"/>
            <wp:positionH relativeFrom="page">
              <wp:posOffset>715645</wp:posOffset>
            </wp:positionH>
            <wp:positionV relativeFrom="paragraph">
              <wp:posOffset>476250</wp:posOffset>
            </wp:positionV>
            <wp:extent cx="2804160" cy="1835150"/>
            <wp:wrapSquare wrapText="bothSides"/>
            <wp:docPr id="101" name="Shape 10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box 102"/>
                    <pic:cNvPicPr/>
                  </pic:nvPicPr>
                  <pic:blipFill>
                    <a:blip r:embed="rId58"/>
                    <a:stretch/>
                  </pic:blipFill>
                  <pic:spPr>
                    <a:xfrm>
                      <a:ext cx="2804160" cy="18351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6" behindDoc="0" locked="0" layoutInCell="1" allowOverlap="1">
                <wp:simplePos x="0" y="0"/>
                <wp:positionH relativeFrom="page">
                  <wp:posOffset>605790</wp:posOffset>
                </wp:positionH>
                <wp:positionV relativeFrom="paragraph">
                  <wp:posOffset>469900</wp:posOffset>
                </wp:positionV>
                <wp:extent cx="97790" cy="731520"/>
                <wp:wrapNone/>
                <wp:docPr id="103" name="Shape 1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7790" cy="73152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n-US" w:eastAsia="en-US" w:bidi="en-US"/>
                              </w:rPr>
                              <w:t>©ACNUR/Susan Hopper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9" type="#_x0000_t202" style="position:absolute;margin-left:47.700000000000003pt;margin-top:37.pt;width:7.7000000000000002pt;height:57.600000000000001pt;z-index:251657733;mso-wrap-distance-left:0;mso-wrap-distance-right:0;mso-position-horizontal-relative:page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n-US" w:eastAsia="en-US" w:bidi="en-US"/>
                        </w:rPr>
                        <w:t>©ACNUR/Susan Hopper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O Brasil já processou mais de 200 solicitações cujo fundamento da perseguição diz respeito a questões relacionadas a sexo, orientação sexual e/ou identidade de gênero.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74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Funcionários e parceiros do ACNUR posam em frente à bandeira do arco- íris, símbolo LGBTI que representa a diversidade humana. Pendurada na sede da Agência da ONU para Refugiados, em Genebra, a ação integra a celebração o Dia Internacional Contra a Homofobia, Transfobia e Bifobia.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6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Além de reconhecer solicitações dessa natureza, o Brasil tem realizado esforços para ga</w:t>
        <w:softHyphen/>
        <w:t>rantir que pessoas LGBTI tenham acesso a um procedimento de determinação da condição de refugiado sensível às necessidades de proteção específicas dessa população. Desde 2016, o ACNUR Brasil tem trabalhado em parceria com a campanha Livres &amp; Iguais para garantir a proteção de refugiados LGBTI no Brasil.</w: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</w:pPr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Campanha Livres &amp; Iguais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4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 campanha Livres &amp; Iguais da ONU visa promover a igualdade de pessoas LGBTI, atuando como mecanismo para aumentar a conscientização sobre a violência e a discriminação ho- mofóbica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transfóbica,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promovendo maior respeito pelos direitos das pessoas LGBTI. Mais informações em: </w:t>
      </w:r>
      <w:r>
        <w:fldChar w:fldCharType="begin"/>
      </w:r>
      <w:r>
        <w:rPr/>
        <w:instrText> HYPERLINK "https://nacoesunidas.org/campanha/livreseiguais" </w:instrText>
      </w:r>
      <w:r>
        <w:fldChar w:fldCharType="separate"/>
      </w:r>
      <w:r>
        <w:rPr>
          <w:b/>
          <w:bCs/>
          <w:color w:val="0076BF"/>
          <w:spacing w:val="0"/>
          <w:w w:val="100"/>
          <w:position w:val="0"/>
          <w:shd w:val="clear" w:color="auto" w:fill="auto"/>
          <w:lang w:val="en-US" w:eastAsia="en-US" w:bidi="en-US"/>
        </w:rPr>
        <w:t>https://nacoesunidas.org/campanha/livreseiguais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/>
        <w:ind w:left="0" w:right="0" w:firstLine="0"/>
        <w:jc w:val="left"/>
      </w:pPr>
      <w:bookmarkStart w:id="32" w:name="bookmark32"/>
      <w:bookmarkStart w:id="33" w:name="bookmark33"/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>Década Internacional de Afrodescendentes</w:t>
      </w:r>
      <w:bookmarkEnd w:id="32"/>
      <w:bookmarkEnd w:id="33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 Assembleia Geral da ONU proclamou o período de 2015 a 2024 como a Década Inter</w:t>
        <w:softHyphen/>
        <w:t xml:space="preserve">nacional de Afrodescendentes (Resolução 68/237), afirmando a necessidade de reforçar a cooperação nacional, regional e internacional visando o pleno aproveitamento dos direitos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econômicos,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sociais, culturais, civis e políticos de pessoas de afrodescendentes, bem como sua participação plena e igualitária em todos os aspectos da sociedade. Os principais obje</w:t>
        <w:softHyphen/>
        <w:t>tivos da Década Internacional são: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604" w:val="left"/>
        </w:tabs>
        <w:bidi w:val="0"/>
        <w:spacing w:before="0"/>
        <w:ind w:left="60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promover o respeito, a proteção e o cumprimento de todos os direitos humanos e liberdades fundamentais das pessoas afrodescendentes, como reconhecido na Declaração Universal dos Direitos Humanos;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604" w:val="left"/>
        </w:tabs>
        <w:bidi w:val="0"/>
        <w:spacing w:before="0"/>
        <w:ind w:left="600" w:right="0" w:hanging="2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promover maior conhecimento e respeito pelo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patrimônio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diversificado, a cultura e a contribuição de afrodescendentes para o desenvolvimento das sociedades; e</w:t>
      </w:r>
    </w:p>
    <w:p>
      <w:pPr>
        <w:pStyle w:val="Style27"/>
        <w:keepNext w:val="0"/>
        <w:keepLines w:val="0"/>
        <w:widowControl w:val="0"/>
        <w:numPr>
          <w:ilvl w:val="0"/>
          <w:numId w:val="7"/>
        </w:numPr>
        <w:shd w:val="clear" w:color="auto" w:fill="auto"/>
        <w:tabs>
          <w:tab w:pos="604" w:val="left"/>
        </w:tabs>
        <w:bidi w:val="0"/>
        <w:spacing w:before="0" w:after="340"/>
        <w:ind w:left="600" w:right="0" w:hanging="220"/>
        <w:jc w:val="both"/>
      </w:pPr>
      <w:r>
        <w:drawing>
          <wp:anchor distT="0" distB="0" distL="0" distR="0" simplePos="0" relativeHeight="125829438" behindDoc="0" locked="0" layoutInCell="1" allowOverlap="1">
            <wp:simplePos x="0" y="0"/>
            <wp:positionH relativeFrom="page">
              <wp:posOffset>784225</wp:posOffset>
            </wp:positionH>
            <wp:positionV relativeFrom="paragraph">
              <wp:posOffset>711200</wp:posOffset>
            </wp:positionV>
            <wp:extent cx="1066800" cy="1176655"/>
            <wp:wrapSquare wrapText="right"/>
            <wp:docPr id="105" name="Shape 10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box 106"/>
                    <pic:cNvPicPr/>
                  </pic:nvPicPr>
                  <pic:blipFill>
                    <a:blip r:embed="rId60"/>
                    <a:stretch/>
                  </pic:blipFill>
                  <pic:spPr>
                    <a:xfrm>
                      <a:ext cx="1066800" cy="117665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adotar e reforçar os quadros jurídicos nacionais, regionais e internacionais de acor</w:t>
        <w:softHyphen/>
        <w:t>do com a Declaração e Programa de Ação de Durban e da Convenção Internacional sobre a Eliminação de Todas as Formas de Discriminação Racial, bem como asse</w:t>
        <w:softHyphen/>
        <w:t>gurar sua plena e efetiva implementação.</w:t>
      </w:r>
    </w:p>
    <w:p>
      <w:pPr>
        <w:pStyle w:val="Style47"/>
        <w:keepNext w:val="0"/>
        <w:keepLines w:val="0"/>
        <w:widowControl w:val="0"/>
        <w:pBdr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</w:pBdr>
        <w:shd w:val="clear" w:color="auto" w:fill="000000"/>
        <w:bidi w:val="0"/>
        <w:spacing w:before="0" w:after="0" w:line="257" w:lineRule="auto"/>
        <w:ind w:left="0" w:right="0" w:firstLine="0"/>
        <w:jc w:val="center"/>
        <w:rPr>
          <w:sz w:val="26"/>
          <w:szCs w:val="26"/>
        </w:rPr>
      </w:pPr>
      <w:r>
        <w:rPr>
          <w:i w:val="0"/>
          <w:iCs w:val="0"/>
          <w:color w:val="FFFFFF"/>
          <w:spacing w:val="0"/>
          <w:w w:val="100"/>
          <w:position w:val="0"/>
          <w:sz w:val="19"/>
          <w:szCs w:val="19"/>
          <w:shd w:val="clear" w:color="auto" w:fill="auto"/>
          <w:lang w:val="pt-PT" w:eastAsia="pt-PT" w:bidi="pt-PT"/>
        </w:rPr>
        <w:t>DÉCADA</w:t>
        <w:br/>
        <w:t>INTERNACIONAL DE</w:t>
        <w:br/>
      </w:r>
      <w:r>
        <w:rPr>
          <w:i w:val="0"/>
          <w:iCs w:val="0"/>
          <w:color w:val="FBB503"/>
          <w:spacing w:val="0"/>
          <w:w w:val="100"/>
          <w:position w:val="0"/>
          <w:sz w:val="74"/>
          <w:szCs w:val="74"/>
          <w:shd w:val="clear" w:color="auto" w:fill="auto"/>
          <w:lang w:val="es-ES" w:eastAsia="es-ES" w:bidi="es-ES"/>
        </w:rPr>
        <w:t>AFRO</w:t>
        <w:br/>
      </w:r>
      <w:r>
        <w:rPr>
          <w:i w:val="0"/>
          <w:iCs w:val="0"/>
          <w:color w:val="FBB503"/>
          <w:spacing w:val="0"/>
          <w:w w:val="100"/>
          <w:position w:val="0"/>
          <w:sz w:val="26"/>
          <w:szCs w:val="26"/>
          <w:shd w:val="clear" w:color="auto" w:fill="auto"/>
          <w:lang w:val="pt-PT" w:eastAsia="pt-PT" w:bidi="pt-PT"/>
        </w:rPr>
        <w:t>DESCENDENTES</w:t>
      </w:r>
    </w:p>
    <w:p>
      <w:pPr>
        <w:pStyle w:val="Style9"/>
        <w:keepNext w:val="0"/>
        <w:keepLines w:val="0"/>
        <w:widowControl w:val="0"/>
        <w:pBdr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</w:pBdr>
        <w:shd w:val="clear" w:color="auto" w:fill="000000"/>
        <w:bidi w:val="0"/>
        <w:spacing w:before="0" w:after="340" w:line="240" w:lineRule="auto"/>
        <w:ind w:left="0" w:right="0" w:firstLine="600"/>
        <w:jc w:val="left"/>
        <w:rPr>
          <w:sz w:val="17"/>
          <w:szCs w:val="17"/>
        </w:rPr>
      </w:pPr>
      <w:r>
        <w:rPr>
          <w:rFonts w:ascii="Times New Roman" w:eastAsia="Times New Roman" w:hAnsi="Times New Roman" w:cs="Times New Roman"/>
          <w:b/>
          <w:bCs/>
          <w:color w:val="FFFFFF"/>
          <w:spacing w:val="0"/>
          <w:w w:val="100"/>
          <w:position w:val="0"/>
          <w:sz w:val="17"/>
          <w:szCs w:val="17"/>
          <w:shd w:val="clear" w:color="auto" w:fill="auto"/>
        </w:rPr>
        <w:t>2015-2024</w: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</w:pPr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>Campanha Vidas Negras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Reafirmando o compromisso de implementação da Década Internacional de Afrodescen</w:t>
        <w:softHyphen/>
        <w:t>dentes, o Sistema ONU Brasil lançou, no Mês da Consciência Negra de 2017, a campanha nacional Vidas Negras.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 iniciativa busca ampliar, entre sociedade, gestores públicos, sistema judicial, setor privado e movimentos sociais, a visibilidade do problema da violência contra a juventude negra no país. O objetivo é chamar atenção e sensibilizar a população para os impactos do racismo na restrição da cidadania de pessoas negras, influenciando atores estratégicos para realizar e apoiar ações de enfrentamento da discriminação e violência.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 campanha Vidas Negras chama atenção para o fato de que cada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perda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é um prejuízo para o conjunto da sociedade. A campanha defende que atos violentos precisam ser evi</w:t>
        <w:softHyphen/>
        <w:t>tados e, para isso, é necessário que Estado e sociedade se comprometam com o fim do racismo, elemento-chave na definição do perfil das vítimas da violência.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/>
        <w:ind w:left="0" w:right="0" w:firstLine="0"/>
        <w:jc w:val="left"/>
      </w:pPr>
      <w:bookmarkStart w:id="34" w:name="bookmark34"/>
      <w:bookmarkStart w:id="35" w:name="bookmark35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Declaração e Plano de Ação do Brasil</w:t>
      </w:r>
      <w:bookmarkEnd w:id="34"/>
      <w:bookmarkEnd w:id="35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Em 1984, diversos países da América Central e do Caribe reuniram-se em Cartagena das Ín</w:t>
        <w:softHyphen/>
        <w:t xml:space="preserve">dias (Colômbia) para debater os problemas legais e humanitários que afetavam as pessoas em situação de refúgio na América Central. Nesse encontro, foi adotada 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Declaração de Cartagena sobre Refugiados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, considerada um marco para o trabalho humanitário em toda a América Latina e Caribe.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Em comemoração ao 30° aniversário da Declaração de Cartagena, o Brasil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sediou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evento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Cartagena+30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, que promoveu um diálogo regional sobre questões de refúgio, apatridia e deslocamentos com diversos países e a sociedade civil da América Latina e do Caribe. Nesse evento, realizado em dezembro de 2014, foram adotadas a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Declaração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 o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Plano de Ação do Brasil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, em que novas metas e ações concretas foram estabelecidas para proteção internacional e soluções duradouras durante a próxima década.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Entre os programas contidos no Plano de Ação, o Brasil escolheu priorizar os temas: apa</w:t>
        <w:softHyphen/>
        <w:t xml:space="preserve">tridia, asilo de qualidade e integração local. Em 2017, os estados que adotaram o Plano de Ação do Brasil organizaram, em parceria com o ACNUR, consultas nacionais e regionais para elaborar seus primeiros relatórios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trienais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desafios e avanços na implementação do plano, a serem apresentados em 2018.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24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Esse marco reforça mecanismos de proteção regional, como a Declaração de Cartagena de 1984, a Declaração de São José sobre Refugiados e Pessoas Deslocadas (1994), a Declara</w:t>
        <w:softHyphen/>
        <w:t>ção e o Plano de Ação do México para Fortalecer a Proteção Internacional dos Refugiados na América Latina (2004) e a Declaração de Brasília sobre a Proteção de Pessoas Refugia</w:t>
        <w:softHyphen/>
        <w:t xml:space="preserve">das e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Apátridas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(2010).</w:t>
      </w:r>
    </w:p>
    <w:p>
      <w:pPr>
        <w:framePr w:w="5170" w:h="3245" w:hSpace="154" w:vSpace="14" w:wrap="notBeside" w:vAnchor="text" w:hAnchor="text" w:x="155" w:y="15"/>
        <w:widowControl w:val="0"/>
        <w:rPr>
          <w:sz w:val="2"/>
          <w:szCs w:val="2"/>
        </w:rPr>
      </w:pPr>
      <w:r>
        <w:drawing>
          <wp:inline>
            <wp:extent cx="3285490" cy="2060575"/>
            <wp:docPr id="107" name="Picutre 1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2"/>
                    <a:stretch/>
                  </pic:blipFill>
                  <pic:spPr>
                    <a:xfrm>
                      <a:ext cx="3285490" cy="2060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3999230" simplePos="0" relativeHeight="125829439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5090" cy="670560"/>
                <wp:wrapTopAndBottom/>
                <wp:docPr id="108" name="Shape 1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6705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s-ES" w:eastAsia="es-ES" w:bidi="es-ES"/>
                              </w:rPr>
                              <w:t>©UNHCR/Beto Barata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4" type="#_x0000_t202" style="position:absolute;margin-left:0;margin-top:0;width:6.7000000000000002pt;height:52.799999999999997pt;z-index:-125829314;mso-wrap-distance-left:0;mso-wrap-distance-right:314.89999999999998pt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s-ES" w:eastAsia="es-ES" w:bidi="es-ES"/>
                        </w:rPr>
                        <w:t>©UNHCR/Beto Barata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969010" simplePos="0" relativeHeight="125829441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2120900</wp:posOffset>
                </wp:positionV>
                <wp:extent cx="3115310" cy="429895"/>
                <wp:wrapTopAndBottom/>
                <wp:docPr id="110" name="Shape 1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15310" cy="42989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O então Alto Comissário do ACNUR,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 xml:space="preserve">António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 xml:space="preserve">Guterres,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discursa na abertura do 30° aniversário da Declaração de Cartagena, evento realizado em dezembro de 2014 em Brasília/DF, quando foi adotado o Plano de Ação do Brasil. Atualmente,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 xml:space="preserve">Guterres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ocupa o cargo de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 xml:space="preserve">secretário-geral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da ONU.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6" type="#_x0000_t202" style="position:absolute;margin-left:7.2000000000000002pt;margin-top:167.pt;width:245.30000000000001pt;height:33.850000000000001pt;z-index:-125829312;mso-wrap-distance-left:0;mso-wrap-distance-right:76.299999999999997pt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O então Alto Comissário do ACNUR,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 xml:space="preserve">António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 xml:space="preserve">Guterres,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discursa na abertura do 30° aniversário da Declaração de Cartagena, evento realizado em dezembro de 2014 em Brasília/DF, quando foi adotado o Plano de Ação do Brasil. Atualmente,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 xml:space="preserve">Guterres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ocupa o cargo de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 xml:space="preserve">secretário-geral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da ONU.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2553335" distL="0" distR="0" simplePos="0" relativeHeight="125829443" behindDoc="0" locked="0" layoutInCell="1" allowOverlap="1">
                <wp:simplePos x="0" y="0"/>
                <wp:positionH relativeFrom="page">
                  <wp:posOffset>369570</wp:posOffset>
                </wp:positionH>
                <wp:positionV relativeFrom="paragraph">
                  <wp:posOffset>0</wp:posOffset>
                </wp:positionV>
                <wp:extent cx="85090" cy="670560"/>
                <wp:wrapTopAndBottom/>
                <wp:docPr id="112" name="Shape 1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67056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9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es-ES" w:eastAsia="es-ES" w:bidi="es-ES"/>
                              </w:rPr>
                              <w:t>©ACNUR/Jordi Matas.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8" type="#_x0000_t202" style="position:absolute;margin-left:29.100000000000001pt;margin-top:0;width:6.7000000000000002pt;height:52.799999999999997pt;z-index:-125829310;mso-wrap-distance-left:0;mso-wrap-distance-right:0;mso-wrap-distance-bottom:201.05000000000001pt;mso-position-horizontal-relative:page" filled="f" stroked="f">
                <v:textbox style="layout-flow:vertical" inset="0,0,0,0">
                  <w:txbxContent>
                    <w:p>
                      <w:pPr>
                        <w:pStyle w:val="Style9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es-ES" w:eastAsia="es-ES" w:bidi="es-ES"/>
                        </w:rPr>
                        <w:t>©ACNUR/Jordi Matas.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292735" distB="431800" distL="0" distR="0" simplePos="0" relativeHeight="125829445" behindDoc="0" locked="0" layoutInCell="1" allowOverlap="1">
            <wp:simplePos x="0" y="0"/>
            <wp:positionH relativeFrom="page">
              <wp:posOffset>469900</wp:posOffset>
            </wp:positionH>
            <wp:positionV relativeFrom="paragraph">
              <wp:posOffset>292735</wp:posOffset>
            </wp:positionV>
            <wp:extent cx="4297680" cy="2499360"/>
            <wp:wrapTopAndBottom/>
            <wp:docPr id="114" name="Shape 1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box 115"/>
                    <pic:cNvPicPr/>
                  </pic:nvPicPr>
                  <pic:blipFill>
                    <a:blip r:embed="rId64"/>
                    <a:stretch/>
                  </pic:blipFill>
                  <pic:spPr>
                    <a:xfrm>
                      <a:ext cx="4297680" cy="249936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8" behindDoc="0" locked="0" layoutInCell="1" allowOverlap="1">
                <wp:simplePos x="0" y="0"/>
                <wp:positionH relativeFrom="page">
                  <wp:posOffset>1756410</wp:posOffset>
                </wp:positionH>
                <wp:positionV relativeFrom="paragraph">
                  <wp:posOffset>2844165</wp:posOffset>
                </wp:positionV>
                <wp:extent cx="2892425" cy="328930"/>
                <wp:wrapNone/>
                <wp:docPr id="116" name="Shape 1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92425" cy="3289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Em maio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 xml:space="preserve">de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2016, a atriz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 xml:space="preserve">Cate Blanchett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foi nomeada embaixadora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 xml:space="preserve">da Boa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Vontade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 xml:space="preserve">do ACNUR.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 xml:space="preserve">Ela realizou missões de busca no Líbano e na Jordânia para encontrar refugiados e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 xml:space="preserve">apátridas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BR" w:eastAsia="pt-BR" w:bidi="pt-BR"/>
                              </w:rPr>
                              <w:t>deslocados pelo conflito sírio.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2" type="#_x0000_t202" style="position:absolute;margin-left:138.30000000000001pt;margin-top:223.94999999999999pt;width:227.75pt;height:25.899999999999999pt;z-index:25165773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Em maio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 xml:space="preserve">de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2016, a atriz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 xml:space="preserve">Cate Blanchett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foi nomeada embaixadora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 xml:space="preserve">da Boa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Vontade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 xml:space="preserve">do ACNUR.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 xml:space="preserve">Ela realizou missões de busca no Líbano e na Jordânia para encontrar refugiados e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 xml:space="preserve">apátridas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pt-BR" w:eastAsia="pt-BR" w:bidi="pt-BR"/>
                        </w:rPr>
                        <w:t>deslocados pelo conflito sírio.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/>
        <w:ind w:left="0" w:right="0" w:firstLine="0"/>
        <w:jc w:val="left"/>
      </w:pPr>
      <w:bookmarkStart w:id="36" w:name="bookmark36"/>
      <w:bookmarkStart w:id="37" w:name="bookmark37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Embaixadores da Boa Vontade e Enviada Especial</w:t>
      </w:r>
      <w:bookmarkEnd w:id="36"/>
      <w:bookmarkEnd w:id="37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Artistas, intelectuais, atletas e cantores famosos dedicam parte de seu tempo e sua imagem a causas humanitárias internacionais. Muitos trabalham em parceria com agências, fundos e programas da ONU, como o ACNUR. Os chamados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Embaixadores da Boa Vontade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do ACNUR têm algo em comum: a disposição em dedicar seu tempo e influência para dar visibilidade à causa das pessoas que foram forçadas a abandonar seus locais de origem.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Entre os Embaixadores da Boa Vontade do ACNUR estão a cantora lírica norte-americana Barbara Hendricks, o ator uruguaio Osvaldo Laport, o escritor americano Khaled Hosseini, o apresentador de TV espanhol Jesús Vázquez, a top-model britânica Alek Wek, o ator fran</w:t>
        <w:softHyphen/>
        <w:t>cês Julien Clerc, o músico grego George Dalaras, a atriz e blogueira chinesa Yao Chen e a atriz australiana Cate Blanchett.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Blanchett está empenhada em conscientizar a sociedade acerca das questões que envol</w:t>
        <w:softHyphen/>
        <w:t>vem o deslocamento forçado e, em particular, sobre o flagelo da apatridia, que afeta milhões de pessoas em todo o mundo, negando-lhes os direitos básicos, incluindo o acesso à educação, aos cuidados de saúde e a capacidade de trabalhar e viajar.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Em 2012, o ACNUR nomeou a atriz norte-americana Angelina Jolie como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Enviada Especial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do Alto Comissariado para Refugiados. A atriz dialoga com as vítimas dos deslocamentos forçados, representando o ACNUR em nível diplomático, além de se envolver com tomado</w:t>
        <w:softHyphen/>
        <w:t>res de decisão sobre temas do mandato do ACNUR.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after="200" w:line="240" w:lineRule="auto"/>
        <w:ind w:left="0" w:right="0" w:firstLine="800"/>
        <w:jc w:val="both"/>
      </w:pPr>
      <w:bookmarkStart w:id="38" w:name="bookmark38"/>
      <w:bookmarkStart w:id="39" w:name="bookmark39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>Parcerias com o setor privado</w:t>
      </w:r>
      <w:bookmarkEnd w:id="38"/>
      <w:bookmarkEnd w:id="39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8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Muitos são os desafios que as milhares de pessoas em situação de refúgio enfrentam pelo mundo. São pessoas que sonham em continuar seus estudos, aprimorar seus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saberes,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pôr em prática seus conhecimentos profissionais. Para isso, é preciso o engajamento de toda a comunidade internacional, envolvendo governos, organizações da sociedade civil e o setor privado. Somente com a articulação conjunta desses setores as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instabilidades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existentes poderão ser en</w:t>
        <w:softHyphen/>
        <w:t>frentadas com maior possibilidade de êxito, sendo necessário novas propostas e modalidades inovadoras de parcerias.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8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O ACNUR tem buscado diferentes formas de sensibilização e parcerias com o setor privado, seja com projetos de geração de empregos e renda com foco em pessoas refugiadas, seja por meio de cursos de qualificação, de empoderamen- to de mulheres refugiadas e iniciativas de acesso a trabalho. São exemplos o Programa de Apoio a Recolocação de Refugiados (PARR); o projeto Empoderan- do Refugiadas, em parceria com o Pacto Global e ONU Mulheres; o Global </w:t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Min</w:t>
        <w:softHyphen/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ds,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 parceria com o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Migraflix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e Linkedin; além da campanha Talentos Invisíveis.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/>
        <w:ind w:left="800" w:right="0" w:firstLine="2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As parcerias com o setor privado se sustentam na solidariedade com os re</w:t>
        <w:softHyphen/>
        <w:t xml:space="preserve">fugiados, mas também, e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principalmente,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no reconhecimento das habilidades e competências desse grupo de pessoas, que enriquecem a diversidade dos perfis profissionais nas empresas, trazem inovações para os processos internos, novas experiências e visões, que contribuem para a solução de problemas e o aumento da eficiência e sustentabilidade dos negócios.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0"/>
        <w:ind w:left="800" w:right="0" w:firstLine="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567" w:left="1095" w:right="1030" w:bottom="126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Com o desenvolvimento dos projetos em parceria com o setor privado, o ACNUR vem buscando formas de fortalecer os vínculos da organização com grupos de empresas, de modo a sustentar uma ação mais sistêmica, em que mais em</w:t>
        <w:softHyphen/>
        <w:t>presas possam se engajar com modalidades de apoio a refugiados, gerando benefícios mútuos entre as partes envolvidas.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27" w:left="0" w:right="0" w:bottom="1251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120650" distB="114300" distL="114300" distR="205740" simplePos="0" relativeHeight="125829446" behindDoc="0" locked="0" layoutInCell="1" allowOverlap="1">
            <wp:simplePos x="0" y="0"/>
            <wp:positionH relativeFrom="page">
              <wp:posOffset>1223010</wp:posOffset>
            </wp:positionH>
            <wp:positionV relativeFrom="paragraph">
              <wp:posOffset>19050</wp:posOffset>
            </wp:positionV>
            <wp:extent cx="3547745" cy="2121535"/>
            <wp:wrapSquare wrapText="bothSides"/>
            <wp:docPr id="118" name="Shape 1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box 119"/>
                    <pic:cNvPicPr/>
                  </pic:nvPicPr>
                  <pic:blipFill>
                    <a:blip r:embed="rId66"/>
                    <a:stretch/>
                  </pic:blipFill>
                  <pic:spPr>
                    <a:xfrm>
                      <a:ext cx="3547745" cy="212153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90" behindDoc="0" locked="0" layoutInCell="1" allowOverlap="1">
                <wp:simplePos x="0" y="0"/>
                <wp:positionH relativeFrom="page">
                  <wp:posOffset>4773930</wp:posOffset>
                </wp:positionH>
                <wp:positionV relativeFrom="paragraph">
                  <wp:posOffset>12700</wp:posOffset>
                </wp:positionV>
                <wp:extent cx="85090" cy="722630"/>
                <wp:wrapNone/>
                <wp:docPr id="120" name="Shape 1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5090" cy="72263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9"/>
                                <w:szCs w:val="9"/>
                                <w:shd w:val="clear" w:color="auto" w:fill="auto"/>
                                <w:lang w:val="pt-BR" w:eastAsia="pt-BR" w:bidi="pt-BR"/>
                              </w:rPr>
                              <w:t>©ACNUR/ Annie Sakkab</w:t>
                            </w:r>
                          </w:p>
                        </w:txbxContent>
                      </wps:txbx>
                      <wps:bodyPr upright="1" vert="ver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6" type="#_x0000_t202" style="position:absolute;margin-left:375.89999999999998pt;margin-top:1.pt;width:6.7000000000000002pt;height:56.899999999999999pt;z-index:251657737;mso-wrap-distance-left:0;mso-wrap-distance-right:0;mso-position-horizontal-relative:page" filled="f" stroked="f">
                <v:textbox style="layout-flow:vertical" inset="0,0,0,0">
                  <w:txbxContent>
                    <w:p>
                      <w:pPr>
                        <w:pStyle w:val="Style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9"/>
                          <w:szCs w:val="9"/>
                          <w:shd w:val="clear" w:color="auto" w:fill="auto"/>
                          <w:lang w:val="pt-BR" w:eastAsia="pt-BR" w:bidi="pt-BR"/>
                        </w:rPr>
                        <w:t>©ACNUR/ Annie Sakkab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righ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Jim Estill,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CEO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da Danby Appliances (à direita), conversa com Ahmed Abed, refugiado sírio que chegou recentemente a Ontário, Canadá. Enquanto Estill patrocinou a chegada de mais de 200 refugiados sírios, Abed se sentia feliz e realizado por encontrar emprego em sua área de formação no novo país.</w:t>
      </w:r>
      <w:r>
        <w:br w:type="page"/>
      </w:r>
    </w:p>
    <w:p>
      <w:pPr>
        <w:pStyle w:val="Style43"/>
        <w:keepNext/>
        <w:keepLines/>
        <w:widowControl w:val="0"/>
        <w:shd w:val="clear" w:color="auto" w:fill="auto"/>
        <w:bidi w:val="0"/>
        <w:spacing w:before="0" w:line="240" w:lineRule="auto"/>
        <w:ind w:left="0" w:right="0" w:firstLine="0"/>
        <w:jc w:val="left"/>
      </w:pPr>
      <w:bookmarkStart w:id="40" w:name="bookmark40"/>
      <w:bookmarkStart w:id="41" w:name="bookmark41"/>
      <w:r>
        <w:rPr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Como </w:t>
      </w:r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 xml:space="preserve">apoiar </w:t>
      </w:r>
      <w:r>
        <w:rPr>
          <w:spacing w:val="0"/>
          <w:w w:val="100"/>
          <w:position w:val="0"/>
          <w:shd w:val="clear" w:color="auto" w:fill="auto"/>
          <w:lang w:val="es-ES" w:eastAsia="es-ES" w:bidi="es-ES"/>
        </w:rPr>
        <w:t>o ACNUR</w:t>
      </w:r>
      <w:bookmarkEnd w:id="40"/>
      <w:bookmarkEnd w:id="41"/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O ACNUR é uma agência humanitária financiada por contribuições voluntárias de governos, mas também de pessoas, empresas e fundações. Como menos de 2% do orçamento do ACNUR vem de contribuições regulares da própria ONU, as doações de pessoas e empresas são cada vez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mais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importantes para financiar os programas de proteção e assistência aos refugiados.</w: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left"/>
      </w:pPr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>Seja um doador mensal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40" w:line="254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Neste momento,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mais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de 67 milhões de pessoas foram forçadas a abandonar suas casas devido a conflitos armados, violência e violação dos direitos humanos.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320" w:line="252" w:lineRule="auto"/>
        <w:ind w:left="0" w:right="0" w:firstLine="0"/>
        <w:jc w:val="both"/>
      </w:pPr>
      <w:r>
        <mc:AlternateContent>
          <mc:Choice Requires="wps">
            <w:drawing>
              <wp:anchor distT="207010" distB="219710" distL="12700" distR="1643380" simplePos="0" relativeHeight="125829447" behindDoc="0" locked="0" layoutInCell="1" allowOverlap="1">
                <wp:simplePos x="0" y="0"/>
                <wp:positionH relativeFrom="page">
                  <wp:posOffset>569595</wp:posOffset>
                </wp:positionH>
                <wp:positionV relativeFrom="paragraph">
                  <wp:posOffset>638810</wp:posOffset>
                </wp:positionV>
                <wp:extent cx="494030" cy="402590"/>
                <wp:wrapSquare wrapText="right"/>
                <wp:docPr id="122" name="Shape 1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4030" cy="40259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7"/>
                              <w:keepNext w:val="0"/>
                              <w:keepLines w:val="0"/>
                              <w:widowControl w:val="0"/>
                              <w:pBdr>
                                <w:top w:val="single" w:sz="0" w:space="0" w:color="0076BE"/>
                                <w:left w:val="single" w:sz="0" w:space="0" w:color="0076BE"/>
                                <w:bottom w:val="single" w:sz="0" w:space="0" w:color="0076BE"/>
                                <w:right w:val="single" w:sz="0" w:space="0" w:color="0076BE"/>
                              </w:pBdr>
                              <w:shd w:val="clear" w:color="auto" w:fill="0076BE"/>
                              <w:bidi w:val="0"/>
                              <w:spacing w:before="0" w:after="0"/>
                              <w:ind w:left="0" w:right="0" w:firstLine="0"/>
                              <w:jc w:val="both"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pt-PT" w:eastAsia="pt-PT" w:bidi="pt-PT"/>
                              </w:rPr>
                              <w:t>Como as doações s utilizadas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8" type="#_x0000_t202" style="position:absolute;margin-left:44.850000000000001pt;margin-top:50.299999999999997pt;width:38.899999999999999pt;height:31.699999999999999pt;z-index:-125829306;mso-wrap-distance-left:1.pt;mso-wrap-distance-top:16.300000000000001pt;mso-wrap-distance-right:129.40000000000001pt;mso-wrap-distance-bottom:17.300000000000001pt;mso-position-horizontal-relative:page" filled="f" stroked="f">
                <v:textbox inset="0,0,0,0">
                  <w:txbxContent>
                    <w:p>
                      <w:pPr>
                        <w:pStyle w:val="Style27"/>
                        <w:keepNext w:val="0"/>
                        <w:keepLines w:val="0"/>
                        <w:widowControl w:val="0"/>
                        <w:pBdr>
                          <w:top w:val="single" w:sz="0" w:space="0" w:color="0076BE"/>
                          <w:left w:val="single" w:sz="0" w:space="0" w:color="0076BE"/>
                          <w:bottom w:val="single" w:sz="0" w:space="0" w:color="0076BE"/>
                          <w:right w:val="single" w:sz="0" w:space="0" w:color="0076BE"/>
                        </w:pBdr>
                        <w:shd w:val="clear" w:color="auto" w:fill="0076BE"/>
                        <w:bidi w:val="0"/>
                        <w:spacing w:before="0" w:after="0"/>
                        <w:ind w:left="0" w:right="0" w:firstLine="0"/>
                        <w:jc w:val="both"/>
                      </w:pPr>
                      <w:r>
                        <w:rPr>
                          <w:b/>
                          <w:bCs/>
                          <w:color w:val="FFFFFF"/>
                          <w:spacing w:val="0"/>
                          <w:w w:val="100"/>
                          <w:position w:val="0"/>
                          <w:shd w:val="clear" w:color="auto" w:fill="auto"/>
                          <w:lang w:val="pt-PT" w:eastAsia="pt-PT" w:bidi="pt-PT"/>
                        </w:rPr>
                        <w:t>Como as doações s utilizadas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w:drawing>
          <wp:anchor distT="0" distB="0" distL="933450" distR="12700" simplePos="0" relativeHeight="125829449" behindDoc="0" locked="0" layoutInCell="1" allowOverlap="1">
            <wp:simplePos x="0" y="0"/>
            <wp:positionH relativeFrom="page">
              <wp:posOffset>1490345</wp:posOffset>
            </wp:positionH>
            <wp:positionV relativeFrom="paragraph">
              <wp:posOffset>431800</wp:posOffset>
            </wp:positionV>
            <wp:extent cx="1207135" cy="829310"/>
            <wp:wrapSquare wrapText="right"/>
            <wp:docPr id="124" name="Shape 1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box 125"/>
                    <pic:cNvPicPr/>
                  </pic:nvPicPr>
                  <pic:blipFill>
                    <a:blip r:embed="rId68"/>
                    <a:stretch/>
                  </pic:blipFill>
                  <pic:spPr>
                    <a:xfrm>
                      <a:ext cx="1207135" cy="82931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O ACNUR é uma organização internacional dedicada a salvar vidas, protegendo direitos e construindo um futuro melhor para os refugiados, mas não conseguiríamos fazer isso sem o apoio de pessoas como você.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40" w:line="259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vão diretamente para prestar ajuda humanitária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às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pessoas em situação de refúgio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40" w:line="264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são empregados na contratação de especialistas e desenvolvimento de programas para assistir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às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pessoas em situação de refúgio</w:t>
      </w:r>
    </w:p>
    <w:p>
      <w:pPr>
        <w:pStyle w:val="Style30"/>
        <w:keepNext w:val="0"/>
        <w:keepLines w:val="0"/>
        <w:widowControl w:val="0"/>
        <w:shd w:val="clear" w:color="auto" w:fill="auto"/>
        <w:bidi w:val="0"/>
        <w:spacing w:before="0" w:after="240" w:line="264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são utilizados na manutenção da organização.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40" w:line="252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Com apenas um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clique, </w:t>
      </w: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você pode ajudar o ACNUR a proteger vidas e a garantir os direitos de milhares de famílias, crianças, idosos e adultos que são forçados a abandonar seus sonhos e aspirações todos os dias.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40" w:line="252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As doações mensais ajudam o ACNUR a acolher milhões de famílias nos campos de refugia</w:t>
        <w:softHyphen/>
        <w:t xml:space="preserve">dos e nos centros urbanos, atendendo a suas necessidades básicas de alimentação, saúde, moradia, educação, água potável e saneamento básico.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Refugiados passam, em média, 17 anos em um campo. As contribuições mensais são fundamentais para a sobrevivência e continuidade dos sonhos dessas famílias.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40" w:line="252" w:lineRule="auto"/>
        <w:ind w:left="0" w:right="0" w:firstLine="0"/>
        <w:jc w:val="both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Acesse </w:t>
      </w:r>
      <w:r>
        <w:rPr>
          <w:b/>
          <w:bCs/>
          <w:color w:val="0076BF"/>
          <w:spacing w:val="0"/>
          <w:w w:val="100"/>
          <w:position w:val="0"/>
          <w:shd w:val="clear" w:color="auto" w:fill="auto"/>
          <w:lang w:val="en-US" w:eastAsia="en-US" w:bidi="en-US"/>
        </w:rPr>
        <w:t>doar.acnur.org</w:t>
      </w:r>
      <w:r>
        <w:rPr>
          <w:b/>
          <w:bCs/>
          <w:color w:val="0076BF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e ajude os refugiados a terem uma vida digna e segura.</w: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>Seja um grande doador do ACNUR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40" w:line="252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O ACNUR reserva benefícios adicionais para indivíduos interessados em fazer doações expressivas, apresentar o ACNUR para sua rede de contatos e buscar soluções inovadoras para a crise dos refugiados.</w:t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spacing w:val="0"/>
          <w:w w:val="100"/>
          <w:position w:val="0"/>
          <w:shd w:val="clear" w:color="auto" w:fill="auto"/>
          <w:lang w:val="pt-PT" w:eastAsia="pt-PT" w:bidi="pt-PT"/>
        </w:rPr>
        <w:t>Empresas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115" w:line="252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Diante da complexidade das crises humanitárias atuais, o apoio financeiro significativo de empresas é fundamental para ampliar o alcance e o impacto dos programas do ACNUR. Em</w:t>
        <w:softHyphen/>
        <w:t>presas que colaboram com o ACNUR obtêm ganhos de imagem e visibilidade junto a seus públicos de interesse. O ACNUR deseja construir parcerias com empresas que se compro</w:t>
        <w:softHyphen/>
        <w:t>metam a realizar, além de doações, ações com colaboradores e consumidores, marketing relacionado à causa e divulgação em situações de emergência. Empresas inovadoras como Ikea, Google, AirBnb, Facebook e UPS já apoiam o ACNUR em outros países.</w:t>
      </w:r>
    </w:p>
    <w:p>
      <w:pPr>
        <w:pStyle w:val="Style27"/>
        <w:keepNext w:val="0"/>
        <w:keepLines w:val="0"/>
        <w:widowControl w:val="0"/>
        <w:pBdr>
          <w:top w:val="single" w:sz="0" w:space="6" w:color="0076BE"/>
          <w:left w:val="single" w:sz="0" w:space="0" w:color="0076BE"/>
          <w:bottom w:val="single" w:sz="0" w:space="0" w:color="0076BE"/>
          <w:right w:val="single" w:sz="0" w:space="0" w:color="0076BE"/>
        </w:pBdr>
        <w:shd w:val="clear" w:color="auto" w:fill="0076BE"/>
        <w:bidi w:val="0"/>
        <w:spacing w:before="0" w:line="271" w:lineRule="auto"/>
        <w:ind w:left="0" w:right="0" w:firstLine="0"/>
        <w:jc w:val="center"/>
        <w:rPr>
          <w:sz w:val="16"/>
          <w:szCs w:val="16"/>
        </w:rPr>
      </w:pPr>
      <w:r>
        <w:rPr>
          <w:b/>
          <w:bCs/>
          <w:color w:val="FFFFFF"/>
          <w:spacing w:val="0"/>
          <w:w w:val="100"/>
          <w:position w:val="0"/>
          <w:sz w:val="15"/>
          <w:szCs w:val="15"/>
          <w:shd w:val="clear" w:color="auto" w:fill="auto"/>
          <w:lang w:val="pt-PT" w:eastAsia="pt-PT" w:bidi="pt-PT"/>
        </w:rPr>
        <w:t>Para conhecer os benefícios que o ACNUR oferece para grandes doadores</w:t>
        <w:br/>
        <w:t>e empresas que apoiam seu trabalho no Brasil, entre em contato pelo e-mail</w:t>
        <w:br/>
      </w:r>
      <w:r>
        <w:fldChar w:fldCharType="begin"/>
      </w:r>
      <w:r>
        <w:rPr/>
        <w:instrText> HYPERLINK "mailto:ONU_refugiados@unhcr.org" </w:instrText>
      </w:r>
      <w:r>
        <w:fldChar w:fldCharType="separate"/>
      </w:r>
      <w:r>
        <w:rPr>
          <w:b/>
          <w:bCs/>
          <w:color w:val="FFFFFF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>ONU_refugiados@unhcr.org</w:t>
      </w:r>
      <w:r>
        <w:fldChar w:fldCharType="end"/>
      </w:r>
      <w:r>
        <w:rPr>
          <w:b/>
          <w:bCs/>
          <w:color w:val="FFFFFF"/>
          <w:spacing w:val="0"/>
          <w:w w:val="100"/>
          <w:position w:val="0"/>
          <w:sz w:val="16"/>
          <w:szCs w:val="16"/>
          <w:shd w:val="clear" w:color="auto" w:fill="auto"/>
          <w:lang w:val="en-US" w:eastAsia="en-US" w:bidi="en-US"/>
        </w:rPr>
        <w:t xml:space="preserve"> </w:t>
      </w:r>
      <w:r>
        <w:rPr>
          <w:b/>
          <w:bCs/>
          <w:color w:val="FFFFFF"/>
          <w:spacing w:val="0"/>
          <w:w w:val="100"/>
          <w:position w:val="0"/>
          <w:sz w:val="15"/>
          <w:szCs w:val="15"/>
          <w:shd w:val="clear" w:color="auto" w:fill="auto"/>
          <w:lang w:val="pt-PT" w:eastAsia="pt-PT" w:bidi="pt-PT"/>
        </w:rPr>
        <w:t xml:space="preserve">ou pelo telefone </w:t>
      </w:r>
      <w:r>
        <w:rPr>
          <w:b/>
          <w:bCs/>
          <w:color w:val="FFFFFF"/>
          <w:spacing w:val="0"/>
          <w:w w:val="100"/>
          <w:position w:val="0"/>
          <w:sz w:val="16"/>
          <w:szCs w:val="16"/>
          <w:shd w:val="clear" w:color="auto" w:fill="auto"/>
          <w:lang w:val="pt-PT" w:eastAsia="pt-PT" w:bidi="pt-PT"/>
        </w:rPr>
        <w:t>(11) 2500-5286.</w:t>
      </w:r>
      <w:r>
        <w:br w:type="page"/>
      </w:r>
    </w:p>
    <w:p>
      <w:pPr>
        <w:pStyle w:val="Style45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67AC"/>
          <w:spacing w:val="0"/>
          <w:w w:val="100"/>
          <w:position w:val="0"/>
          <w:shd w:val="clear" w:color="auto" w:fill="auto"/>
          <w:lang w:val="pt-BR" w:eastAsia="pt-BR" w:bidi="pt-BR"/>
        </w:rPr>
        <w:t>Organizações parceiras do ACNUR no Brasil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line="252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Parcerias são essenciais para a concretização das ações do ACNUR e, como as crises hu</w:t>
        <w:softHyphen/>
        <w:t xml:space="preserve">manitárias têm se tornado mais complexas, a agência tem ampliado tanto o número quanto o tipo de organizações com as quais trabalha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>conjuntamente.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line="252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No Brasil, o ACNUR conta com parcerias em diversas localidades do país. Todas essas orga</w:t>
        <w:softHyphen/>
        <w:t xml:space="preserve">nizações ofertam assistência direta e apoio aos refugiados e </w:t>
      </w:r>
      <w:r>
        <w:rPr>
          <w:color w:val="000000"/>
          <w:spacing w:val="0"/>
          <w:w w:val="100"/>
          <w:position w:val="0"/>
          <w:shd w:val="clear" w:color="auto" w:fill="auto"/>
          <w:lang w:val="es-ES" w:eastAsia="es-ES" w:bidi="es-ES"/>
        </w:rPr>
        <w:t xml:space="preserve">solicitantes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de refúgio no país. Ademais, com o aumento da população refugiada no país, o ACNUR realiza periodicamente um processo público de seleção de parcerias para desenvolver projetos em diferentes lo</w:t>
        <w:softHyphen/>
        <w:t>calidades do país, tendo como foco a integração dessa população no Brasil.</w:t>
      </w:r>
    </w:p>
    <w:p>
      <w:pPr>
        <w:pStyle w:val="Style27"/>
        <w:keepNext w:val="0"/>
        <w:keepLines w:val="0"/>
        <w:widowControl w:val="0"/>
        <w:shd w:val="clear" w:color="auto" w:fill="auto"/>
        <w:bidi w:val="0"/>
        <w:spacing w:before="0" w:after="0" w:line="252" w:lineRule="auto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27" w:left="835" w:right="1306" w:bottom="125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Por meio do CONARE, o ACNUR se relaciona com diferentes instâncias do Governo Fede</w:t>
        <w:softHyphen/>
        <w:t>ral, contribuindo para a formulação das políticas sobre refúgio e das normas que esclare</w:t>
        <w:softHyphen/>
        <w:t>cem os termos da legislação nacional sobre o tema.</w:t>
      </w:r>
    </w:p>
    <w:p>
      <w:pPr>
        <w:widowControl w:val="0"/>
        <w:spacing w:before="0" w:after="0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01" w:left="0" w:right="0" w:bottom="1001" w:header="0" w:footer="3" w:gutter="0"/>
          <w:cols w:space="720"/>
          <w:noEndnote/>
          <w:rtlGutter w:val="0"/>
          <w:docGrid w:linePitch="360"/>
        </w:sectPr>
      </w:pP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África do Coração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"http://www.africadocoracao.org"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www.africadocoracao.org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"mailto:africadocoracao.diretor@gmail.com"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africadocoracao.diretor@gmail.com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"http://www.facebook.com/Africora"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www.facebook.com/Africora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95361-7320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Associação Antônio Vieira (ASAV)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Porto Alegre (RS)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"http://www.asav.org.br"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www.asav.org.br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"mailto:refugiados9474@asav.org.br"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refugiados9474@asav.org.br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"http://www.facebook.com/ASAV"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www.facebook.com/ASAV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"http://www.twitter.com/asav_jesuitas"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www.twitter.com/asav_jesuitas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(51) 3343-2466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Associação Compassiva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"http://www.compassiva.org.br"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www.compassiva.org.br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"mailto:contato@compassiva.org.br"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contato@compassiva.org.br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"http://www.facebook.com/compassiva"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www.facebook.com/compassiva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2537-3449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98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Caritas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Arquidiocesana de Manaus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98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Manaus (AM)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 w:line="298" w:lineRule="auto"/>
        <w:ind w:left="0" w:right="0" w:firstLine="0"/>
        <w:jc w:val="left"/>
      </w:pPr>
      <w:r>
        <w:fldChar w:fldCharType="begin"/>
      </w:r>
      <w:r>
        <w:rPr/>
        <w:instrText> HYPERLINK "mailto:caritasarquimanaus@gmail.com"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caritasarquimanaus@gmail.com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"http://www.facebook.com/caritasmanaus"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www.facebook.com/caritasmanaus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(92) 3212-9030 | (92) 3234-2567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Caritas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Arquidiocesana de São Paulo (CASP)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"http://caritassp.org.br"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http://caritassp.org.br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"mailto:casp.refugiados@uol.com.br"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casp.refugiados@uol.com.br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"http://www.facebook.com/caritassp"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www.facebook.com/caritassp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4873-6363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Caritas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Arquidiocesana do Rio de Janeiro (CARJ)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Rio de Janeiro (RJ)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"http://www.caritas-rj.org.br"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www.caritas-rj.org.br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"mailto:carj.refugiados@caritas-rj.org.br"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carj.refugiados@caritas-rj.org.br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"http://www.facebook.com/caritasrj"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www.facebook.com/caritasrj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(21) 2567-4105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 xml:space="preserve">Caritas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Brasileira Regional Paraná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Curitiba (PR)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"http://pr.caritas.org.br"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http://pr.caritas.org.br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"mailto:caritaspr@caritas.org.br"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caritaspr@caritas.org.br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"http://www.facebook.com/caritaspr"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www.facebook.com/caritaspr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(41) 3023-9907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Comitê Nacional para os Refugiados (CONARE)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Brasília (DF)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"mailto:conare@mj.gov.br"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conare@mj.gov.br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(61) 2025-9226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Eu Conheço Meus Direitos /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I Know My Rights </w:t>
      </w: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(IKMR)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fldChar w:fldCharType="begin"/>
      </w:r>
      <w:r>
        <w:rPr/>
        <w:instrText> HYPERLINK "http://www.ikmr.org"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www.ikmr.org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"mailto:contato@ikmr.org"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contato@ikmr.org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"http://www.facebook.com/ikmr.euconhecomeusdireitos"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www.facebook.com/ikmr.euconhecomeusdireitos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2891-5253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Fraternidade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Boa Vista (RR)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"http://www.fraterinternacional.org"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www.fraterinternacional.org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"mailto:secretaria@fraterinternacional.org"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secretaria@fraterinternacional.org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"http://www.facebook.com/FraternidadeFederacaoHumani-tariaInternacional"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www.facebook.com/FraternidadeFederacaoHumani-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tariaInternacional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(35) 3225-1233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Instituto Adus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"http://www.adus.org.br"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www.adus.org.br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"mailto:adus@adus.org.br"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adus@adus.org.br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"http://www.facebook.com/adusbrasil"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www.facebook.com/adusbrasil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3225-0439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Instituto Migrações e Direitos Humanos (IMDH)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Brasília (DF)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"http://www.migrante.org.br"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www.migrante.org.br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"mailto:imdh@migrante.org.br"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imdh@migrante.org.br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"http://www.facebook.com/institutomigracoes"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www.facebook.com/institutomigracoes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(61) 3340-2689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PT" w:eastAsia="pt-PT" w:bidi="pt-PT"/>
        </w:rPr>
        <w:t>Migraflix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"http://www.migraflix.com.br"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www.migraflix.com.br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"mailto:support@migraflix.com"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support@migraflix.com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fldChar w:fldCharType="begin"/>
      </w:r>
      <w:r>
        <w:rPr/>
        <w:instrText> HYPERLINK "http://www.facebook.com/migraflix"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www.facebook.com/migraflix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"http://www.instagram.com/migraflix"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www.instagram.com/migraflix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Missão Paz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 (SP)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"http://www.missaonspaz.org"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www.missaonspaz.org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"mailto:contato@missaonspaz.org"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contato@missaonspaz.org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"http://www.facebook.com/missaopazsaopaulo"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www.facebook.com/missaopazsaopaulo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3340-6950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95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Museu do Amanhã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 w:line="295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Rio de Janeiro (RJ)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 w:line="295" w:lineRule="auto"/>
        <w:ind w:left="0" w:right="0" w:firstLine="0"/>
        <w:jc w:val="left"/>
      </w:pPr>
      <w:r>
        <w:fldChar w:fldCharType="begin"/>
      </w:r>
      <w:r>
        <w:rPr/>
        <w:instrText> HYPERLINK "http://museudoamanha.org.br"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http://museudoamanha.org.br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"mailto:contato@museudoamanha.org.br"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contato@museudoamanha.org.br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"http://www.facebook.com/museudoamanha"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www.facebook.com/museudoamanha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fldChar w:fldCharType="begin"/>
      </w:r>
      <w:r>
        <w:rPr/>
        <w:instrText> HYPERLINK "https://twitter.com/museudoamanha"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https://twitter.com/museudoamanha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Programa de Apoio para a Recolocação dos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Refugiados (PARR)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São Paulo</w:t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"http://www.refugiadosnobrasil.com.br"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www.refugiadosnobrasil.com.br</w:t>
      </w:r>
      <w:r>
        <w:fldChar w:fldCharType="end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"mailto:parr@emdoc.com"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parr@emdoc.com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0"/>
        <w:ind w:left="0" w:right="0" w:firstLine="0"/>
        <w:jc w:val="left"/>
      </w:pPr>
      <w:r>
        <w:fldChar w:fldCharType="begin"/>
      </w:r>
      <w:r>
        <w:rPr/>
        <w:instrText> HYPERLINK "http://www.facebook.com/RefugiadosnoBrasil.PARRwww.linkedin.com/company/refugiadosnobrasil" </w:instrText>
      </w:r>
      <w:r>
        <w:fldChar w:fldCharType="separate"/>
      </w:r>
      <w:r>
        <w:rPr>
          <w:color w:val="000000"/>
          <w:spacing w:val="0"/>
          <w:w w:val="100"/>
          <w:position w:val="0"/>
          <w:shd w:val="clear" w:color="auto" w:fill="auto"/>
          <w:lang w:val="en-US" w:eastAsia="en-US" w:bidi="en-US"/>
        </w:rPr>
        <w:t>www.facebook.com/RefugiadosnoBrasil.PARRwww.linkedin.com/company/refugiadosnobrasil</w:t>
      </w:r>
      <w:r>
        <w:fldChar w:fldCharType="end"/>
      </w:r>
    </w:p>
    <w:p>
      <w:pPr>
        <w:pStyle w:val="Style14"/>
        <w:keepNext w:val="0"/>
        <w:keepLines w:val="0"/>
        <w:widowControl w:val="0"/>
        <w:shd w:val="clear" w:color="auto" w:fill="auto"/>
        <w:bidi w:val="0"/>
        <w:spacing w:before="0" w:after="40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8558" w:h="12323"/>
          <w:pgMar w:top="1001" w:left="1356" w:right="828" w:bottom="1001" w:header="0" w:footer="3" w:gutter="0"/>
          <w:cols w:num="2" w:space="216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Tel.: (11) 94149-6903 e 3405-7800</w:t>
      </w:r>
    </w:p>
    <w:p>
      <w:pPr>
        <w:pStyle w:val="Style9"/>
        <w:keepNext w:val="0"/>
        <w:keepLines w:val="0"/>
        <w:framePr w:w="2390" w:h="312" w:wrap="none" w:hAnchor="page" w:x="397" w:y="4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2"/>
          <w:szCs w:val="22"/>
        </w:rPr>
      </w:pPr>
      <w:r>
        <w:rPr>
          <w:b/>
          <w:bCs/>
          <w:color w:val="0067AC"/>
          <w:spacing w:val="0"/>
          <w:w w:val="100"/>
          <w:position w:val="0"/>
          <w:sz w:val="22"/>
          <w:szCs w:val="22"/>
          <w:shd w:val="clear" w:color="auto" w:fill="auto"/>
          <w:lang w:val="de-DE" w:eastAsia="de-DE" w:bidi="de-DE"/>
        </w:rPr>
        <w:t xml:space="preserve">Fontes de </w:t>
      </w:r>
      <w:r>
        <w:rPr>
          <w:b/>
          <w:bCs/>
          <w:color w:val="0067AC"/>
          <w:spacing w:val="0"/>
          <w:w w:val="100"/>
          <w:position w:val="0"/>
          <w:sz w:val="22"/>
          <w:szCs w:val="22"/>
          <w:shd w:val="clear" w:color="auto" w:fill="auto"/>
          <w:lang w:val="pt-BR" w:eastAsia="pt-BR" w:bidi="pt-BR"/>
        </w:rPr>
        <w:t>informação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Site do ACNUR Brasil: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"http://www.acnur.org.br"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www.acnur.org.br</w:t>
      </w:r>
      <w:r>
        <w:fldChar w:fldCharType="end"/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Site internacional do ACNUR: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"http://www.unhcr.org"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www.unhcr.org</w:t>
      </w:r>
      <w:r>
        <w:fldChar w:fldCharType="end"/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Site do ACNUR para as Américas: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"http://www.acnur.org"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www.acnur.org</w:t>
      </w:r>
      <w:r>
        <w:fldChar w:fldCharType="end"/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Operações do ACNUR no mundo: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reporting.unhcr.org/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Estatísticas: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"http://www.unhcr.org/figures-at-a-glance.html"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www.unhcr.org/figures-at-a-glance.html</w:t>
      </w:r>
      <w:r>
        <w:fldChar w:fldCharType="end"/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Banco de imagens: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media.unhcr.org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Operações de emergência: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data.unhcr.org/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Declaração de Nova York: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refugeesmigrants.un.org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Ações inovadoras com refugiados:</w:t>
      </w:r>
    </w:p>
    <w:p>
      <w:pPr>
        <w:pStyle w:val="Style14"/>
        <w:keepNext w:val="0"/>
        <w:keepLines w:val="0"/>
        <w:framePr w:w="2587" w:h="3403" w:wrap="none" w:hAnchor="page" w:x="570" w:y="515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innovation.unhcr.org/</w:t>
      </w:r>
    </w:p>
    <w:p>
      <w:pPr>
        <w:pStyle w:val="Style9"/>
        <w:keepNext w:val="0"/>
        <w:keepLines w:val="0"/>
        <w:framePr w:w="1070" w:h="533" w:wrap="none" w:hAnchor="page" w:x="5346" w:y="654"/>
        <w:widowControl w:val="0"/>
        <w:shd w:val="clear" w:color="auto" w:fill="auto"/>
        <w:bidi w:val="0"/>
        <w:spacing w:before="0" w:after="0" w:line="197" w:lineRule="auto"/>
        <w:ind w:left="0" w:right="0" w:firstLine="0"/>
        <w:jc w:val="left"/>
        <w:rPr>
          <w:sz w:val="26"/>
          <w:szCs w:val="26"/>
        </w:rPr>
      </w:pPr>
      <w:r>
        <w:rPr>
          <w:b/>
          <w:bCs/>
          <w:color w:val="0076BF"/>
          <w:spacing w:val="0"/>
          <w:w w:val="100"/>
          <w:position w:val="0"/>
          <w:sz w:val="26"/>
          <w:szCs w:val="26"/>
          <w:shd w:val="clear" w:color="auto" w:fill="auto"/>
          <w:lang w:val="en-US" w:eastAsia="en-US" w:bidi="en-US"/>
        </w:rPr>
        <w:t xml:space="preserve">UNHCR </w:t>
      </w:r>
      <w:r>
        <w:rPr>
          <w:b/>
          <w:bCs/>
          <w:color w:val="0076BF"/>
          <w:spacing w:val="0"/>
          <w:w w:val="100"/>
          <w:position w:val="0"/>
          <w:sz w:val="26"/>
          <w:szCs w:val="26"/>
          <w:shd w:val="clear" w:color="auto" w:fill="auto"/>
          <w:lang w:val="pt-BR" w:eastAsia="pt-BR" w:bidi="pt-BR"/>
        </w:rPr>
        <w:t>ACNUR</w:t>
      </w:r>
    </w:p>
    <w:p>
      <w:pPr>
        <w:pStyle w:val="Style14"/>
        <w:keepNext w:val="0"/>
        <w:keepLines w:val="0"/>
        <w:framePr w:w="1613" w:h="178" w:wrap="none" w:hAnchor="page" w:x="5072" w:y="12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76BF"/>
          <w:spacing w:val="0"/>
          <w:w w:val="100"/>
          <w:position w:val="0"/>
          <w:shd w:val="clear" w:color="auto" w:fill="auto"/>
          <w:lang w:val="pt-BR" w:eastAsia="pt-BR" w:bidi="pt-BR"/>
        </w:rPr>
        <w:t>Agência da ONU para Refugiados</w:t>
      </w:r>
    </w:p>
    <w:p>
      <w:pPr>
        <w:pStyle w:val="Style27"/>
        <w:keepNext w:val="0"/>
        <w:keepLines w:val="0"/>
        <w:framePr w:w="3691" w:h="1858" w:wrap="none" w:hAnchor="page" w:x="4030" w:y="1868"/>
        <w:widowControl w:val="0"/>
        <w:shd w:val="clear" w:color="auto" w:fill="auto"/>
        <w:bidi w:val="0"/>
        <w:spacing w:before="0" w:after="120" w:line="329" w:lineRule="auto"/>
        <w:ind w:left="0" w:right="0" w:firstLine="0"/>
        <w:jc w:val="center"/>
        <w:rPr>
          <w:sz w:val="14"/>
          <w:szCs w:val="14"/>
        </w:rPr>
      </w:pP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>Caixa Postal 8560 - Brasília (DF) Brasil - CEP 70312-970</w:t>
        <w:br/>
        <w:t xml:space="preserve">(61) 3044.5744 </w:t>
      </w:r>
      <w:r>
        <w:rPr>
          <w:color w:val="000000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© </w:t>
      </w:r>
      <w:r>
        <w:fldChar w:fldCharType="begin"/>
      </w:r>
      <w:r>
        <w:rPr/>
        <w:instrText> HYPERLINK "mailto:brabr@unhcr.org" </w:instrText>
      </w:r>
      <w:r>
        <w:fldChar w:fldCharType="separate"/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en-US" w:eastAsia="en-US" w:bidi="en-US"/>
        </w:rPr>
        <w:t>brabr@unhcr.org</w:t>
      </w:r>
      <w:r>
        <w:fldChar w:fldCharType="end"/>
      </w:r>
    </w:p>
    <w:p>
      <w:pPr>
        <w:pStyle w:val="Style27"/>
        <w:keepNext w:val="0"/>
        <w:keepLines w:val="0"/>
        <w:framePr w:w="3691" w:h="1858" w:wrap="none" w:hAnchor="page" w:x="4030" w:y="1868"/>
        <w:widowControl w:val="0"/>
        <w:shd w:val="clear" w:color="auto" w:fill="auto"/>
        <w:bidi w:val="0"/>
        <w:spacing w:before="0" w:after="0" w:line="322" w:lineRule="auto"/>
        <w:ind w:left="0" w:right="0" w:firstLine="0"/>
        <w:jc w:val="center"/>
        <w:rPr>
          <w:sz w:val="14"/>
          <w:szCs w:val="14"/>
        </w:rPr>
      </w:pPr>
      <w:r>
        <w:rPr>
          <w:color w:val="000000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n </w:t>
      </w:r>
      <w:r>
        <w:fldChar w:fldCharType="begin"/>
      </w:r>
      <w:r>
        <w:rPr/>
        <w:instrText> HYPERLINK "http://www.facebook.com/ACNURportugues" </w:instrText>
      </w:r>
      <w:r>
        <w:fldChar w:fldCharType="separate"/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>www.facebook.com/ACNURportugues</w:t>
      </w:r>
      <w:r>
        <w:fldChar w:fldCharType="end"/>
      </w:r>
    </w:p>
    <w:p>
      <w:pPr>
        <w:pStyle w:val="Style27"/>
        <w:keepNext w:val="0"/>
        <w:keepLines w:val="0"/>
        <w:framePr w:w="3691" w:h="1858" w:wrap="none" w:hAnchor="page" w:x="4030" w:y="1868"/>
        <w:widowControl w:val="0"/>
        <w:shd w:val="clear" w:color="auto" w:fill="auto"/>
        <w:bidi w:val="0"/>
        <w:spacing w:before="0" w:after="180" w:line="259" w:lineRule="auto"/>
        <w:ind w:left="0" w:right="0" w:firstLine="0"/>
        <w:jc w:val="center"/>
        <w:rPr>
          <w:sz w:val="14"/>
          <w:szCs w:val="14"/>
        </w:rPr>
      </w:pPr>
      <w:r>
        <w:rPr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pt-BR" w:eastAsia="pt-BR" w:bidi="pt-BR"/>
        </w:rPr>
        <w:t xml:space="preserve">1F </w:t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en-US" w:eastAsia="en-US" w:bidi="en-US"/>
        </w:rPr>
        <w:t>twitter.com/acnurbrasil</w:t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en-US" w:eastAsia="en-US" w:bidi="en-US"/>
        </w:rPr>
        <w:br/>
      </w:r>
      <w:r>
        <w:rPr>
          <w:color w:val="000000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© </w:t>
      </w:r>
      <w:r>
        <w:fldChar w:fldCharType="begin"/>
      </w:r>
      <w:r>
        <w:rPr/>
        <w:instrText> HYPERLINK "http://www.instagram.com/acnurbrasil" </w:instrText>
      </w:r>
      <w:r>
        <w:fldChar w:fldCharType="separate"/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>www.instagram.com/acnurbrasil</w:t>
      </w:r>
      <w:r>
        <w:fldChar w:fldCharType="end"/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br/>
      </w:r>
      <w:r>
        <w:rPr>
          <w:b/>
          <w:bCs/>
          <w:color w:val="000000"/>
          <w:spacing w:val="0"/>
          <w:w w:val="100"/>
          <w:position w:val="0"/>
          <w:sz w:val="19"/>
          <w:szCs w:val="19"/>
          <w:shd w:val="clear" w:color="auto" w:fill="auto"/>
          <w:lang w:val="fr-FR" w:eastAsia="fr-FR" w:bidi="fr-FR"/>
        </w:rPr>
        <w:t xml:space="preserve">toi® </w:t>
      </w:r>
      <w:r>
        <w:fldChar w:fldCharType="begin"/>
      </w:r>
      <w:r>
        <w:rPr/>
        <w:instrText> HYPERLINK "http://www.youtube.com/AcnurLasAmericas" </w:instrText>
      </w:r>
      <w:r>
        <w:fldChar w:fldCharType="separate"/>
      </w:r>
      <w:r>
        <w:rPr>
          <w:color w:val="59595B"/>
          <w:spacing w:val="0"/>
          <w:w w:val="100"/>
          <w:position w:val="0"/>
          <w:sz w:val="14"/>
          <w:szCs w:val="14"/>
          <w:shd w:val="clear" w:color="auto" w:fill="auto"/>
          <w:lang w:val="en-US" w:eastAsia="en-US" w:bidi="en-US"/>
        </w:rPr>
        <w:t>www.youtube.com/AcnurLasAmericas</w:t>
      </w:r>
      <w:r>
        <w:fldChar w:fldCharType="end"/>
      </w:r>
    </w:p>
    <w:p>
      <w:pPr>
        <w:pStyle w:val="Style27"/>
        <w:keepNext w:val="0"/>
        <w:keepLines w:val="0"/>
        <w:framePr w:w="3691" w:h="1858" w:wrap="none" w:hAnchor="page" w:x="4030" w:y="1868"/>
        <w:widowControl w:val="0"/>
        <w:shd w:val="clear" w:color="auto" w:fill="auto"/>
        <w:bidi w:val="0"/>
        <w:spacing w:before="0" w:after="140" w:line="322" w:lineRule="auto"/>
        <w:ind w:left="0" w:right="0" w:firstLine="0"/>
        <w:jc w:val="left"/>
        <w:rPr>
          <w:sz w:val="14"/>
          <w:szCs w:val="14"/>
        </w:rPr>
      </w:pPr>
      <w:r>
        <w:fldChar w:fldCharType="begin"/>
      </w:r>
      <w:r>
        <w:rPr/>
        <w:instrText> HYPERLINK "http://www.acnur.org.br" </w:instrText>
      </w:r>
      <w:r>
        <w:fldChar w:fldCharType="separate"/>
      </w:r>
      <w:r>
        <w:rPr>
          <w:color w:val="00AEEF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>www.acnur.org.br</w:t>
      </w:r>
      <w:r>
        <w:fldChar w:fldCharType="end"/>
      </w:r>
      <w:r>
        <w:rPr>
          <w:color w:val="00AEEF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 </w:t>
      </w:r>
      <w:r>
        <w:rPr>
          <w:color w:val="6D6E71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"http://www.acnur.org" </w:instrText>
      </w:r>
      <w:r>
        <w:fldChar w:fldCharType="separate"/>
      </w:r>
      <w:r>
        <w:rPr>
          <w:color w:val="00AEEF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>www.acnur.org</w:t>
      </w:r>
      <w:r>
        <w:fldChar w:fldCharType="end"/>
      </w:r>
      <w:r>
        <w:rPr>
          <w:color w:val="00AEEF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 </w:t>
      </w:r>
      <w:r>
        <w:rPr>
          <w:color w:val="6D6E71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 xml:space="preserve">| </w:t>
      </w:r>
      <w:r>
        <w:fldChar w:fldCharType="begin"/>
      </w:r>
      <w:r>
        <w:rPr/>
        <w:instrText> HYPERLINK "http://www.unhcr.org" </w:instrText>
      </w:r>
      <w:r>
        <w:fldChar w:fldCharType="separate"/>
      </w:r>
      <w:r>
        <w:rPr>
          <w:color w:val="00AEEF"/>
          <w:spacing w:val="0"/>
          <w:w w:val="100"/>
          <w:position w:val="0"/>
          <w:sz w:val="14"/>
          <w:szCs w:val="14"/>
          <w:shd w:val="clear" w:color="auto" w:fill="auto"/>
          <w:lang w:val="pt-BR" w:eastAsia="pt-BR" w:bidi="pt-BR"/>
        </w:rPr>
        <w:t>www.unhcr.org</w:t>
      </w:r>
      <w:r>
        <w:fldChar w:fldCharType="end"/>
      </w:r>
    </w:p>
    <w:p>
      <w:pPr>
        <w:pStyle w:val="Style9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22"/>
          <w:szCs w:val="22"/>
        </w:rPr>
      </w:pPr>
      <w:r>
        <w:rPr>
          <w:b/>
          <w:bCs/>
          <w:color w:val="0067AC"/>
          <w:spacing w:val="0"/>
          <w:w w:val="100"/>
          <w:position w:val="0"/>
          <w:sz w:val="22"/>
          <w:szCs w:val="22"/>
          <w:shd w:val="clear" w:color="auto" w:fill="auto"/>
          <w:lang w:val="pt-BR" w:eastAsia="pt-BR" w:bidi="pt-BR"/>
        </w:rPr>
        <w:t>Redes Sociais</w:t>
      </w:r>
    </w:p>
    <w:p>
      <w:pPr>
        <w:pStyle w:val="Style9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6"/>
          <w:szCs w:val="26"/>
        </w:rPr>
      </w:pPr>
      <w:r>
        <w:rPr>
          <w:b/>
          <w:bCs/>
          <w:color w:val="000000"/>
          <w:spacing w:val="0"/>
          <w:w w:val="100"/>
          <w:position w:val="0"/>
          <w:sz w:val="26"/>
          <w:szCs w:val="26"/>
          <w:shd w:val="clear" w:color="auto" w:fill="auto"/>
          <w:lang w:val="pt-BR" w:eastAsia="pt-BR" w:bidi="pt-BR"/>
        </w:rPr>
        <w:t>n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Brasil: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"http://www.facebook.com/ACNURportugues"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www.facebook.com/ACNURportugues</w:t>
      </w:r>
      <w:r>
        <w:fldChar w:fldCharType="end"/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Américas: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"http://www.facebook.com/AcnurAmericas"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www.facebook.com/AcnurAmericas</w:t>
      </w:r>
      <w:r>
        <w:fldChar w:fldCharType="end"/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Global: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"http://www.facebook.com/UNHCR"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www.facebook.com/UNHCR</w:t>
      </w:r>
      <w:r>
        <w:fldChar w:fldCharType="end"/>
      </w:r>
    </w:p>
    <w:p>
      <w:pPr>
        <w:pStyle w:val="Style9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pt-BR" w:eastAsia="pt-BR" w:bidi="pt-BR"/>
        </w:rPr>
        <w:t>r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Brasil: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twitter.com/ACNURBrasil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Américas: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twitter.com/ACNURamericas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Global: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twitter.com/Refugees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rPr>
          <w:b/>
          <w:bCs/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YbuíiTO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Américas: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"http://www.youtube.com/user/AcnurLasAmericas"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www.youtube.com/user/AcnurLasAmericas</w:t>
      </w:r>
      <w:r>
        <w:fldChar w:fldCharType="end"/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Global: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"http://www.youtube.com/user/unhcr"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www.youtube.com/user/unhcr</w:t>
      </w:r>
      <w:r>
        <w:fldChar w:fldCharType="end"/>
      </w:r>
    </w:p>
    <w:p>
      <w:pPr>
        <w:pStyle w:val="Style9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22"/>
          <w:szCs w:val="22"/>
        </w:rPr>
      </w:pPr>
      <w:r>
        <w:rPr>
          <w:b/>
          <w:bCs/>
          <w:color w:val="000000"/>
          <w:spacing w:val="0"/>
          <w:w w:val="100"/>
          <w:position w:val="0"/>
          <w:sz w:val="22"/>
          <w:szCs w:val="22"/>
          <w:shd w:val="clear" w:color="auto" w:fill="auto"/>
          <w:lang w:val="pt-BR" w:eastAsia="pt-BR" w:bidi="pt-BR"/>
        </w:rPr>
        <w:t>©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Brasil: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6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"http://www.instagram.com/acnurbrasil"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www.instagram.com/acnurbrasil</w:t>
      </w:r>
      <w:r>
        <w:fldChar w:fldCharType="end"/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Américas: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"http://www.instagram.com/acnur_unhcr_americas"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www.instagram.com/acnur_unhcr_americas</w:t>
      </w:r>
      <w:r>
        <w:fldChar w:fldCharType="end"/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rPr>
          <w:color w:val="000000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ACNUR Global:</w:t>
      </w:r>
    </w:p>
    <w:p>
      <w:pPr>
        <w:pStyle w:val="Style14"/>
        <w:keepNext w:val="0"/>
        <w:keepLines w:val="0"/>
        <w:framePr w:w="2765" w:h="5515" w:wrap="none" w:hAnchor="page" w:x="397" w:y="4494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1"/>
          <w:szCs w:val="11"/>
        </w:rPr>
      </w:pPr>
      <w:r>
        <w:fldChar w:fldCharType="begin"/>
      </w:r>
      <w:r>
        <w:rPr/>
        <w:instrText> HYPERLINK "http://www.instagram.com/unrefugees" </w:instrText>
      </w:r>
      <w:r>
        <w:fldChar w:fldCharType="separate"/>
      </w:r>
      <w:r>
        <w:rPr>
          <w:b/>
          <w:bCs/>
          <w:color w:val="007DC6"/>
          <w:spacing w:val="0"/>
          <w:w w:val="100"/>
          <w:position w:val="0"/>
          <w:sz w:val="11"/>
          <w:szCs w:val="11"/>
          <w:shd w:val="clear" w:color="auto" w:fill="auto"/>
          <w:lang w:val="pt-BR" w:eastAsia="pt-BR" w:bidi="pt-BR"/>
        </w:rPr>
        <w:t>www.instagram.com/unrefugees</w:t>
      </w:r>
      <w:r>
        <w:fldChar w:fldCharType="end"/>
      </w:r>
    </w:p>
    <w:p>
      <w:pPr>
        <w:pStyle w:val="Style47"/>
        <w:keepNext w:val="0"/>
        <w:keepLines w:val="0"/>
        <w:framePr w:w="3312" w:h="254" w:wrap="none" w:hAnchor="page" w:x="4227" w:y="4292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19"/>
          <w:szCs w:val="19"/>
        </w:rPr>
      </w:pPr>
      <w:r>
        <w:rPr>
          <w:i w:val="0"/>
          <w:iCs w:val="0"/>
          <w:color w:val="007DC6"/>
          <w:spacing w:val="0"/>
          <w:w w:val="100"/>
          <w:position w:val="0"/>
          <w:sz w:val="19"/>
          <w:szCs w:val="19"/>
          <w:shd w:val="clear" w:color="auto" w:fill="auto"/>
          <w:lang w:val="pt-BR" w:eastAsia="pt-BR" w:bidi="pt-BR"/>
        </w:rPr>
        <w:t>PARCEIROS DO ACNUR NO BRASIL</w:t>
      </w:r>
    </w:p>
    <w:p>
      <w:pPr>
        <w:pStyle w:val="Style2"/>
        <w:keepNext w:val="0"/>
        <w:keepLines w:val="0"/>
        <w:framePr w:w="634" w:h="187" w:wrap="none" w:hAnchor="page" w:x="3709" w:y="6217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8"/>
          <w:szCs w:val="8"/>
        </w:rPr>
      </w:pPr>
      <w:r>
        <w:rPr>
          <w:rFonts w:ascii="Times New Roman" w:eastAsia="Times New Roman" w:hAnsi="Times New Roman" w:cs="Times New Roman"/>
          <w:color w:val="7D1F29"/>
          <w:spacing w:val="0"/>
          <w:w w:val="100"/>
          <w:position w:val="0"/>
          <w:sz w:val="8"/>
          <w:szCs w:val="8"/>
          <w:shd w:val="clear" w:color="auto" w:fill="auto"/>
          <w:lang w:val="pt-BR" w:eastAsia="pt-BR" w:bidi="pt-BR"/>
        </w:rPr>
        <w:t>JESUÍTAS BRASIL</w:t>
      </w:r>
    </w:p>
    <w:p>
      <w:pPr>
        <w:pStyle w:val="Style9"/>
        <w:keepNext w:val="0"/>
        <w:keepLines w:val="0"/>
        <w:framePr w:w="787" w:h="1714" w:wrap="none" w:hAnchor="page" w:x="3613" w:y="6529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60"/>
          <w:szCs w:val="60"/>
        </w:rPr>
      </w:pPr>
      <w:r>
        <w:rPr>
          <w:i/>
          <w:iCs/>
          <w:color w:val="ED1A30"/>
          <w:spacing w:val="0"/>
          <w:w w:val="100"/>
          <w:position w:val="0"/>
          <w:sz w:val="60"/>
          <w:szCs w:val="60"/>
          <w:shd w:val="clear" w:color="auto" w:fill="auto"/>
          <w:lang w:val="pt-BR" w:eastAsia="pt-BR" w:bidi="pt-BR"/>
        </w:rPr>
        <w:t>e</w:t>
      </w:r>
    </w:p>
    <w:p>
      <w:pPr>
        <w:pStyle w:val="Style14"/>
        <w:keepNext w:val="0"/>
        <w:keepLines w:val="0"/>
        <w:framePr w:w="787" w:h="1714" w:wrap="none" w:hAnchor="page" w:x="3613" w:y="6529"/>
        <w:widowControl w:val="0"/>
        <w:shd w:val="clear" w:color="auto" w:fill="auto"/>
        <w:bidi w:val="0"/>
        <w:spacing w:before="0" w:after="240" w:line="230" w:lineRule="auto"/>
        <w:ind w:left="0" w:right="0" w:firstLine="0"/>
        <w:jc w:val="left"/>
      </w:pPr>
      <w:r>
        <w:rPr>
          <w:b/>
          <w:bCs/>
          <w:color w:val="000000"/>
          <w:spacing w:val="0"/>
          <w:w w:val="100"/>
          <w:position w:val="0"/>
          <w:shd w:val="clear" w:color="auto" w:fill="auto"/>
          <w:lang w:val="pt-BR" w:eastAsia="pt-BR" w:bidi="pt-BR"/>
        </w:rPr>
        <w:t>COMPASSIVA</w:t>
      </w:r>
    </w:p>
    <w:p>
      <w:pPr>
        <w:pStyle w:val="Style9"/>
        <w:keepNext w:val="0"/>
        <w:keepLines w:val="0"/>
        <w:framePr w:w="787" w:h="1714" w:wrap="none" w:hAnchor="page" w:x="3613" w:y="6529"/>
        <w:widowControl w:val="0"/>
        <w:shd w:val="clear" w:color="auto" w:fill="auto"/>
        <w:bidi w:val="0"/>
        <w:spacing w:before="0" w:after="0" w:line="240" w:lineRule="auto"/>
        <w:ind w:left="0" w:right="0" w:firstLine="180"/>
        <w:jc w:val="left"/>
        <w:rPr>
          <w:sz w:val="64"/>
          <w:szCs w:val="64"/>
        </w:rPr>
      </w:pPr>
      <w:r>
        <w:rPr>
          <w:color w:val="FD0000"/>
          <w:spacing w:val="0"/>
          <w:w w:val="100"/>
          <w:position w:val="0"/>
          <w:sz w:val="64"/>
          <w:szCs w:val="64"/>
          <w:shd w:val="clear" w:color="auto" w:fill="auto"/>
          <w:lang w:val="pt-BR" w:eastAsia="pt-BR" w:bidi="pt-BR"/>
        </w:rPr>
        <w:t>♦</w:t>
      </w:r>
    </w:p>
    <w:p>
      <w:pPr>
        <w:pStyle w:val="Style9"/>
        <w:keepNext w:val="0"/>
        <w:keepLines w:val="0"/>
        <w:framePr w:w="1080" w:h="389" w:wrap="none" w:hAnchor="page" w:x="3493" w:y="876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AC1B01"/>
          <w:spacing w:val="0"/>
          <w:w w:val="100"/>
          <w:position w:val="0"/>
          <w:sz w:val="20"/>
          <w:szCs w:val="20"/>
          <w:shd w:val="clear" w:color="auto" w:fill="auto"/>
          <w:lang w:val="pt-BR" w:eastAsia="pt-BR" w:bidi="pt-BR"/>
        </w:rPr>
        <w:t xml:space="preserve">W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0"/>
          <w:szCs w:val="20"/>
          <w:shd w:val="clear" w:color="auto" w:fill="auto"/>
          <w:lang w:val="en-US" w:eastAsia="en-US" w:bidi="en-US"/>
        </w:rPr>
        <w:t>Caritas</w:t>
      </w:r>
    </w:p>
    <w:p>
      <w:pPr>
        <w:pStyle w:val="Style9"/>
        <w:keepNext w:val="0"/>
        <w:keepLines w:val="0"/>
        <w:framePr w:w="1080" w:h="389" w:wrap="none" w:hAnchor="page" w:x="3493" w:y="8761"/>
        <w:widowControl w:val="0"/>
        <w:shd w:val="clear" w:color="auto" w:fill="auto"/>
        <w:bidi w:val="0"/>
        <w:spacing w:before="0" w:after="0" w:line="199" w:lineRule="auto"/>
        <w:ind w:left="0" w:right="0" w:firstLine="0"/>
        <w:jc w:val="left"/>
        <w:rPr>
          <w:sz w:val="8"/>
          <w:szCs w:val="8"/>
        </w:rPr>
      </w:pPr>
      <w:r>
        <w:rPr>
          <w:rFonts w:ascii="Times New Roman" w:eastAsia="Times New Roman" w:hAnsi="Times New Roman" w:cs="Times New Roman"/>
          <w:b/>
          <w:bCs/>
          <w:color w:val="D78C6E"/>
          <w:spacing w:val="0"/>
          <w:w w:val="100"/>
          <w:position w:val="0"/>
          <w:sz w:val="8"/>
          <w:szCs w:val="8"/>
          <w:shd w:val="clear" w:color="auto" w:fill="auto"/>
          <w:lang w:val="pt-BR" w:eastAsia="pt-BR" w:bidi="pt-BR"/>
        </w:rPr>
        <w:t>Arq</w:t>
      </w:r>
      <w:r>
        <w:rPr>
          <w:rFonts w:ascii="Times New Roman" w:eastAsia="Times New Roman" w:hAnsi="Times New Roman" w:cs="Times New Roman"/>
          <w:b/>
          <w:bCs/>
          <w:color w:val="ECAB92"/>
          <w:spacing w:val="0"/>
          <w:w w:val="100"/>
          <w:position w:val="0"/>
          <w:sz w:val="8"/>
          <w:szCs w:val="8"/>
          <w:shd w:val="clear" w:color="auto" w:fill="auto"/>
          <w:lang w:val="pt-BR" w:eastAsia="pt-BR" w:bidi="pt-BR"/>
        </w:rPr>
        <w:t xml:space="preserve">MdDCCMM « </w:t>
      </w:r>
      <w:r>
        <w:rPr>
          <w:rFonts w:ascii="Times New Roman" w:eastAsia="Times New Roman" w:hAnsi="Times New Roman" w:cs="Times New Roman"/>
          <w:b/>
          <w:bCs/>
          <w:color w:val="ECAB92"/>
          <w:spacing w:val="0"/>
          <w:w w:val="100"/>
          <w:position w:val="0"/>
          <w:sz w:val="8"/>
          <w:szCs w:val="8"/>
          <w:shd w:val="clear" w:color="auto" w:fill="auto"/>
          <w:lang w:val="es-ES" w:eastAsia="es-ES" w:bidi="es-ES"/>
        </w:rPr>
        <w:t xml:space="preserve">SAO </w:t>
      </w:r>
      <w:r>
        <w:rPr>
          <w:rFonts w:ascii="Times New Roman" w:eastAsia="Times New Roman" w:hAnsi="Times New Roman" w:cs="Times New Roman"/>
          <w:b/>
          <w:bCs/>
          <w:color w:val="ECAB92"/>
          <w:spacing w:val="0"/>
          <w:w w:val="100"/>
          <w:position w:val="0"/>
          <w:sz w:val="8"/>
          <w:szCs w:val="8"/>
          <w:shd w:val="clear" w:color="auto" w:fill="auto"/>
          <w:lang w:val="pt-BR" w:eastAsia="pt-BR" w:bidi="pt-BR"/>
        </w:rPr>
        <w:t xml:space="preserve">PM </w:t>
      </w:r>
      <w:r>
        <w:rPr>
          <w:rFonts w:ascii="Times New Roman" w:eastAsia="Times New Roman" w:hAnsi="Times New Roman" w:cs="Times New Roman"/>
          <w:b/>
          <w:bCs/>
          <w:color w:val="ECAB92"/>
          <w:spacing w:val="0"/>
          <w:w w:val="100"/>
          <w:position w:val="0"/>
          <w:sz w:val="8"/>
          <w:szCs w:val="8"/>
          <w:shd w:val="clear" w:color="auto" w:fill="auto"/>
        </w:rPr>
        <w:t>LO</w:t>
      </w:r>
    </w:p>
    <w:p>
      <w:pPr>
        <w:pStyle w:val="Style47"/>
        <w:keepNext w:val="0"/>
        <w:keepLines w:val="0"/>
        <w:framePr w:w="1046" w:h="259" w:wrap="none" w:hAnchor="page" w:x="3670" w:y="9908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b w:val="0"/>
          <w:bCs w:val="0"/>
          <w:i w:val="0"/>
          <w:iCs w:val="0"/>
          <w:color w:val="000000"/>
          <w:spacing w:val="0"/>
          <w:w w:val="100"/>
          <w:position w:val="0"/>
          <w:sz w:val="18"/>
          <w:szCs w:val="18"/>
          <w:shd w:val="clear" w:color="auto" w:fill="auto"/>
          <w:lang w:val="pt-BR" w:eastAsia="pt-BR" w:bidi="pt-BR"/>
        </w:rPr>
        <w:t xml:space="preserve">♦ </w:t>
      </w:r>
      <w:r>
        <w:rPr>
          <w:b w:val="0"/>
          <w:bCs w:val="0"/>
          <w:i w:val="0"/>
          <w:iCs w:val="0"/>
          <w:color w:val="59595B"/>
          <w:spacing w:val="0"/>
          <w:w w:val="100"/>
          <w:position w:val="0"/>
          <w:sz w:val="18"/>
          <w:szCs w:val="18"/>
          <w:shd w:val="clear" w:color="auto" w:fill="auto"/>
          <w:lang w:val="en-US" w:eastAsia="en-US" w:bidi="en-US"/>
        </w:rPr>
        <w:t>SQUARE</w:t>
      </w:r>
    </w:p>
    <w:p>
      <w:pPr>
        <w:pStyle w:val="Style9"/>
        <w:keepNext w:val="0"/>
        <w:keepLines w:val="0"/>
        <w:framePr w:w="1541" w:h="298" w:wrap="none" w:hAnchor="page" w:x="4870" w:y="87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  <w:color w:val="2E5795"/>
          <w:spacing w:val="0"/>
          <w:w w:val="100"/>
          <w:position w:val="0"/>
          <w:shd w:val="clear" w:color="auto" w:fill="auto"/>
          <w:lang w:val="de-DE" w:eastAsia="de-DE" w:bidi="de-DE"/>
        </w:rPr>
        <w:t xml:space="preserve">(ö) </w:t>
      </w:r>
      <w:r>
        <w:rPr>
          <w:rFonts w:ascii="Times New Roman" w:eastAsia="Times New Roman" w:hAnsi="Times New Roman" w:cs="Times New Roman"/>
          <w:color w:val="2E5795"/>
          <w:spacing w:val="0"/>
          <w:w w:val="100"/>
          <w:position w:val="0"/>
          <w:shd w:val="clear" w:color="auto" w:fill="auto"/>
          <w:lang w:val="pt-BR" w:eastAsia="pt-BR" w:bidi="pt-BR"/>
        </w:rPr>
        <w:t>FRATERNIDADE</w:t>
      </w:r>
    </w:p>
    <w:p>
      <w:pPr>
        <w:pStyle w:val="Style9"/>
        <w:keepNext w:val="0"/>
        <w:keepLines w:val="0"/>
        <w:framePr w:w="1541" w:h="298" w:wrap="none" w:hAnchor="page" w:x="4870" w:y="8766"/>
        <w:widowControl w:val="0"/>
        <w:shd w:val="clear" w:color="auto" w:fill="auto"/>
        <w:bidi w:val="0"/>
        <w:spacing w:before="0" w:after="0" w:line="180" w:lineRule="auto"/>
        <w:ind w:left="0" w:right="0" w:firstLine="300"/>
        <w:jc w:val="both"/>
        <w:rPr>
          <w:sz w:val="8"/>
          <w:szCs w:val="8"/>
        </w:rPr>
      </w:pPr>
      <w:r>
        <w:rPr>
          <w:rFonts w:ascii="Times New Roman" w:eastAsia="Times New Roman" w:hAnsi="Times New Roman" w:cs="Times New Roman"/>
          <w:b/>
          <w:bCs/>
          <w:color w:val="2E5795"/>
          <w:spacing w:val="0"/>
          <w:w w:val="100"/>
          <w:position w:val="0"/>
          <w:sz w:val="8"/>
          <w:szCs w:val="8"/>
          <w:shd w:val="clear" w:color="auto" w:fill="auto"/>
          <w:lang w:val="pt-BR" w:eastAsia="pt-BR" w:bidi="pt-BR"/>
        </w:rPr>
        <w:t>FEDBRAÇÁO HUMANITÁRIA INTBRNAC1CNAL</w:t>
      </w:r>
    </w:p>
    <w:p>
      <w:pPr>
        <w:pStyle w:val="Style2"/>
        <w:keepNext w:val="0"/>
        <w:keepLines w:val="0"/>
        <w:framePr w:w="2237" w:h="259" w:wrap="none" w:hAnchor="page" w:x="4731" w:y="9894"/>
        <w:widowControl w:val="0"/>
        <w:shd w:val="clear" w:color="auto" w:fill="auto"/>
        <w:tabs>
          <w:tab w:pos="1449" w:val="left"/>
        </w:tabs>
        <w:bidi w:val="0"/>
        <w:spacing w:before="0" w:after="0" w:line="240" w:lineRule="auto"/>
        <w:ind w:left="0" w:right="0" w:firstLine="340"/>
        <w:jc w:val="left"/>
        <w:rPr>
          <w:sz w:val="9"/>
          <w:szCs w:val="9"/>
        </w:rPr>
      </w:pPr>
      <w:r>
        <w:rPr>
          <w:b w:val="0"/>
          <w:bCs w:val="0"/>
          <w:color w:val="000000"/>
          <w:spacing w:val="0"/>
          <w:w w:val="100"/>
          <w:position w:val="0"/>
          <w:sz w:val="9"/>
          <w:szCs w:val="9"/>
          <w:shd w:val="clear" w:color="auto" w:fill="auto"/>
          <w:lang w:val="pt-BR" w:eastAsia="pt-BR" w:bidi="pt-BR"/>
        </w:rPr>
        <w:t>MINISTÉRIO DA</w:t>
        <w:tab/>
        <w:t>MINISTÉRIO DAS</w:t>
      </w:r>
    </w:p>
    <w:p>
      <w:pPr>
        <w:pStyle w:val="Style2"/>
        <w:keepNext w:val="0"/>
        <w:keepLines w:val="0"/>
        <w:framePr w:w="2237" w:h="259" w:wrap="none" w:hAnchor="page" w:x="4731" w:y="9894"/>
        <w:widowControl w:val="0"/>
        <w:shd w:val="clear" w:color="auto" w:fill="auto"/>
        <w:bidi w:val="0"/>
        <w:spacing w:before="0" w:after="0" w:line="211" w:lineRule="auto"/>
        <w:ind w:left="0" w:right="0" w:firstLine="0"/>
        <w:jc w:val="left"/>
        <w:rPr>
          <w:sz w:val="9"/>
          <w:szCs w:val="9"/>
        </w:rPr>
      </w:pPr>
      <w:r>
        <w:rPr>
          <w:color w:val="000000"/>
          <w:spacing w:val="0"/>
          <w:w w:val="100"/>
          <w:position w:val="0"/>
          <w:sz w:val="9"/>
          <w:szCs w:val="9"/>
          <w:shd w:val="clear" w:color="auto" w:fill="auto"/>
          <w:lang w:val="pt-BR" w:eastAsia="pt-BR" w:bidi="pt-BR"/>
        </w:rPr>
        <w:t>JUSTIÇA E CIDADANIA RELAÇÕES EXTERIORES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02" behindDoc="1" locked="0" layoutInCell="1" allowOverlap="1">
            <wp:simplePos x="0" y="0"/>
            <wp:positionH relativeFrom="page">
              <wp:posOffset>3479165</wp:posOffset>
            </wp:positionH>
            <wp:positionV relativeFrom="margin">
              <wp:posOffset>0</wp:posOffset>
            </wp:positionV>
            <wp:extent cx="511810" cy="426720"/>
            <wp:wrapNone/>
            <wp:docPr id="126" name="Shape 1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box 127"/>
                    <pic:cNvPicPr/>
                  </pic:nvPicPr>
                  <pic:blipFill>
                    <a:blip r:embed="rId70"/>
                    <a:stretch/>
                  </pic:blipFill>
                  <pic:spPr>
                    <a:xfrm>
                      <a:ext cx="511810" cy="4267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3" behindDoc="1" locked="0" layoutInCell="1" allowOverlap="1">
            <wp:simplePos x="0" y="0"/>
            <wp:positionH relativeFrom="page">
              <wp:posOffset>2342515</wp:posOffset>
            </wp:positionH>
            <wp:positionV relativeFrom="margin">
              <wp:posOffset>3090545</wp:posOffset>
            </wp:positionV>
            <wp:extent cx="426720" cy="384175"/>
            <wp:wrapNone/>
            <wp:docPr id="128" name="Shape 1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box 129"/>
                    <pic:cNvPicPr/>
                  </pic:nvPicPr>
                  <pic:blipFill>
                    <a:blip r:embed="rId72"/>
                    <a:stretch/>
                  </pic:blipFill>
                  <pic:spPr>
                    <a:xfrm>
                      <a:ext cx="426720" cy="3841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176530" distL="57785" distR="54610" simplePos="0" relativeHeight="62914704" behindDoc="1" locked="0" layoutInCell="1" allowOverlap="1">
            <wp:simplePos x="0" y="0"/>
            <wp:positionH relativeFrom="page">
              <wp:posOffset>2412365</wp:posOffset>
            </wp:positionH>
            <wp:positionV relativeFrom="margin">
              <wp:posOffset>3745865</wp:posOffset>
            </wp:positionV>
            <wp:extent cx="292735" cy="146050"/>
            <wp:wrapNone/>
            <wp:docPr id="130" name="Shape 1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box 131"/>
                    <pic:cNvPicPr/>
                  </pic:nvPicPr>
                  <pic:blipFill>
                    <a:blip r:embed="rId74"/>
                    <a:stretch/>
                  </pic:blipFill>
                  <pic:spPr>
                    <a:xfrm>
                      <a:ext cx="292735" cy="146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5" behindDoc="1" locked="0" layoutInCell="1" allowOverlap="1">
            <wp:simplePos x="0" y="0"/>
            <wp:positionH relativeFrom="page">
              <wp:posOffset>3241675</wp:posOffset>
            </wp:positionH>
            <wp:positionV relativeFrom="margin">
              <wp:posOffset>3133090</wp:posOffset>
            </wp:positionV>
            <wp:extent cx="1652270" cy="274320"/>
            <wp:wrapNone/>
            <wp:docPr id="132" name="Shape 1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box 133"/>
                    <pic:cNvPicPr/>
                  </pic:nvPicPr>
                  <pic:blipFill>
                    <a:blip r:embed="rId76"/>
                    <a:stretch/>
                  </pic:blipFill>
                  <pic:spPr>
                    <a:xfrm>
                      <a:ext cx="1652270" cy="2743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6" behindDoc="1" locked="0" layoutInCell="1" allowOverlap="1">
            <wp:simplePos x="0" y="0"/>
            <wp:positionH relativeFrom="page">
              <wp:posOffset>3216910</wp:posOffset>
            </wp:positionH>
            <wp:positionV relativeFrom="margin">
              <wp:posOffset>3660775</wp:posOffset>
            </wp:positionV>
            <wp:extent cx="725170" cy="1621790"/>
            <wp:wrapNone/>
            <wp:docPr id="134" name="Shape 1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box 135"/>
                    <pic:cNvPicPr/>
                  </pic:nvPicPr>
                  <pic:blipFill>
                    <a:blip r:embed="rId78"/>
                    <a:stretch/>
                  </pic:blipFill>
                  <pic:spPr>
                    <a:xfrm>
                      <a:ext cx="725170" cy="16217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7" behindDoc="1" locked="0" layoutInCell="1" allowOverlap="1">
            <wp:simplePos x="0" y="0"/>
            <wp:positionH relativeFrom="page">
              <wp:posOffset>4244340</wp:posOffset>
            </wp:positionH>
            <wp:positionV relativeFrom="margin">
              <wp:posOffset>3566160</wp:posOffset>
            </wp:positionV>
            <wp:extent cx="871855" cy="359410"/>
            <wp:wrapNone/>
            <wp:docPr id="136" name="Shape 1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box 137"/>
                    <pic:cNvPicPr/>
                  </pic:nvPicPr>
                  <pic:blipFill>
                    <a:blip r:embed="rId80"/>
                    <a:stretch/>
                  </pic:blipFill>
                  <pic:spPr>
                    <a:xfrm>
                      <a:ext cx="871855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8" behindDoc="1" locked="0" layoutInCell="1" allowOverlap="1">
            <wp:simplePos x="0" y="0"/>
            <wp:positionH relativeFrom="page">
              <wp:posOffset>4298950</wp:posOffset>
            </wp:positionH>
            <wp:positionV relativeFrom="margin">
              <wp:posOffset>4090670</wp:posOffset>
            </wp:positionV>
            <wp:extent cx="762000" cy="768350"/>
            <wp:wrapNone/>
            <wp:docPr id="138" name="Shape 1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box 139"/>
                    <pic:cNvPicPr/>
                  </pic:nvPicPr>
                  <pic:blipFill>
                    <a:blip r:embed="rId82"/>
                    <a:stretch/>
                  </pic:blipFill>
                  <pic:spPr>
                    <a:xfrm>
                      <a:ext cx="762000" cy="768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09" behindDoc="1" locked="0" layoutInCell="1" allowOverlap="1">
            <wp:simplePos x="0" y="0"/>
            <wp:positionH relativeFrom="page">
              <wp:posOffset>4173855</wp:posOffset>
            </wp:positionH>
            <wp:positionV relativeFrom="margin">
              <wp:posOffset>5062855</wp:posOffset>
            </wp:positionV>
            <wp:extent cx="1005840" cy="219710"/>
            <wp:wrapNone/>
            <wp:docPr id="140" name="Shape 14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box 141"/>
                    <pic:cNvPicPr/>
                  </pic:nvPicPr>
                  <pic:blipFill>
                    <a:blip r:embed="rId84"/>
                    <a:stretch/>
                  </pic:blipFill>
                  <pic:spPr>
                    <a:xfrm>
                      <a:ext cx="1005840" cy="2197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2914710" behindDoc="1" locked="0" layoutInCell="1" allowOverlap="1">
            <wp:simplePos x="0" y="0"/>
            <wp:positionH relativeFrom="page">
              <wp:posOffset>4244340</wp:posOffset>
            </wp:positionH>
            <wp:positionV relativeFrom="margin">
              <wp:posOffset>5541010</wp:posOffset>
            </wp:positionV>
            <wp:extent cx="871855" cy="213360"/>
            <wp:wrapNone/>
            <wp:docPr id="142" name="Shape 14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box 143"/>
                    <pic:cNvPicPr/>
                  </pic:nvPicPr>
                  <pic:blipFill>
                    <a:blip r:embed="rId86"/>
                    <a:stretch/>
                  </pic:blipFill>
                  <pic:spPr>
                    <a:xfrm>
                      <a:ext cx="871855" cy="2133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484630" distR="0" simplePos="0" relativeHeight="62914711" behindDoc="1" locked="0" layoutInCell="1" allowOverlap="1">
            <wp:simplePos x="0" y="0"/>
            <wp:positionH relativeFrom="page">
              <wp:posOffset>4488180</wp:posOffset>
            </wp:positionH>
            <wp:positionV relativeFrom="margin">
              <wp:posOffset>6178550</wp:posOffset>
            </wp:positionV>
            <wp:extent cx="676910" cy="274320"/>
            <wp:wrapNone/>
            <wp:docPr id="144" name="Shape 1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box 145"/>
                    <pic:cNvPicPr/>
                  </pic:nvPicPr>
                  <pic:blipFill>
                    <a:blip r:embed="rId88"/>
                    <a:stretch/>
                  </pic:blipFill>
                  <pic:spPr>
                    <a:xfrm>
                      <a:ext cx="676910" cy="2743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5" w:line="1" w:lineRule="exact"/>
      </w:pPr>
    </w:p>
    <w:p>
      <w:pPr>
        <w:widowControl w:val="0"/>
        <w:spacing w:line="1" w:lineRule="exact"/>
      </w:pPr>
    </w:p>
    <w:sectPr>
      <w:footerReference w:type="default" r:id="rId90"/>
      <w:footerReference w:type="even" r:id="rId91"/>
      <w:footnotePr>
        <w:pos w:val="pageBottom"/>
        <w:numFmt w:val="decimal"/>
        <w:numRestart w:val="continuous"/>
      </w:footnotePr>
      <w:pgSz w:w="8558" w:h="12323"/>
      <w:pgMar w:top="982" w:left="396" w:right="401" w:bottom="974" w:header="554" w:footer="546" w:gutter="0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2" behindDoc="1" locked="0" layoutInCell="1" allowOverlap="1">
              <wp:simplePos x="0" y="0"/>
              <wp:positionH relativeFrom="page">
                <wp:posOffset>4576445</wp:posOffset>
              </wp:positionH>
              <wp:positionV relativeFrom="page">
                <wp:posOffset>7327265</wp:posOffset>
              </wp:positionV>
              <wp:extent cx="441960" cy="231775"/>
              <wp:wrapNone/>
              <wp:docPr id="12" name="Shape 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41960" cy="2317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3"/>
                            <w:keepNext w:val="0"/>
                            <w:keepLines w:val="0"/>
                            <w:widowControl w:val="0"/>
                            <w:pBdr>
                              <w:top w:val="single" w:sz="0" w:space="0" w:color="7C7C73"/>
                              <w:left w:val="single" w:sz="0" w:space="0" w:color="7C7C73"/>
                              <w:bottom w:val="single" w:sz="0" w:space="0" w:color="7C7C73"/>
                              <w:right w:val="single" w:sz="0" w:space="0" w:color="7C7C73"/>
                            </w:pBdr>
                            <w:shd w:val="clear" w:color="auto" w:fill="7C7C73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10"/>
                              <w:szCs w:val="10"/>
                            </w:rPr>
                          </w:pPr>
                          <w:fldSimple w:instr=" PAGE \* MERGEFORMAT ">
                            <w:r>
                              <w:rPr>
                                <w:rFonts w:ascii="Arial" w:eastAsia="Arial" w:hAnsi="Arial" w:cs="Arial"/>
                                <w:color w:val="FFFFFF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shd w:val="clear" w:color="auto" w:fill="auto"/>
                                <w:lang w:val="pt-BR" w:eastAsia="pt-BR" w:bidi="pt-BR"/>
                              </w:rPr>
                              <w:t>#</w:t>
                            </w:r>
                          </w:fldSimple>
                        </w:p>
                        <w:p>
                          <w:pPr>
                            <w:widowControl w:val="0"/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8" type="#_x0000_t202" style="position:absolute;margin-left:360.35000000000002pt;margin-top:576.95000000000005pt;width:34.799999999999997pt;height:18.25pt;z-index:-1887440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3"/>
                      <w:keepNext w:val="0"/>
                      <w:keepLines w:val="0"/>
                      <w:widowControl w:val="0"/>
                      <w:pBdr>
                        <w:top w:val="single" w:sz="0" w:space="0" w:color="7C7C73"/>
                        <w:left w:val="single" w:sz="0" w:space="0" w:color="7C7C73"/>
                        <w:bottom w:val="single" w:sz="0" w:space="0" w:color="7C7C73"/>
                        <w:right w:val="single" w:sz="0" w:space="0" w:color="7C7C73"/>
                      </w:pBdr>
                      <w:shd w:val="clear" w:color="auto" w:fill="7C7C73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10"/>
                        <w:szCs w:val="10"/>
                      </w:rPr>
                    </w:pPr>
                    <w:fldSimple w:instr=" PAGE \* MERGEFORMAT ">
                      <w:r>
                        <w:rPr>
                          <w:rFonts w:ascii="Arial" w:eastAsia="Arial" w:hAnsi="Arial" w:cs="Arial"/>
                          <w:color w:val="FFFFFF"/>
                          <w:spacing w:val="0"/>
                          <w:w w:val="100"/>
                          <w:position w:val="0"/>
                          <w:sz w:val="10"/>
                          <w:szCs w:val="10"/>
                          <w:shd w:val="clear" w:color="auto" w:fill="auto"/>
                          <w:lang w:val="pt-BR" w:eastAsia="pt-BR" w:bidi="pt-BR"/>
                        </w:rPr>
                        <w:t>#</w:t>
                      </w:r>
                    </w:fldSimple>
                  </w:p>
                  <w:p>
                    <w:pPr>
                      <w:widowControl w:val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4" behindDoc="1" locked="0" layoutInCell="1" allowOverlap="1">
              <wp:simplePos x="0" y="0"/>
              <wp:positionH relativeFrom="page">
                <wp:posOffset>614680</wp:posOffset>
              </wp:positionH>
              <wp:positionV relativeFrom="page">
                <wp:posOffset>7506970</wp:posOffset>
              </wp:positionV>
              <wp:extent cx="2917190" cy="54610"/>
              <wp:wrapNone/>
              <wp:docPr id="14" name="Shape 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17190" cy="546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3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9"/>
                              <w:szCs w:val="9"/>
                            </w:rPr>
                          </w:pPr>
                          <w:fldSimple w:instr=" PAGE \* MERGEFORMAT "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shd w:val="clear" w:color="auto" w:fill="auto"/>
                                <w:lang w:val="pt-BR" w:eastAsia="pt-BR" w:bidi="pt-BR"/>
                              </w:rPr>
                              <w:t>#</w:t>
                            </w:r>
                          </w:fldSimple>
                          <w:r>
                            <w:rPr>
                              <w:rFonts w:ascii="Arial" w:eastAsia="Arial" w:hAnsi="Arial" w:cs="Arial"/>
                              <w:color w:val="000000"/>
                              <w:spacing w:val="0"/>
                              <w:w w:val="100"/>
                              <w:position w:val="0"/>
                              <w:sz w:val="10"/>
                              <w:szCs w:val="10"/>
                              <w:shd w:val="clear" w:color="auto" w:fill="auto"/>
                              <w:lang w:val="pt-BR" w:eastAsia="pt-BR" w:bidi="pt-BR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pacing w:val="0"/>
                              <w:w w:val="100"/>
                              <w:position w:val="0"/>
                              <w:sz w:val="9"/>
                              <w:szCs w:val="9"/>
                              <w:shd w:val="clear" w:color="auto" w:fill="auto"/>
                              <w:lang w:val="pt-BR" w:eastAsia="pt-BR" w:bidi="pt-BR"/>
                            </w:rPr>
                            <w:t>ACNUR: PROTEGENDO REFUGIADOS NO BRASIL E NO MUNDO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0" type="#_x0000_t202" style="position:absolute;margin-left:48.399999999999999pt;margin-top:591.10000000000002pt;width:229.69999999999999pt;height:4.2999999999999998pt;z-index:-1887440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3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9"/>
                        <w:szCs w:val="9"/>
                      </w:rPr>
                    </w:pPr>
                    <w:fldSimple w:instr=" PAGE \* MERGEFORMAT ">
                      <w:r>
                        <w:rPr>
                          <w:rFonts w:ascii="Arial" w:eastAsia="Arial" w:hAnsi="Arial" w:cs="Arial"/>
                          <w:color w:val="000000"/>
                          <w:spacing w:val="0"/>
                          <w:w w:val="100"/>
                          <w:position w:val="0"/>
                          <w:sz w:val="10"/>
                          <w:szCs w:val="10"/>
                          <w:shd w:val="clear" w:color="auto" w:fill="auto"/>
                          <w:lang w:val="pt-BR" w:eastAsia="pt-BR" w:bidi="pt-BR"/>
                        </w:rPr>
                        <w:t>#</w:t>
                      </w:r>
                    </w:fldSimple>
                    <w:r>
                      <w:rPr>
                        <w:rFonts w:ascii="Arial" w:eastAsia="Arial" w:hAnsi="Arial" w:cs="Arial"/>
                        <w:color w:val="000000"/>
                        <w:spacing w:val="0"/>
                        <w:w w:val="100"/>
                        <w:position w:val="0"/>
                        <w:sz w:val="10"/>
                        <w:szCs w:val="10"/>
                        <w:shd w:val="clear" w:color="auto" w:fill="auto"/>
                        <w:lang w:val="pt-BR" w:eastAsia="pt-BR" w:bidi="pt-BR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000000"/>
                        <w:spacing w:val="0"/>
                        <w:w w:val="100"/>
                        <w:position w:val="0"/>
                        <w:sz w:val="9"/>
                        <w:szCs w:val="9"/>
                        <w:shd w:val="clear" w:color="auto" w:fill="auto"/>
                        <w:lang w:val="pt-BR" w:eastAsia="pt-BR" w:bidi="pt-BR"/>
                      </w:rPr>
                      <w:t>ACNUR: PROTEGENDO REFUGIADOS NO BRASIL E NO MUNDO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6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7554595</wp:posOffset>
              </wp:positionV>
              <wp:extent cx="2910840" cy="54610"/>
              <wp:wrapNone/>
              <wp:docPr id="16" name="Shape 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10840" cy="5461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23"/>
                            <w:keepNext w:val="0"/>
                            <w:keepLines w:val="0"/>
                            <w:widowControl w:val="0"/>
                            <w:pBdr>
                              <w:top w:val="single" w:sz="0" w:space="0" w:color="A3A59E"/>
                              <w:left w:val="single" w:sz="0" w:space="0" w:color="A3A59E"/>
                              <w:bottom w:val="single" w:sz="0" w:space="0" w:color="A3A59E"/>
                              <w:right w:val="single" w:sz="0" w:space="0" w:color="A3A59E"/>
                            </w:pBdr>
                            <w:shd w:val="clear" w:color="auto" w:fill="A3A59E"/>
                            <w:tabs>
                              <w:tab w:pos="4584" w:val="right"/>
                            </w:tabs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9"/>
                              <w:szCs w:val="9"/>
                            </w:rPr>
                          </w:pPr>
                          <w:fldSimple w:instr=" PAGE \* MERGEFORMAT ">
                            <w:r>
                              <w:rPr>
                                <w:rFonts w:ascii="Arial" w:eastAsia="Arial" w:hAnsi="Arial" w:cs="Arial"/>
                                <w:color w:val="FFFFFF"/>
                                <w:spacing w:val="0"/>
                                <w:w w:val="100"/>
                                <w:position w:val="0"/>
                                <w:sz w:val="10"/>
                                <w:szCs w:val="10"/>
                                <w:shd w:val="clear" w:color="auto" w:fill="auto"/>
                                <w:lang w:val="pt-BR" w:eastAsia="pt-BR" w:bidi="pt-BR"/>
                              </w:rPr>
                              <w:t>#</w:t>
                            </w:r>
                          </w:fldSimple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0"/>
                              <w:w w:val="100"/>
                              <w:position w:val="0"/>
                              <w:sz w:val="10"/>
                              <w:szCs w:val="10"/>
                              <w:shd w:val="clear" w:color="auto" w:fill="auto"/>
                              <w:lang w:val="pt-BR" w:eastAsia="pt-BR" w:bidi="pt-BR"/>
                            </w:rPr>
                            <w:tab/>
                          </w:r>
                          <w:r>
                            <w:rPr>
                              <w:rFonts w:ascii="Arial" w:eastAsia="Arial" w:hAnsi="Arial" w:cs="Arial"/>
                              <w:color w:val="FFFFFF"/>
                              <w:spacing w:val="0"/>
                              <w:w w:val="100"/>
                              <w:position w:val="0"/>
                              <w:sz w:val="9"/>
                              <w:szCs w:val="9"/>
                              <w:shd w:val="clear" w:color="auto" w:fill="auto"/>
                              <w:lang w:val="pt-BR" w:eastAsia="pt-BR" w:bidi="pt-BR"/>
                            </w:rPr>
                            <w:t>ACNUR: PROTEGENDO REFUGIADOS NO BRASIL E NO MUNDO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2" type="#_x0000_t202" style="position:absolute;margin-left:33.pt;margin-top:594.85000000000002pt;width:229.19999999999999pt;height:4.2999999999999998pt;z-index:-188744057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23"/>
                      <w:keepNext w:val="0"/>
                      <w:keepLines w:val="0"/>
                      <w:widowControl w:val="0"/>
                      <w:pBdr>
                        <w:top w:val="single" w:sz="0" w:space="0" w:color="A3A59E"/>
                        <w:left w:val="single" w:sz="0" w:space="0" w:color="A3A59E"/>
                        <w:bottom w:val="single" w:sz="0" w:space="0" w:color="A3A59E"/>
                        <w:right w:val="single" w:sz="0" w:space="0" w:color="A3A59E"/>
                      </w:pBdr>
                      <w:shd w:val="clear" w:color="auto" w:fill="A3A59E"/>
                      <w:tabs>
                        <w:tab w:pos="4584" w:val="right"/>
                      </w:tabs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9"/>
                        <w:szCs w:val="9"/>
                      </w:rPr>
                    </w:pPr>
                    <w:fldSimple w:instr=" PAGE \* MERGEFORMAT ">
                      <w:r>
                        <w:rPr>
                          <w:rFonts w:ascii="Arial" w:eastAsia="Arial" w:hAnsi="Arial" w:cs="Arial"/>
                          <w:color w:val="FFFFFF"/>
                          <w:spacing w:val="0"/>
                          <w:w w:val="100"/>
                          <w:position w:val="0"/>
                          <w:sz w:val="10"/>
                          <w:szCs w:val="10"/>
                          <w:shd w:val="clear" w:color="auto" w:fill="auto"/>
                          <w:lang w:val="pt-BR" w:eastAsia="pt-BR" w:bidi="pt-BR"/>
                        </w:rPr>
                        <w:t>#</w:t>
                      </w:r>
                    </w:fldSimple>
                    <w:r>
                      <w:rPr>
                        <w:rFonts w:ascii="Arial" w:eastAsia="Arial" w:hAnsi="Arial" w:cs="Arial"/>
                        <w:color w:val="FFFFFF"/>
                        <w:spacing w:val="0"/>
                        <w:w w:val="100"/>
                        <w:position w:val="0"/>
                        <w:sz w:val="10"/>
                        <w:szCs w:val="10"/>
                        <w:shd w:val="clear" w:color="auto" w:fill="auto"/>
                        <w:lang w:val="pt-BR" w:eastAsia="pt-BR" w:bidi="pt-BR"/>
                      </w:rPr>
                      <w:tab/>
                    </w:r>
                    <w:r>
                      <w:rPr>
                        <w:rFonts w:ascii="Arial" w:eastAsia="Arial" w:hAnsi="Arial" w:cs="Arial"/>
                        <w:color w:val="FFFFFF"/>
                        <w:spacing w:val="0"/>
                        <w:w w:val="100"/>
                        <w:position w:val="0"/>
                        <w:sz w:val="9"/>
                        <w:szCs w:val="9"/>
                        <w:shd w:val="clear" w:color="auto" w:fill="auto"/>
                        <w:lang w:val="pt-BR" w:eastAsia="pt-BR" w:bidi="pt-BR"/>
                      </w:rPr>
                      <w:t>ACNUR: PROTEGENDO REFUGIADOS NO BRASIL E NO MUNDO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"/>
      <w:lvlText w:val="%1)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pt-BR" w:eastAsia="pt-BR" w:bidi="pt-BR"/>
      </w:rPr>
    </w:lvl>
  </w:abstractNum>
  <w:abstractNum w:abstractNumId="2">
    <w:multiLevelType w:val="multilevel"/>
    <w:lvl w:ilvl="0">
      <w:start w:val="1"/>
      <w:numFmt w:val="decimal"/>
      <w:lvlText w:val="%1)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pt-BR" w:eastAsia="pt-BR" w:bidi="pt-BR"/>
      </w:rPr>
    </w:lvl>
  </w:abstractNum>
  <w:abstractNum w:abstractNumId="4">
    <w:multiLevelType w:val="multilevel"/>
    <w:lvl w:ilvl="0">
      <w:start w:val="1"/>
      <w:numFmt w:val="decimal"/>
      <w:lvlText w:val="%1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FFFFFF"/>
        <w:spacing w:val="0"/>
        <w:w w:val="100"/>
        <w:position w:val="0"/>
        <w:sz w:val="11"/>
        <w:szCs w:val="11"/>
        <w:u w:val="none"/>
        <w:shd w:val="clear" w:color="auto" w:fill="auto"/>
        <w:lang w:val="pt-PT" w:eastAsia="pt-PT" w:bidi="pt-PT"/>
      </w:rPr>
    </w:lvl>
  </w:abstractNum>
  <w:abstractNum w:abstractNumId="6">
    <w:multiLevelType w:val="multilevel"/>
    <w:lvl w:ilvl="0">
      <w:start w:val="1"/>
      <w:numFmt w:val="bullet"/>
      <w:lvlText w:val="•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pt-PT" w:eastAsia="pt-PT" w:bidi="pt-PT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pt-BR" w:eastAsia="pt-BR" w:bidi="pt-BR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Courier New" w:eastAsia="Courier New" w:hAnsi="Courier New" w:cs="Courier New"/>
      <w:color w:val="000000"/>
      <w:spacing w:val="0"/>
      <w:w w:val="100"/>
      <w:position w:val="0"/>
      <w:sz w:val="24"/>
      <w:szCs w:val="24"/>
      <w:shd w:val="clear" w:color="auto" w:fill="auto"/>
      <w:lang w:val="pt-BR" w:eastAsia="pt-BR" w:bidi="pt-BR"/>
    </w:rPr>
  </w:style>
  <w:style w:type="character" w:default="1" w:styleId="DefaultParagraphFont">
    <w:name w:val="Default Paragraph Font"/>
    <w:rPr>
      <w:rFonts w:ascii="Courier New" w:eastAsia="Courier New" w:hAnsi="Courier New" w:cs="Courier New"/>
      <w:color w:val="000000"/>
      <w:spacing w:val="0"/>
      <w:w w:val="100"/>
      <w:position w:val="0"/>
      <w:sz w:val="24"/>
      <w:szCs w:val="24"/>
      <w:shd w:val="clear" w:color="auto" w:fill="auto"/>
      <w:lang w:val="pt-BR" w:eastAsia="pt-BR" w:bidi="pt-BR"/>
    </w:rPr>
  </w:style>
  <w:style w:type="character" w:customStyle="1" w:styleId="CharStyle3">
    <w:name w:val="Legenda da figura_"/>
    <w:basedOn w:val="DefaultParagraphFont"/>
    <w:link w:val="Style2"/>
    <w:rPr>
      <w:rFonts w:ascii="Arial" w:eastAsia="Arial" w:hAnsi="Arial" w:cs="Arial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CharStyle10">
    <w:name w:val="Outro_"/>
    <w:basedOn w:val="DefaultParagraphFont"/>
    <w:link w:val="Style9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  <w:lang w:val="pt-PT" w:eastAsia="pt-PT" w:bidi="pt-PT"/>
    </w:rPr>
  </w:style>
  <w:style w:type="character" w:customStyle="1" w:styleId="CharStyle15">
    <w:name w:val="Texto do corpo (2)_"/>
    <w:basedOn w:val="DefaultParagraphFont"/>
    <w:link w:val="Style14"/>
    <w:rPr>
      <w:rFonts w:ascii="Arial" w:eastAsia="Arial" w:hAnsi="Arial" w:cs="Arial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harStyle21">
    <w:name w:val="Título #1_"/>
    <w:basedOn w:val="DefaultParagraphFont"/>
    <w:link w:val="Style20"/>
    <w:rPr>
      <w:rFonts w:ascii="Calibri" w:eastAsia="Calibri" w:hAnsi="Calibri" w:cs="Calibri"/>
      <w:b/>
      <w:bCs/>
      <w:i w:val="0"/>
      <w:iCs w:val="0"/>
      <w:smallCaps w:val="0"/>
      <w:strike w:val="0"/>
      <w:color w:val="0076BF"/>
      <w:sz w:val="62"/>
      <w:szCs w:val="62"/>
      <w:u w:val="none"/>
    </w:rPr>
  </w:style>
  <w:style w:type="character" w:customStyle="1" w:styleId="CharStyle24">
    <w:name w:val="Cabeçalho ou rodapé (2)_"/>
    <w:basedOn w:val="DefaultParagraphFont"/>
    <w:link w:val="Style2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harStyle28">
    <w:name w:val="Texto do corpo_"/>
    <w:basedOn w:val="DefaultParagraphFont"/>
    <w:link w:val="Style27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harStyle31">
    <w:name w:val="Texto do corpo (3)_"/>
    <w:basedOn w:val="DefaultParagraphFont"/>
    <w:link w:val="Style30"/>
    <w:rPr>
      <w:rFonts w:ascii="Arial" w:eastAsia="Arial" w:hAnsi="Arial" w:cs="Arial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CharStyle44">
    <w:name w:val="Título #2_"/>
    <w:basedOn w:val="DefaultParagraphFont"/>
    <w:link w:val="Style43"/>
    <w:rPr>
      <w:rFonts w:ascii="Arial" w:eastAsia="Arial" w:hAnsi="Arial" w:cs="Arial"/>
      <w:b/>
      <w:bCs/>
      <w:i w:val="0"/>
      <w:iCs w:val="0"/>
      <w:smallCaps w:val="0"/>
      <w:strike w:val="0"/>
      <w:color w:val="009EE3"/>
      <w:sz w:val="38"/>
      <w:szCs w:val="38"/>
      <w:u w:val="none"/>
    </w:rPr>
  </w:style>
  <w:style w:type="character" w:customStyle="1" w:styleId="CharStyle46">
    <w:name w:val="Texto do corpo (4)_"/>
    <w:basedOn w:val="DefaultParagraphFont"/>
    <w:link w:val="Style45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62A7"/>
      <w:sz w:val="30"/>
      <w:szCs w:val="30"/>
      <w:u w:val="none"/>
    </w:rPr>
  </w:style>
  <w:style w:type="character" w:customStyle="1" w:styleId="CharStyle48">
    <w:name w:val="Texto do corpo (5)_"/>
    <w:basedOn w:val="DefaultParagraphFont"/>
    <w:link w:val="Style47"/>
    <w:rPr>
      <w:rFonts w:ascii="Arial" w:eastAsia="Arial" w:hAnsi="Arial" w:cs="Arial"/>
      <w:b/>
      <w:bCs/>
      <w:i/>
      <w:iCs/>
      <w:smallCaps w:val="0"/>
      <w:strike w:val="0"/>
      <w:color w:val="0076BF"/>
      <w:sz w:val="18"/>
      <w:szCs w:val="18"/>
      <w:u w:val="none"/>
    </w:rPr>
  </w:style>
  <w:style w:type="paragraph" w:customStyle="1" w:styleId="Style2">
    <w:name w:val="Legenda da figura"/>
    <w:basedOn w:val="Normal"/>
    <w:link w:val="CharStyle3"/>
    <w:pPr>
      <w:widowControl w:val="0"/>
      <w:shd w:val="clear" w:color="auto" w:fill="FFFFFF"/>
      <w:spacing w:line="276" w:lineRule="auto"/>
    </w:pPr>
    <w:rPr>
      <w:rFonts w:ascii="Arial" w:eastAsia="Arial" w:hAnsi="Arial" w:cs="Arial"/>
      <w:b/>
      <w:bCs/>
      <w:i w:val="0"/>
      <w:iCs w:val="0"/>
      <w:smallCaps w:val="0"/>
      <w:strike w:val="0"/>
      <w:sz w:val="12"/>
      <w:szCs w:val="12"/>
      <w:u w:val="none"/>
    </w:rPr>
  </w:style>
  <w:style w:type="paragraph" w:customStyle="1" w:styleId="Style9">
    <w:name w:val="Outro"/>
    <w:basedOn w:val="Normal"/>
    <w:link w:val="CharStyle10"/>
    <w:pPr>
      <w:widowControl w:val="0"/>
      <w:shd w:val="clear" w:color="auto" w:fill="FFFFFF"/>
      <w:spacing w:after="100" w:line="276" w:lineRule="auto"/>
    </w:pPr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  <w:lang w:val="pt-PT" w:eastAsia="pt-PT" w:bidi="pt-PT"/>
    </w:rPr>
  </w:style>
  <w:style w:type="paragraph" w:customStyle="1" w:styleId="Style14">
    <w:name w:val="Texto do corpo (2)"/>
    <w:basedOn w:val="Normal"/>
    <w:link w:val="CharStyle15"/>
    <w:pPr>
      <w:widowControl w:val="0"/>
      <w:shd w:val="clear" w:color="auto" w:fill="FFFFFF"/>
      <w:spacing w:line="290" w:lineRule="auto"/>
    </w:pPr>
    <w:rPr>
      <w:rFonts w:ascii="Arial" w:eastAsia="Arial" w:hAnsi="Arial" w:cs="Arial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paragraph" w:customStyle="1" w:styleId="Style20">
    <w:name w:val="Título #1"/>
    <w:basedOn w:val="Normal"/>
    <w:link w:val="CharStyle21"/>
    <w:pPr>
      <w:widowControl w:val="0"/>
      <w:shd w:val="clear" w:color="auto" w:fill="FFFFFF"/>
      <w:spacing w:line="202" w:lineRule="auto"/>
      <w:outlineLvl w:val="0"/>
    </w:pPr>
    <w:rPr>
      <w:rFonts w:ascii="Calibri" w:eastAsia="Calibri" w:hAnsi="Calibri" w:cs="Calibri"/>
      <w:b/>
      <w:bCs/>
      <w:i w:val="0"/>
      <w:iCs w:val="0"/>
      <w:smallCaps w:val="0"/>
      <w:strike w:val="0"/>
      <w:color w:val="0076BF"/>
      <w:sz w:val="62"/>
      <w:szCs w:val="62"/>
      <w:u w:val="none"/>
    </w:rPr>
  </w:style>
  <w:style w:type="paragraph" w:customStyle="1" w:styleId="Style23">
    <w:name w:val="Cabeçalho ou rodapé (2)"/>
    <w:basedOn w:val="Normal"/>
    <w:link w:val="CharStyle24"/>
    <w:pPr>
      <w:widowControl w:val="0"/>
      <w:shd w:val="clear" w:color="auto" w:fill="FFFFFF"/>
    </w:pPr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paragraph" w:customStyle="1" w:styleId="Style27">
    <w:name w:val="Texto do corpo"/>
    <w:basedOn w:val="Normal"/>
    <w:link w:val="CharStyle28"/>
    <w:pPr>
      <w:widowControl w:val="0"/>
      <w:shd w:val="clear" w:color="auto" w:fill="FFFFFF"/>
      <w:spacing w:after="100" w:line="276" w:lineRule="auto"/>
    </w:pPr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paragraph" w:customStyle="1" w:styleId="Style30">
    <w:name w:val="Texto do corpo (3)"/>
    <w:basedOn w:val="Normal"/>
    <w:link w:val="CharStyle31"/>
    <w:pPr>
      <w:widowControl w:val="0"/>
      <w:shd w:val="clear" w:color="auto" w:fill="FFFFFF"/>
      <w:spacing w:after="100" w:line="276" w:lineRule="auto"/>
    </w:pPr>
    <w:rPr>
      <w:rFonts w:ascii="Arial" w:eastAsia="Arial" w:hAnsi="Arial" w:cs="Arial"/>
      <w:b/>
      <w:bCs/>
      <w:i w:val="0"/>
      <w:iCs w:val="0"/>
      <w:smallCaps w:val="0"/>
      <w:strike w:val="0"/>
      <w:sz w:val="12"/>
      <w:szCs w:val="12"/>
      <w:u w:val="none"/>
    </w:rPr>
  </w:style>
  <w:style w:type="paragraph" w:customStyle="1" w:styleId="Style43">
    <w:name w:val="Título #2"/>
    <w:basedOn w:val="Normal"/>
    <w:link w:val="CharStyle44"/>
    <w:pPr>
      <w:widowControl w:val="0"/>
      <w:shd w:val="clear" w:color="auto" w:fill="FFFFFF"/>
      <w:spacing w:after="140" w:line="264" w:lineRule="auto"/>
      <w:outlineLvl w:val="1"/>
    </w:pPr>
    <w:rPr>
      <w:rFonts w:ascii="Arial" w:eastAsia="Arial" w:hAnsi="Arial" w:cs="Arial"/>
      <w:b/>
      <w:bCs/>
      <w:i w:val="0"/>
      <w:iCs w:val="0"/>
      <w:smallCaps w:val="0"/>
      <w:strike w:val="0"/>
      <w:color w:val="009EE3"/>
      <w:sz w:val="38"/>
      <w:szCs w:val="38"/>
      <w:u w:val="none"/>
    </w:rPr>
  </w:style>
  <w:style w:type="paragraph" w:customStyle="1" w:styleId="Style45">
    <w:name w:val="Texto do corpo (4)"/>
    <w:basedOn w:val="Normal"/>
    <w:link w:val="CharStyle46"/>
    <w:pPr>
      <w:widowControl w:val="0"/>
      <w:shd w:val="clear" w:color="auto" w:fill="FFFFFF"/>
      <w:spacing w:after="100"/>
    </w:pPr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62A7"/>
      <w:sz w:val="30"/>
      <w:szCs w:val="30"/>
      <w:u w:val="none"/>
    </w:rPr>
  </w:style>
  <w:style w:type="paragraph" w:customStyle="1" w:styleId="Style47">
    <w:name w:val="Texto do corpo (5)"/>
    <w:basedOn w:val="Normal"/>
    <w:link w:val="CharStyle48"/>
    <w:pPr>
      <w:widowControl w:val="0"/>
      <w:shd w:val="clear" w:color="auto" w:fill="FFFFFF"/>
      <w:spacing w:line="247" w:lineRule="auto"/>
    </w:pPr>
    <w:rPr>
      <w:rFonts w:ascii="Arial" w:eastAsia="Arial" w:hAnsi="Arial" w:cs="Arial"/>
      <w:b/>
      <w:bCs/>
      <w:i/>
      <w:iCs/>
      <w:smallCaps w:val="0"/>
      <w:strike w:val="0"/>
      <w:color w:val="0076BF"/>
      <w:sz w:val="18"/>
      <w:szCs w:val="18"/>
      <w:u w:val="non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image" Target="media/image5.jpeg"/><Relationship Id="rId17" Type="http://schemas.openxmlformats.org/officeDocument/2006/relationships/image" Target="media/image5.jpeg" TargetMode="External"/><Relationship Id="rId18" Type="http://schemas.openxmlformats.org/officeDocument/2006/relationships/image" Target="media/image6.jpeg"/><Relationship Id="rId19" Type="http://schemas.openxmlformats.org/officeDocument/2006/relationships/image" Target="media/image6.jpeg" TargetMode="External"/><Relationship Id="rId20" Type="http://schemas.openxmlformats.org/officeDocument/2006/relationships/image" Target="media/image7.jpeg"/><Relationship Id="rId21" Type="http://schemas.openxmlformats.org/officeDocument/2006/relationships/image" Target="media/image7.jpeg" TargetMode="External"/><Relationship Id="rId22" Type="http://schemas.openxmlformats.org/officeDocument/2006/relationships/image" Target="media/image8.jpeg"/><Relationship Id="rId23" Type="http://schemas.openxmlformats.org/officeDocument/2006/relationships/image" Target="media/image8.jpeg" TargetMode="External"/><Relationship Id="rId24" Type="http://schemas.openxmlformats.org/officeDocument/2006/relationships/image" Target="media/image9.jpeg"/><Relationship Id="rId25" Type="http://schemas.openxmlformats.org/officeDocument/2006/relationships/image" Target="media/image9.jpeg" TargetMode="External"/><Relationship Id="rId26" Type="http://schemas.openxmlformats.org/officeDocument/2006/relationships/image" Target="media/image10.jpeg"/><Relationship Id="rId27" Type="http://schemas.openxmlformats.org/officeDocument/2006/relationships/image" Target="media/image10.jpeg" TargetMode="External"/><Relationship Id="rId28" Type="http://schemas.openxmlformats.org/officeDocument/2006/relationships/image" Target="media/image11.jpeg"/><Relationship Id="rId29" Type="http://schemas.openxmlformats.org/officeDocument/2006/relationships/image" Target="media/image11.jpeg" TargetMode="External"/><Relationship Id="rId30" Type="http://schemas.openxmlformats.org/officeDocument/2006/relationships/image" Target="media/image12.jpeg"/><Relationship Id="rId31" Type="http://schemas.openxmlformats.org/officeDocument/2006/relationships/image" Target="media/image12.jpeg" TargetMode="External"/><Relationship Id="rId32" Type="http://schemas.openxmlformats.org/officeDocument/2006/relationships/image" Target="media/image13.jpeg"/><Relationship Id="rId33" Type="http://schemas.openxmlformats.org/officeDocument/2006/relationships/image" Target="media/image13.jpeg" TargetMode="External"/><Relationship Id="rId34" Type="http://schemas.openxmlformats.org/officeDocument/2006/relationships/image" Target="media/image14.jpeg"/><Relationship Id="rId35" Type="http://schemas.openxmlformats.org/officeDocument/2006/relationships/image" Target="media/image14.jpeg" TargetMode="External"/><Relationship Id="rId36" Type="http://schemas.openxmlformats.org/officeDocument/2006/relationships/image" Target="media/image15.jpeg"/><Relationship Id="rId37" Type="http://schemas.openxmlformats.org/officeDocument/2006/relationships/image" Target="media/image15.jpeg" TargetMode="External"/><Relationship Id="rId38" Type="http://schemas.openxmlformats.org/officeDocument/2006/relationships/image" Target="media/image16.jpeg"/><Relationship Id="rId39" Type="http://schemas.openxmlformats.org/officeDocument/2006/relationships/image" Target="media/image16.jpeg" TargetMode="External"/><Relationship Id="rId40" Type="http://schemas.openxmlformats.org/officeDocument/2006/relationships/image" Target="media/image17.jpeg"/><Relationship Id="rId41" Type="http://schemas.openxmlformats.org/officeDocument/2006/relationships/image" Target="media/image17.jpeg" TargetMode="External"/><Relationship Id="rId42" Type="http://schemas.openxmlformats.org/officeDocument/2006/relationships/image" Target="media/image18.jpeg"/><Relationship Id="rId43" Type="http://schemas.openxmlformats.org/officeDocument/2006/relationships/image" Target="media/image18.jpeg" TargetMode="External"/><Relationship Id="rId44" Type="http://schemas.openxmlformats.org/officeDocument/2006/relationships/image" Target="media/image19.jpeg"/><Relationship Id="rId45" Type="http://schemas.openxmlformats.org/officeDocument/2006/relationships/image" Target="media/image19.jpeg" TargetMode="External"/><Relationship Id="rId46" Type="http://schemas.openxmlformats.org/officeDocument/2006/relationships/image" Target="media/image20.jpeg"/><Relationship Id="rId47" Type="http://schemas.openxmlformats.org/officeDocument/2006/relationships/image" Target="media/image20.jpeg" TargetMode="External"/><Relationship Id="rId48" Type="http://schemas.openxmlformats.org/officeDocument/2006/relationships/image" Target="media/image21.jpeg"/><Relationship Id="rId49" Type="http://schemas.openxmlformats.org/officeDocument/2006/relationships/image" Target="media/image21.jpeg" TargetMode="External"/><Relationship Id="rId50" Type="http://schemas.openxmlformats.org/officeDocument/2006/relationships/image" Target="media/image22.jpeg"/><Relationship Id="rId51" Type="http://schemas.openxmlformats.org/officeDocument/2006/relationships/image" Target="media/image22.jpeg" TargetMode="External"/><Relationship Id="rId52" Type="http://schemas.openxmlformats.org/officeDocument/2006/relationships/image" Target="media/image23.jpeg"/><Relationship Id="rId53" Type="http://schemas.openxmlformats.org/officeDocument/2006/relationships/image" Target="media/image23.jpeg" TargetMode="External"/><Relationship Id="rId54" Type="http://schemas.openxmlformats.org/officeDocument/2006/relationships/image" Target="media/image24.jpeg"/><Relationship Id="rId55" Type="http://schemas.openxmlformats.org/officeDocument/2006/relationships/image" Target="media/image24.jpeg" TargetMode="External"/><Relationship Id="rId56" Type="http://schemas.openxmlformats.org/officeDocument/2006/relationships/image" Target="media/image25.jpeg"/><Relationship Id="rId57" Type="http://schemas.openxmlformats.org/officeDocument/2006/relationships/image" Target="media/image25.jpeg" TargetMode="External"/><Relationship Id="rId58" Type="http://schemas.openxmlformats.org/officeDocument/2006/relationships/image" Target="media/image26.jpeg"/><Relationship Id="rId59" Type="http://schemas.openxmlformats.org/officeDocument/2006/relationships/image" Target="media/image26.jpeg" TargetMode="External"/><Relationship Id="rId60" Type="http://schemas.openxmlformats.org/officeDocument/2006/relationships/image" Target="media/image27.jpeg"/><Relationship Id="rId61" Type="http://schemas.openxmlformats.org/officeDocument/2006/relationships/image" Target="media/image27.jpeg" TargetMode="External"/><Relationship Id="rId62" Type="http://schemas.openxmlformats.org/officeDocument/2006/relationships/image" Target="media/image28.jpeg"/><Relationship Id="rId63" Type="http://schemas.openxmlformats.org/officeDocument/2006/relationships/image" Target="media/image28.jpeg" TargetMode="External"/><Relationship Id="rId64" Type="http://schemas.openxmlformats.org/officeDocument/2006/relationships/image" Target="media/image29.jpeg"/><Relationship Id="rId65" Type="http://schemas.openxmlformats.org/officeDocument/2006/relationships/image" Target="media/image29.jpeg" TargetMode="External"/><Relationship Id="rId66" Type="http://schemas.openxmlformats.org/officeDocument/2006/relationships/image" Target="media/image30.jpeg"/><Relationship Id="rId67" Type="http://schemas.openxmlformats.org/officeDocument/2006/relationships/image" Target="media/image30.jpeg" TargetMode="External"/><Relationship Id="rId68" Type="http://schemas.openxmlformats.org/officeDocument/2006/relationships/image" Target="media/image31.jpeg"/><Relationship Id="rId69" Type="http://schemas.openxmlformats.org/officeDocument/2006/relationships/image" Target="media/image31.jpeg" TargetMode="External"/><Relationship Id="rId70" Type="http://schemas.openxmlformats.org/officeDocument/2006/relationships/image" Target="media/image32.jpeg"/><Relationship Id="rId71" Type="http://schemas.openxmlformats.org/officeDocument/2006/relationships/image" Target="media/image32.jpeg" TargetMode="External"/><Relationship Id="rId72" Type="http://schemas.openxmlformats.org/officeDocument/2006/relationships/image" Target="media/image33.jpeg"/><Relationship Id="rId73" Type="http://schemas.openxmlformats.org/officeDocument/2006/relationships/image" Target="media/image33.jpeg" TargetMode="External"/><Relationship Id="rId74" Type="http://schemas.openxmlformats.org/officeDocument/2006/relationships/image" Target="media/image34.jpeg"/><Relationship Id="rId75" Type="http://schemas.openxmlformats.org/officeDocument/2006/relationships/image" Target="media/image34.jpeg" TargetMode="External"/><Relationship Id="rId76" Type="http://schemas.openxmlformats.org/officeDocument/2006/relationships/image" Target="media/image35.jpeg"/><Relationship Id="rId77" Type="http://schemas.openxmlformats.org/officeDocument/2006/relationships/image" Target="media/image35.jpeg" TargetMode="External"/><Relationship Id="rId78" Type="http://schemas.openxmlformats.org/officeDocument/2006/relationships/image" Target="media/image36.jpeg"/><Relationship Id="rId79" Type="http://schemas.openxmlformats.org/officeDocument/2006/relationships/image" Target="media/image36.jpeg" TargetMode="External"/><Relationship Id="rId80" Type="http://schemas.openxmlformats.org/officeDocument/2006/relationships/image" Target="media/image37.jpeg"/><Relationship Id="rId81" Type="http://schemas.openxmlformats.org/officeDocument/2006/relationships/image" Target="media/image37.jpeg" TargetMode="External"/><Relationship Id="rId82" Type="http://schemas.openxmlformats.org/officeDocument/2006/relationships/image" Target="media/image38.jpeg"/><Relationship Id="rId83" Type="http://schemas.openxmlformats.org/officeDocument/2006/relationships/image" Target="media/image38.jpeg" TargetMode="External"/><Relationship Id="rId84" Type="http://schemas.openxmlformats.org/officeDocument/2006/relationships/image" Target="media/image39.jpeg"/><Relationship Id="rId85" Type="http://schemas.openxmlformats.org/officeDocument/2006/relationships/image" Target="media/image39.jpeg" TargetMode="External"/><Relationship Id="rId86" Type="http://schemas.openxmlformats.org/officeDocument/2006/relationships/image" Target="media/image40.jpeg"/><Relationship Id="rId87" Type="http://schemas.openxmlformats.org/officeDocument/2006/relationships/image" Target="media/image40.jpeg" TargetMode="External"/><Relationship Id="rId88" Type="http://schemas.openxmlformats.org/officeDocument/2006/relationships/image" Target="media/image41.jpeg"/><Relationship Id="rId89" Type="http://schemas.openxmlformats.org/officeDocument/2006/relationships/image" Target="media/image41.jpeg" TargetMode="External"/><Relationship Id="rId90" Type="http://schemas.openxmlformats.org/officeDocument/2006/relationships/footer" Target="footer4.xml"/><Relationship Id="rId91" Type="http://schemas.openxmlformats.org/officeDocument/2006/relationships/footer" Target="footer5.xml"/></Relationships>
</file>