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328181" w:space="1" w:sz="18" w:val="single"/>
        </w:pBdr>
        <w:tabs>
          <w:tab w:val="right" w:leader="none" w:pos="10800"/>
        </w:tabs>
        <w:spacing w:after="0" w:lineRule="auto"/>
        <w:ind w:left="0" w:firstLine="0"/>
        <w:rPr>
          <w:rFonts w:ascii="Times New Roman" w:cs="Times New Roman" w:eastAsia="Times New Roman" w:hAnsi="Times New Roman"/>
          <w:b w:val="1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2"/>
          <w:szCs w:val="42"/>
          <w:rtl w:val="0"/>
        </w:rPr>
        <w:t xml:space="preserve">Inessa Ch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d1600"/>
          <w:sz w:val="30"/>
          <w:szCs w:val="30"/>
          <w:rtl w:val="0"/>
        </w:rPr>
        <w:t xml:space="preserve">Marketing Director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60" w:line="240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Miami, FL │ +1-561-410-9716 │ inessachirkinajob@gmail.com│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18"/>
            <w:szCs w:val="18"/>
            <w:u w:val="single"/>
            <w:rtl w:val="0"/>
          </w:rPr>
          <w:t xml:space="preserve">https://www.linkedin.com/in/inessa-chirkina/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240" w:before="240" w:line="240" w:lineRule="auto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u w:val="single"/>
          <w:rtl w:val="0"/>
        </w:rPr>
        <w:t xml:space="preserve">PROFESSIONAL SUMMARY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Marketing Director with track record of building high-impact acquisition systems for SaaS, HealthTech and EdTech companies. Scaled B2C EdTech platform from zero to €420K MRR within 8 months through data-driven campaigns across 10+ countries. Developed AI-powered marketing infrastructure for mobile app with 1M+ users that lifted subscription revenue by 34%. Built marketing departments from scratch (1-30+ specialists) and secured $800K+ in funding for tech startups through compelling GTM strategies and investor materials.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KEY </w:t>
      </w:r>
      <w:r w:rsidDel="00000000" w:rsidR="00000000" w:rsidRPr="00000000">
        <w:rPr>
          <w:rFonts w:ascii="Times New Roman" w:cs="Times New Roman" w:eastAsia="Times New Roman" w:hAnsi="Times New Roman"/>
          <w:b w:val="1"/>
          <w:smallCaps w:val="1"/>
          <w:sz w:val="18"/>
          <w:szCs w:val="18"/>
          <w:rtl w:val="0"/>
        </w:rPr>
        <w:t xml:space="preserve">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Built user journey automation system for mobile app (1M+ users) that personalized communications across 16 languages, resulting in 34% subscription revenue growth and 11% higher trial-to-paid conversion.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Created country-specific acquisition framework for EdTech platform that scaled revenue from zero to €420K MRR in 8 months across 10+ markets through localized campaigns and conversion-optimized user journeys.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Created country-specific acquisition framework for EdTech platform that scaled revenue from zero to €420K MRR in 8 months across 10+ markets through localized campaigns and conversion-optimized user journeys.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Scaled marketing organization from 1 to 30+ specialists by implementing structured hiring process, OKR framework and agile methodology that reduced campaign launch time by 40% and aligned marketing activities with product roadmap.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Developed GTM playbooks and acquisition strategies for 20+ startups in corporate venture hub that generated $1.5M+ in revenue and helped secure $800K+ in funding through data-backed investor materials and pitch coaching.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br w:type="textWrapping"/>
        <w:t xml:space="preserve">Expertise in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Go-to-Market Strategy, Product Positioning,  Product-Led Growth, AI-Powered Marketing, Performance Marketing CRM &amp; Retention Automation, SEO &amp; Paid Acquisition,  UX Optimization,  Funnel Analytics,  Customer Segmentation,  Market Research,  Team Leadership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Authorized to work for any U.S. employer without visa sponsorship. </w:t>
        <w:br w:type="textWrapping"/>
        <w:t xml:space="preserve">Approved for a U.S. Green Card (EB-1A) based on extraordinary ability in marketing.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PROFESSIONAL EXPERIENCE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Amma App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— Global B2C AI-Powered HealthTech SaaS Mobile App for Pregnant Women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18"/>
          <w:szCs w:val="18"/>
          <w:u w:val="non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December 2023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6" w:val="single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 xml:space="preserve">U.S., Mexico, LATAM, Europe, UAE, CIS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6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MARKETING DIRECTOR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Created data-driven retention system for mobile health app (1M+ users, 100+ countries) that increased subscription revenue by 34% and improved trial-to-paid conversion by 11%. Implemented multivariate testing framework for paywalls and developed localized user journeys across 16 languages using Adapty, Mixpanel and Brevo.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Built AdX and W2W acquisition channels that grew from initial 5% to 25% of total revenue with 130% ROMI by developing custom attribution model and implementing first-party data targeting strategy.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Designed churn prediction framework that identified at-risk segments and reduced churn by 15%, generating 12% additional revenue. Created unified data tracking system across GA4, Tableau and App Stores that enabled targeted early-stage retention campaigns, decreasing CAC on D7/D14 by 20%.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Tel-Ran.de / ITCareerHub.de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 xml:space="preserve">B2C EdTech &amp; IT Tech SaaS Platform for Future IT Professionals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18"/>
          <w:szCs w:val="18"/>
          <w:u w:val="non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March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2021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6" w:val="single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 xml:space="preserve">U.S., Mexico, LATAM, Europe, UAE, CIS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6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MARKETING DIRECTOR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Led growth strategy that scaled EdTech platform from €50K to €420K MRR in 8 months by creating market-specific playbooks for 10+ countries and building automated onboarding systems with personalized user journeys.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Developed multi-channel acquisition framework achieving 700% ROMI in DACH region (400% overall) by integrating paid media, SEO, and influencer marketing (50+ creators, 6M+ reach), resulting in 50% lower blended CAC.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Led cross-functional brand repositioning project that unified messaging across product, marketing, PR and sales teams, reducing CAC by 1.5x and increasing user activation rates by 25%.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Created seasonal campaign framework (Back-to-School, Black Friday) that generated 25% MRR growth and doubled activation rates during peak periods through coordinated multi-channel promotions and limited-time offers.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Built marketing team from 3 to 15+ specialists by implementing structured hiring process and introducing OKR framework that increased team velocity by 40% and aligned marketing initiatives with product development cycles.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Designed end-to-end marketing analytics infrastructure using GA4, Mixpanel, Tableau and HubSpot that provided real-time visibility into key metrics (MRR, LTV, CAC payback, retention), saving 15+ hours weekly on reporting and enabling data-driven decisions.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10800"/>
        </w:tabs>
        <w:spacing w:after="0" w:before="60" w:line="240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MTS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IT Startup Hub &amp; Venture Accelerator</w:t>
      </w:r>
      <w:r w:rsidDel="00000000" w:rsidR="00000000" w:rsidRPr="00000000">
        <w:rPr>
          <w:rFonts w:ascii="Times New Roman" w:cs="Times New Roman" w:eastAsia="Times New Roman" w:hAnsi="Times New Roman"/>
          <w:b w:val="1"/>
          <w:smallCaps w:val="1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September 2017 – March 2021</w:t>
      </w:r>
    </w:p>
    <w:p w:rsidR="00000000" w:rsidDel="00000000" w:rsidP="00000000" w:rsidRDefault="00000000" w:rsidRPr="00000000" w14:paraId="0000001C">
      <w:pPr>
        <w:pBdr>
          <w:bottom w:color="328181" w:space="1" w:sz="6" w:val="single"/>
        </w:pBdr>
        <w:tabs>
          <w:tab w:val="right" w:leader="none" w:pos="10800"/>
        </w:tabs>
        <w:spacing w:after="0" w:line="240" w:lineRule="auto"/>
        <w:rPr>
          <w:rFonts w:ascii="Times New Roman" w:cs="Times New Roman" w:eastAsia="Times New Roman" w:hAnsi="Times New Roman"/>
          <w:i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 xml:space="preserve">Corporate venture arm of MTS — a leading Eastern European telecom and digital group ($6B+ revenue), accelerating early-stage startups in FinTech, EdTech, HealthTech, AI, and B2B SaaS.</w:t>
      </w:r>
    </w:p>
    <w:p w:rsidR="00000000" w:rsidDel="00000000" w:rsidP="00000000" w:rsidRDefault="00000000" w:rsidRPr="00000000" w14:paraId="0000001D">
      <w:pPr>
        <w:tabs>
          <w:tab w:val="right" w:leader="none" w:pos="10800"/>
        </w:tabs>
        <w:spacing w:after="0" w:before="6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SENIOR PRODUCT MARKETING MANAGER </w:t>
        <w:br w:type="textWrapping"/>
        <w:t xml:space="preserve">MARKETING MANAGER</w:t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Developed scalable acquisition framework for 20+ B2B/B2C startups in accelerator program that reduced CAC by 35-50% and generated $1.5M+ in revenue through optimized campaigns across Meta, Google Ads, LinkedIn and YouTube.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Created comprehensive GTM playbooks for early-stage FinTech, AI and HR Tech startups that increased demo-to-signup conversion by 60% and generated $220K in combined MRR within 6 months through targeted messaging and optimized user journeys.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Conducted 100+ user interviews that uncovered key activation barriers and informed creation of detailed ICPs. Mapped complete funnel economics for portfolio startups, resulting in 25% higher activation rates and more efficient acquisition spending.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Developed investor materials and data-backed GTM plans for demo days that helped portfolio companies secure $800K+ in seed funding and innovation grants from venture funds and government programs.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right" w:leader="none" w:pos="10800"/>
        </w:tabs>
        <w:spacing w:after="0" w:line="240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Master's Program in Digital Marketing &amp; Product Strategy</w:t>
      </w:r>
    </w:p>
    <w:p w:rsidR="00000000" w:rsidDel="00000000" w:rsidP="00000000" w:rsidRDefault="00000000" w:rsidRPr="00000000" w14:paraId="00000024">
      <w:pPr>
        <w:tabs>
          <w:tab w:val="right" w:leader="none" w:pos="10800"/>
        </w:tabs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Product University &amp; Marketing Academy</w:t>
      </w:r>
    </w:p>
    <w:p w:rsidR="00000000" w:rsidDel="00000000" w:rsidP="00000000" w:rsidRDefault="00000000" w:rsidRPr="00000000" w14:paraId="00000025">
      <w:pPr>
        <w:tabs>
          <w:tab w:val="right" w:leader="none" w:pos="10800"/>
        </w:tabs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Specialized in Growth Marketing, User Acquisition, and Marketing Analytics</w:t>
      </w:r>
    </w:p>
    <w:p w:rsidR="00000000" w:rsidDel="00000000" w:rsidP="00000000" w:rsidRDefault="00000000" w:rsidRPr="00000000" w14:paraId="00000026">
      <w:pPr>
        <w:tabs>
          <w:tab w:val="right" w:leader="none" w:pos="10800"/>
        </w:tabs>
        <w:spacing w:after="0" w:line="240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right" w:leader="none" w:pos="10800"/>
        </w:tabs>
        <w:spacing w:after="0" w:line="240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Bachelor's Degree in Creative Arts</w:t>
      </w:r>
    </w:p>
    <w:p w:rsidR="00000000" w:rsidDel="00000000" w:rsidP="00000000" w:rsidRDefault="00000000" w:rsidRPr="00000000" w14:paraId="00000028">
      <w:pPr>
        <w:tabs>
          <w:tab w:val="right" w:leader="none" w:pos="10800"/>
        </w:tabs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State Theatre School</w:t>
      </w:r>
    </w:p>
    <w:p w:rsidR="00000000" w:rsidDel="00000000" w:rsidP="00000000" w:rsidRDefault="00000000" w:rsidRPr="00000000" w14:paraId="00000029">
      <w:pPr>
        <w:tabs>
          <w:tab w:val="right" w:leader="none" w:pos="10800"/>
        </w:tabs>
        <w:spacing w:after="0" w:line="240" w:lineRule="auto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Focus on Communication, Visual Design, and Creative Strategy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PROFESSIONAL DEVELOPMENT </w:t>
      </w:r>
    </w:p>
    <w:p w:rsidR="00000000" w:rsidDel="00000000" w:rsidP="00000000" w:rsidRDefault="00000000" w:rsidRPr="00000000" w14:paraId="0000002B">
      <w:pPr>
        <w:tabs>
          <w:tab w:val="right" w:leader="none" w:pos="10800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AI &amp; Marketing Technology</w:t>
      </w:r>
    </w:p>
    <w:p w:rsidR="00000000" w:rsidDel="00000000" w:rsidP="00000000" w:rsidRDefault="00000000" w:rsidRPr="00000000" w14:paraId="0000002C">
      <w:pPr>
        <w:tabs>
          <w:tab w:val="right" w:leader="none" w:pos="1080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• AI Tools for Marketing — Product University (Cursor, generative trends, prompt engineering)</w:t>
      </w:r>
    </w:p>
    <w:p w:rsidR="00000000" w:rsidDel="00000000" w:rsidP="00000000" w:rsidRDefault="00000000" w:rsidRPr="00000000" w14:paraId="0000002D">
      <w:pPr>
        <w:tabs>
          <w:tab w:val="right" w:leader="none" w:pos="1080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• Artificial Intelligence in Marketing — University of Virginia (Coursera)</w:t>
      </w:r>
    </w:p>
    <w:p w:rsidR="00000000" w:rsidDel="00000000" w:rsidP="00000000" w:rsidRDefault="00000000" w:rsidRPr="00000000" w14:paraId="0000002E">
      <w:pPr>
        <w:tabs>
          <w:tab w:val="right" w:leader="none" w:pos="1080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• AI for Marketers — HubSpot Academy</w:t>
      </w:r>
    </w:p>
    <w:p w:rsidR="00000000" w:rsidDel="00000000" w:rsidP="00000000" w:rsidRDefault="00000000" w:rsidRPr="00000000" w14:paraId="0000002F">
      <w:pPr>
        <w:tabs>
          <w:tab w:val="right" w:leader="none" w:pos="10800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right" w:leader="none" w:pos="10800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Strategic Marketing &amp; Leadership</w:t>
      </w:r>
    </w:p>
    <w:p w:rsidR="00000000" w:rsidDel="00000000" w:rsidP="00000000" w:rsidRDefault="00000000" w:rsidRPr="00000000" w14:paraId="00000031">
      <w:pPr>
        <w:tabs>
          <w:tab w:val="right" w:leader="none" w:pos="1080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• Enterprise Design Thinking Practitioner — IBM SkillsBuild</w:t>
      </w:r>
    </w:p>
    <w:p w:rsidR="00000000" w:rsidDel="00000000" w:rsidP="00000000" w:rsidRDefault="00000000" w:rsidRPr="00000000" w14:paraId="00000032">
      <w:pPr>
        <w:tabs>
          <w:tab w:val="right" w:leader="none" w:pos="1080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• Agile Explorer — IBM SkillsBuild</w:t>
      </w:r>
    </w:p>
    <w:p w:rsidR="00000000" w:rsidDel="00000000" w:rsidP="00000000" w:rsidRDefault="00000000" w:rsidRPr="00000000" w14:paraId="00000033">
      <w:pPr>
        <w:tabs>
          <w:tab w:val="right" w:leader="none" w:pos="1080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• B2B SaaS Marketing — GrowthSchool</w:t>
      </w:r>
    </w:p>
    <w:p w:rsidR="00000000" w:rsidDel="00000000" w:rsidP="00000000" w:rsidRDefault="00000000" w:rsidRPr="00000000" w14:paraId="00000034">
      <w:pPr>
        <w:tabs>
          <w:tab w:val="right" w:leader="none" w:pos="10800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right" w:leader="none" w:pos="10800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Platform Certifications</w:t>
      </w:r>
    </w:p>
    <w:p w:rsidR="00000000" w:rsidDel="00000000" w:rsidP="00000000" w:rsidRDefault="00000000" w:rsidRPr="00000000" w14:paraId="00000036">
      <w:pPr>
        <w:tabs>
          <w:tab w:val="right" w:leader="none" w:pos="1080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• Meta Certified Media Buying Professional — Meta Blueprint</w:t>
      </w:r>
    </w:p>
    <w:p w:rsidR="00000000" w:rsidDel="00000000" w:rsidP="00000000" w:rsidRDefault="00000000" w:rsidRPr="00000000" w14:paraId="00000037">
      <w:pPr>
        <w:tabs>
          <w:tab w:val="right" w:leader="none" w:pos="1080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• HubSpot Inbound Certification — HubSpot Academy</w:t>
      </w:r>
    </w:p>
    <w:p w:rsidR="00000000" w:rsidDel="00000000" w:rsidP="00000000" w:rsidRDefault="00000000" w:rsidRPr="00000000" w14:paraId="00000038">
      <w:pPr>
        <w:tabs>
          <w:tab w:val="right" w:leader="none" w:pos="1080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• Email Marketing Certification — HubSpot Academy</w:t>
      </w:r>
    </w:p>
    <w:p w:rsidR="00000000" w:rsidDel="00000000" w:rsidP="00000000" w:rsidRDefault="00000000" w:rsidRPr="00000000" w14:paraId="00000039">
      <w:pPr>
        <w:tabs>
          <w:tab w:val="right" w:leader="none" w:pos="1080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• LinkedIn Marketing Labs — LinkedIn</w:t>
      </w:r>
    </w:p>
    <w:p w:rsidR="00000000" w:rsidDel="00000000" w:rsidP="00000000" w:rsidRDefault="00000000" w:rsidRPr="00000000" w14:paraId="0000003A">
      <w:pPr>
        <w:tabs>
          <w:tab w:val="right" w:leader="none" w:pos="1080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• Google Analytics — Google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mallCap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COMMUNITY LEADERSHIP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20" w:line="240" w:lineRule="auto"/>
        <w:ind w:left="0" w:firstLine="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Marketing &amp; Fundraising Volunteer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Rescue Now 504(c)(3), Humanitarian Nonprofit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br w:type="textWrapping"/>
        <w:t xml:space="preserve">Supported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UNICEF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-affiliated nonprofit partnered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EPAM, Amazon, and Robert Sapolsky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providing psychological support to war-affected Ukrainian children. Built AI-powered grant funnel and developed LinkedIn, email, and influencer strategies to boost fundraising and donor engagement.</w:t>
      </w:r>
    </w:p>
    <w:p w:rsidR="00000000" w:rsidDel="00000000" w:rsidP="00000000" w:rsidRDefault="00000000" w:rsidRPr="00000000" w14:paraId="0000003D">
      <w:pPr>
        <w:pBdr>
          <w:bottom w:color="328181" w:space="1" w:sz="18" w:val="single"/>
        </w:pBdr>
        <w:spacing w:after="60" w:before="240" w:line="240" w:lineRule="auto"/>
        <w:rPr>
          <w:rFonts w:ascii="Times New Roman" w:cs="Times New Roman" w:eastAsia="Times New Roman" w:hAnsi="Times New Roman"/>
          <w:b w:val="1"/>
          <w:smallCap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mallCaps w:val="1"/>
          <w:sz w:val="18"/>
          <w:szCs w:val="18"/>
          <w:rtl w:val="0"/>
        </w:rPr>
        <w:t xml:space="preserve">TECHNICAL SKILLS</w:t>
      </w:r>
    </w:p>
    <w:p w:rsidR="00000000" w:rsidDel="00000000" w:rsidP="00000000" w:rsidRDefault="00000000" w:rsidRPr="00000000" w14:paraId="0000003E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Marketing Strategy: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Go-To-Market Planning, Product-Led Growth, Pricing Strategy, Brand Positioning, Market Entry</w:t>
      </w:r>
    </w:p>
    <w:p w:rsidR="00000000" w:rsidDel="00000000" w:rsidP="00000000" w:rsidRDefault="00000000" w:rsidRPr="00000000" w14:paraId="0000003F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Growth &amp; Acquisition: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Performance Marketing, Paid Social, SEM, SEO, AdX, W2W, Influencer Marketing, LTV/CAC/ROMI</w:t>
      </w:r>
    </w:p>
    <w:p w:rsidR="00000000" w:rsidDel="00000000" w:rsidP="00000000" w:rsidRDefault="00000000" w:rsidRPr="00000000" w14:paraId="00000040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Marketing Technology: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GA4, Mixpanel, Segment, Tableau, Power BI, HubSpot, Brevo, Adapty, IOS, Android</w:t>
      </w:r>
    </w:p>
    <w:p w:rsidR="00000000" w:rsidDel="00000000" w:rsidP="00000000" w:rsidRDefault="00000000" w:rsidRPr="00000000" w14:paraId="00000041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Customer Lifecycle: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Onboarding Optimization, Retention Campaigns, Churn Prediction, A/B Testing, Personalization, DAO/WAO/MAO</w:t>
      </w:r>
    </w:p>
    <w:p w:rsidR="00000000" w:rsidDel="00000000" w:rsidP="00000000" w:rsidRDefault="00000000" w:rsidRPr="00000000" w14:paraId="00000042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Leadership &amp; Process: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Agile Marketing, OKR Framework, Cross-functional Collaboration, Team Building, Localization</w:t>
      </w:r>
    </w:p>
    <w:p w:rsidR="00000000" w:rsidDel="00000000" w:rsidP="00000000" w:rsidRDefault="00000000" w:rsidRPr="00000000" w14:paraId="00000043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right="-144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432" w:top="432" w:left="720" w:right="720" w:header="432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0" w:line="240" w:lineRule="auto"/>
    </w:pPr>
    <w:rPr>
      <w:rFonts w:ascii="Garamond" w:cs="Garamond" w:eastAsia="Garamond" w:hAnsi="Garamond"/>
      <w:b w:val="1"/>
      <w:smallCaps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0" w:line="240" w:lineRule="auto"/>
    </w:pPr>
    <w:rPr>
      <w:rFonts w:ascii="Garamond" w:cs="Garamond" w:eastAsia="Garamond" w:hAnsi="Garamond"/>
      <w:b w:val="1"/>
      <w:smallCaps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0" w:line="240" w:lineRule="auto"/>
    </w:pPr>
    <w:rPr>
      <w:rFonts w:ascii="Garamond" w:cs="Garamond" w:eastAsia="Garamond" w:hAnsi="Garamond"/>
      <w:b w:val="1"/>
      <w:smallCaps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0" w:line="240" w:lineRule="auto"/>
    </w:pPr>
    <w:rPr>
      <w:rFonts w:ascii="Garamond" w:cs="Garamond" w:eastAsia="Garamond" w:hAnsi="Garamond"/>
      <w:b w:val="1"/>
      <w:smallCaps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0" w:line="240" w:lineRule="auto"/>
    </w:pPr>
    <w:rPr>
      <w:rFonts w:ascii="Garamond" w:cs="Garamond" w:eastAsia="Garamond" w:hAnsi="Garamond"/>
      <w:b w:val="1"/>
      <w:smallCaps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0" w:line="240" w:lineRule="auto"/>
    </w:pPr>
    <w:rPr>
      <w:rFonts w:ascii="Garamond" w:cs="Garamond" w:eastAsia="Garamond" w:hAnsi="Garamond"/>
      <w:b w:val="1"/>
      <w:smallCaps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E71B92"/>
  </w:style>
  <w:style w:type="paragraph" w:styleId="Heading1">
    <w:name w:val="heading 1"/>
    <w:basedOn w:val="Normal"/>
    <w:next w:val="Normal"/>
    <w:link w:val="Heading1Char"/>
    <w:qFormat w:val="1"/>
    <w:rsid w:val="00E71B92"/>
    <w:pPr>
      <w:keepNext w:val="1"/>
      <w:spacing w:after="0" w:line="240" w:lineRule="auto"/>
      <w:outlineLvl w:val="0"/>
    </w:pPr>
    <w:rPr>
      <w:rFonts w:ascii="Garamond" w:cs="Microsoft Sans Serif" w:eastAsia="Times New Roman" w:hAnsi="Garamond"/>
      <w:b w:val="1"/>
      <w:bCs w:val="1"/>
      <w:caps w:val="1"/>
      <w:kern w:val="0"/>
      <w:sz w:val="20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E71B92"/>
    <w:rPr>
      <w:rFonts w:ascii="Garamond" w:cs="Microsoft Sans Serif" w:eastAsia="Times New Roman" w:hAnsi="Garamond"/>
      <w:b w:val="1"/>
      <w:bCs w:val="1"/>
      <w:caps w:val="1"/>
      <w:kern w:val="0"/>
      <w:sz w:val="20"/>
      <w:szCs w:val="24"/>
    </w:rPr>
  </w:style>
  <w:style w:type="character" w:styleId="Hyperlink">
    <w:name w:val="Hyperlink"/>
    <w:basedOn w:val="DefaultParagraphFont"/>
    <w:uiPriority w:val="99"/>
    <w:unhideWhenUsed w:val="1"/>
    <w:rsid w:val="00E71B92"/>
    <w:rPr>
      <w:color w:val="e23a59" w:themeColor="hyperlink"/>
      <w:u w:val="single"/>
    </w:rPr>
  </w:style>
  <w:style w:type="paragraph" w:styleId="BodyText">
    <w:name w:val="Body Text"/>
    <w:basedOn w:val="Normal"/>
    <w:link w:val="BodyTextChar"/>
    <w:rsid w:val="00E71B92"/>
    <w:pPr>
      <w:spacing w:after="60" w:before="60" w:line="260" w:lineRule="exact"/>
      <w:ind w:left="90"/>
    </w:pPr>
    <w:rPr>
      <w:rFonts w:ascii="Univers 45 Light" w:cs="Times New Roman" w:eastAsia="Times New Roman" w:hAnsi="Univers 45 Light"/>
      <w:kern w:val="0"/>
      <w:sz w:val="18"/>
      <w:szCs w:val="20"/>
    </w:rPr>
  </w:style>
  <w:style w:type="character" w:styleId="BodyTextChar" w:customStyle="1">
    <w:name w:val="Body Text Char"/>
    <w:basedOn w:val="DefaultParagraphFont"/>
    <w:link w:val="BodyText"/>
    <w:rsid w:val="00E71B92"/>
    <w:rPr>
      <w:rFonts w:ascii="Univers 45 Light" w:cs="Times New Roman" w:eastAsia="Times New Roman" w:hAnsi="Univers 45 Light"/>
      <w:kern w:val="0"/>
      <w:sz w:val="18"/>
      <w:szCs w:val="20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E71B92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3B6193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356D14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56D14"/>
  </w:style>
  <w:style w:type="paragraph" w:styleId="Footer">
    <w:name w:val="footer"/>
    <w:basedOn w:val="Normal"/>
    <w:link w:val="FooterChar"/>
    <w:uiPriority w:val="99"/>
    <w:unhideWhenUsed w:val="1"/>
    <w:rsid w:val="00356D14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56D14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inessa-chirkina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Slidehelper - 119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E23A59"/>
      </a:accent1>
      <a:accent2>
        <a:srgbClr val="44ADAD"/>
      </a:accent2>
      <a:accent3>
        <a:srgbClr val="3E506B"/>
      </a:accent3>
      <a:accent4>
        <a:srgbClr val="FCC82B"/>
      </a:accent4>
      <a:accent5>
        <a:srgbClr val="0F5E8C"/>
      </a:accent5>
      <a:accent6>
        <a:srgbClr val="EFECCA"/>
      </a:accent6>
      <a:hlink>
        <a:srgbClr val="E23A59"/>
      </a:hlink>
      <a:folHlink>
        <a:srgbClr val="44ADA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/DvA+X9IxHT6ysRiKCNDRXQxSQ==">CgMxLjA4AHIhMVBweW9TYlB0MzZfQmtFSVQ5QlRxb0ZYS2JmS1FIZ014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2024-06-12T14:49:00Z</dcterms:created>
  <dc:creator>Rebecca Avezzano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51829d48-bd8c-4133-ace9-5cd0907f940b</vt:lpwstr>
  </property>
  <property fmtid="{D5CDD505-2E9C-101B-9397-08002B2CF9AE}" pid="3" name="RS_STAMP_ID">
    <vt:lpwstr>+z78wfHrKolCtn+p8+8cxEi88ICJ0/Gm8+Y=</vt:lpwstr>
  </property>
</Properties>
</file>