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b w:val="1"/>
          <w:color w:val="1d1600"/>
          <w:sz w:val="30"/>
          <w:szCs w:val="30"/>
        </w:rPr>
      </w:pPr>
      <w:r w:rsidDel="00000000" w:rsidR="00000000" w:rsidRPr="00000000">
        <w:rPr>
          <w:b w:val="1"/>
          <w:sz w:val="42"/>
          <w:szCs w:val="4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-404803</wp:posOffset>
                </wp:positionH>
                <wp:positionV relativeFrom="page">
                  <wp:posOffset>-125720</wp:posOffset>
                </wp:positionV>
                <wp:extent cx="8624888" cy="2028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43570" y="3711420"/>
                          <a:ext cx="8404860" cy="137160"/>
                        </a:xfrm>
                        <a:prstGeom prst="rect">
                          <a:avLst/>
                        </a:prstGeom>
                        <a:solidFill>
                          <a:srgbClr val="32818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-404803</wp:posOffset>
                </wp:positionH>
                <wp:positionV relativeFrom="page">
                  <wp:posOffset>-125720</wp:posOffset>
                </wp:positionV>
                <wp:extent cx="8624888" cy="20287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4888" cy="202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42"/>
          <w:szCs w:val="42"/>
          <w:rtl w:val="0"/>
        </w:rPr>
        <w:t xml:space="preserve">Aleksandr Bukalerov</w:t>
        <w:tab/>
        <w:t xml:space="preserve">Marketing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Boston, USA │929-735-9375 │aleksandrbukalerov@gmail.com │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www.linkedin.com/in/aleksbukalerov/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heading=h.ncofm0q4v8xy" w:id="0"/>
      <w:bookmarkEnd w:id="0"/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Marketing Specialist with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4+ years experience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scaling patient acquisition systems for healthcare platforms and luxury services.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0" w:line="240" w:lineRule="auto"/>
        <w:ind w:left="270" w:right="-144" w:hanging="27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Drove Anchor Health's patient inquiries from</w:t>
      </w:r>
      <w:r w:rsidDel="00000000" w:rsidR="00000000" w:rsidRPr="00000000">
        <w:rPr>
          <w:b w:val="1"/>
          <w:sz w:val="20"/>
          <w:szCs w:val="20"/>
          <w:rtl w:val="0"/>
        </w:rPr>
        <w:t xml:space="preserve"> 1,000 to 7,000+ </w:t>
      </w:r>
      <w:r w:rsidDel="00000000" w:rsidR="00000000" w:rsidRPr="00000000">
        <w:rPr>
          <w:sz w:val="20"/>
          <w:szCs w:val="20"/>
          <w:rtl w:val="0"/>
        </w:rPr>
        <w:t xml:space="preserve">monthly through</w:t>
      </w:r>
      <w:r w:rsidDel="00000000" w:rsidR="00000000" w:rsidRPr="00000000">
        <w:rPr>
          <w:b w:val="1"/>
          <w:sz w:val="20"/>
          <w:szCs w:val="20"/>
          <w:rtl w:val="0"/>
        </w:rPr>
        <w:t xml:space="preserve"> marketing automation architecture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HIPAA-compliant </w:t>
      </w:r>
      <w:r w:rsidDel="00000000" w:rsidR="00000000" w:rsidRPr="00000000">
        <w:rPr>
          <w:sz w:val="20"/>
          <w:szCs w:val="20"/>
          <w:rtl w:val="0"/>
        </w:rPr>
        <w:t xml:space="preserve">campaign management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270" w:right="-144" w:hanging="27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cross-platform attribution models managing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$200K+ annual budgets</w:t>
      </w:r>
      <w:r w:rsidDel="00000000" w:rsidR="00000000" w:rsidRPr="00000000">
        <w:rPr>
          <w:sz w:val="20"/>
          <w:szCs w:val="20"/>
          <w:rtl w:val="0"/>
        </w:rPr>
        <w:t xml:space="preserve"> while achieving measurable ROI across international markets.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beforeAutospacing="0" w:line="240" w:lineRule="auto"/>
        <w:ind w:left="270" w:right="-144" w:hanging="27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Skilled at transforming complex </w:t>
      </w:r>
      <w:r w:rsidDel="00000000" w:rsidR="00000000" w:rsidRPr="00000000">
        <w:rPr>
          <w:b w:val="1"/>
          <w:sz w:val="20"/>
          <w:szCs w:val="20"/>
          <w:rtl w:val="0"/>
        </w:rPr>
        <w:t xml:space="preserve">healthcare compliance requirements</w:t>
      </w:r>
      <w:r w:rsidDel="00000000" w:rsidR="00000000" w:rsidRPr="00000000">
        <w:rPr>
          <w:sz w:val="20"/>
          <w:szCs w:val="20"/>
          <w:rtl w:val="0"/>
        </w:rPr>
        <w:t xml:space="preserve"> into scalable marketing systems that consistently deliver patient</w:t>
      </w:r>
      <w:r w:rsidDel="00000000" w:rsidR="00000000" w:rsidRPr="00000000">
        <w:rPr>
          <w:b w:val="1"/>
          <w:sz w:val="20"/>
          <w:szCs w:val="20"/>
          <w:rtl w:val="0"/>
        </w:rPr>
        <w:t xml:space="preserve">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328181" w:space="1" w:sz="18" w:val="single"/>
        </w:pBdr>
        <w:spacing w:after="60" w:before="200" w:line="260" w:lineRule="auto"/>
        <w:rPr>
          <w:sz w:val="20"/>
          <w:szCs w:val="20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6562.65624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-144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Scaled Anchor Health patient acquisition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from 1,000 to 7,000+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inquiries through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marketing automation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architecture and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performance-focused campaign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automated client management system serving 7,000+ patients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reducing onboarding time from 5 days to 2 days through HubSpot-Salesforce integration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cross-platform attribution model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managing $200K annual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marketing budget across 3 external agencies with measurable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ROI tracking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compliance-first marketing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workflows achieving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zero regulatory violations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while maintaining high client satisfaction rates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CRM optimization strategy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reduced patient intake processing time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by 30% (from 20 to 14 minutes)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500+ daily appointments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Transformed Light Life Real Estate brand presence in Dubai luxury market, generating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$30K additional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 revenue through targeted digital campaigns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automated lead scoring system for high-net-worth prospects, reducing follow-up response time by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achieving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3.8x ROI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Launched international investor acquisition programs t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argeting 2 new markets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attracting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100+ qualified prospects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increasing referral conversion by 25%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Increased brand awareness b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 75% (1,200 to 2,100 monthly visitors)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through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Facebook/Instagram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campaigns with 2.3% CTR performance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Expanded AKL Clinic international patient base by 5,000 new patients through medical tourism strategies and relationship marketing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Generated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$30K additional quarterly revenue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through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12 targeted patient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acquisition campaigns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180" w:right="-144" w:hanging="27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Increased average patient value from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$180 to $240 through sales funnel optimization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440" w:right="-144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20" w:line="240" w:lineRule="auto"/>
              <w:ind w:right="-144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Expertise in healthcare marketing compliance, marketing automation architecture, international market expansion, B2B lead nurturing, cross-cultural campaign management, and technical-to-consumer communication for healthcare and luxury services.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Authorized to work for any U.S. employer without visa sponsorship.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smallCaps w:val="1"/>
          <w:sz w:val="20"/>
          <w:szCs w:val="20"/>
        </w:rPr>
      </w:pPr>
      <w:r w:rsidDel="00000000" w:rsidR="00000000" w:rsidRPr="00000000">
        <w:rPr>
          <w:b w:val="1"/>
          <w:smallCaps w:val="1"/>
          <w:color w:val="000000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ANCHOR HEALTH, Brooklyn, NY</w:t>
      </w:r>
      <w:r w:rsidDel="00000000" w:rsidR="00000000" w:rsidRPr="00000000">
        <w:rPr>
          <w:b w:val="1"/>
          <w:smallCaps w:val="1"/>
          <w:color w:val="000000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Nov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2023 – Present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tabs>
          <w:tab w:val="right" w:leader="none" w:pos="10800"/>
        </w:tabs>
        <w:spacing w:after="0" w:lin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Leading healthcare services company with 7,000+ patients and $102.3M annual revenue providing comprehensive medical care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MARKETING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</w:t>
      </w:r>
      <w:r w:rsidDel="00000000" w:rsidR="00000000" w:rsidRPr="00000000">
        <w:rPr>
          <w:b w:val="1"/>
          <w:sz w:val="20"/>
          <w:szCs w:val="20"/>
          <w:rtl w:val="0"/>
        </w:rPr>
        <w:t xml:space="preserve">cross-functional team of 5 specialists </w:t>
      </w:r>
      <w:r w:rsidDel="00000000" w:rsidR="00000000" w:rsidRPr="00000000">
        <w:rPr>
          <w:sz w:val="20"/>
          <w:szCs w:val="20"/>
          <w:rtl w:val="0"/>
        </w:rPr>
        <w:t xml:space="preserve">(designers, analysts, coordinators) for healthcare platform optimization and patient acquisition campaigns.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right" w:leader="none" w:pos="10800"/>
        </w:tabs>
        <w:spacing w:after="0" w:afterAutospacing="0" w:before="240" w:line="240" w:lineRule="auto"/>
        <w:ind w:left="9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Directed marketing automation implementation reducing operational costs by</w:t>
      </w:r>
      <w:r w:rsidDel="00000000" w:rsidR="00000000" w:rsidRPr="00000000">
        <w:rPr>
          <w:b w:val="1"/>
          <w:sz w:val="20"/>
          <w:szCs w:val="20"/>
          <w:rtl w:val="0"/>
        </w:rPr>
        <w:t xml:space="preserve"> $50K through </w:t>
      </w:r>
      <w:r w:rsidDel="00000000" w:rsidR="00000000" w:rsidRPr="00000000">
        <w:rPr>
          <w:sz w:val="20"/>
          <w:szCs w:val="20"/>
          <w:rtl w:val="0"/>
        </w:rPr>
        <w:t xml:space="preserve">workflow optimization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performance-focused campaign</w:t>
      </w:r>
      <w:r w:rsidDel="00000000" w:rsidR="00000000" w:rsidRPr="00000000">
        <w:rPr>
          <w:sz w:val="20"/>
          <w:szCs w:val="20"/>
          <w:rtl w:val="0"/>
        </w:rPr>
        <w:t xml:space="preserve"> communication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right" w:leader="none" w:pos="10800"/>
        </w:tabs>
        <w:spacing w:after="0" w:afterAutospacing="0" w:before="0" w:beforeAutospacing="0" w:line="240" w:lineRule="auto"/>
        <w:ind w:left="9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vendor relationships with 3 external agencies, overseeing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$200K annual </w:t>
      </w:r>
      <w:r w:rsidDel="00000000" w:rsidR="00000000" w:rsidRPr="00000000">
        <w:rPr>
          <w:sz w:val="20"/>
          <w:szCs w:val="20"/>
          <w:rtl w:val="0"/>
        </w:rPr>
        <w:t xml:space="preserve">marketing budget allocation for patient acquisition campaign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before="0" w:beforeAutospacing="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compliance protocols achieving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strong HIPAA adherence </w:t>
      </w:r>
      <w:r w:rsidDel="00000000" w:rsidR="00000000" w:rsidRPr="00000000">
        <w:rPr>
          <w:sz w:val="20"/>
          <w:szCs w:val="20"/>
          <w:rtl w:val="0"/>
        </w:rPr>
        <w:t xml:space="preserve">through automated monitoring systems and staff training programs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40" w:before="0" w:beforeAutospacing="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Scaled patient acquisition operations from 3,000 to 7,000+ monthly inquiries through CRM optimization and marketing automation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LIGHT LIFE REAL ESTATE BROKERS, Dubai, UAE</w:t>
      </w:r>
      <w:r w:rsidDel="00000000" w:rsidR="00000000" w:rsidRPr="00000000">
        <w:rPr>
          <w:b w:val="1"/>
          <w:smallCaps w:val="1"/>
          <w:color w:val="000000"/>
          <w:sz w:val="20"/>
          <w:szCs w:val="20"/>
          <w:rtl w:val="0"/>
        </w:rPr>
        <w:tab/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September 202</w:t>
      </w:r>
      <w:r w:rsidDel="00000000" w:rsidR="00000000" w:rsidRPr="00000000">
        <w:rPr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Apr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2023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tabs>
          <w:tab w:val="right" w:leader="none" w:pos="10800"/>
        </w:tabs>
        <w:spacing w:after="0" w:lin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Dubai luxury real estate firm handling $1.5M monthly sales volume with 150+ property portfolio and international client base.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MARKETING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sz w:val="20"/>
          <w:szCs w:val="20"/>
          <w:rtl w:val="0"/>
        </w:rPr>
        <w:t xml:space="preserve">digital marketing strategies</w:t>
      </w:r>
      <w:r w:rsidDel="00000000" w:rsidR="00000000" w:rsidRPr="00000000">
        <w:rPr>
          <w:sz w:val="20"/>
          <w:szCs w:val="20"/>
          <w:rtl w:val="0"/>
        </w:rPr>
        <w:t xml:space="preserve"> for luxury real estate portfolio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international client acquisition </w:t>
      </w:r>
      <w:r w:rsidDel="00000000" w:rsidR="00000000" w:rsidRPr="00000000">
        <w:rPr>
          <w:sz w:val="20"/>
          <w:szCs w:val="20"/>
          <w:rtl w:val="0"/>
        </w:rPr>
        <w:t xml:space="preserve">campaigns targeting high-net-worth prospects.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before="6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comprehensive</w:t>
      </w:r>
      <w:r w:rsidDel="00000000" w:rsidR="00000000" w:rsidRPr="00000000">
        <w:rPr>
          <w:b w:val="1"/>
          <w:sz w:val="20"/>
          <w:szCs w:val="20"/>
          <w:rtl w:val="0"/>
        </w:rPr>
        <w:t xml:space="preserve"> lead</w:t>
      </w:r>
      <w:r w:rsidDel="00000000" w:rsidR="00000000" w:rsidRPr="00000000">
        <w:rPr>
          <w:sz w:val="20"/>
          <w:szCs w:val="20"/>
          <w:rtl w:val="0"/>
        </w:rPr>
        <w:t xml:space="preserve"> nurturing workflows for international investors, improving qualification processes and conversion tracking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before="0" w:beforeAutospacing="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automated email marketing</w:t>
      </w:r>
      <w:r w:rsidDel="00000000" w:rsidR="00000000" w:rsidRPr="00000000">
        <w:rPr>
          <w:sz w:val="20"/>
          <w:szCs w:val="20"/>
          <w:rtl w:val="0"/>
        </w:rPr>
        <w:t xml:space="preserve"> sequences targeting high-net-worth prospects, achieving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18% email open </w:t>
      </w:r>
      <w:r w:rsidDel="00000000" w:rsidR="00000000" w:rsidRPr="00000000">
        <w:rPr>
          <w:sz w:val="20"/>
          <w:szCs w:val="20"/>
          <w:rtl w:val="0"/>
        </w:rPr>
        <w:t xml:space="preserve">rate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4.2%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conversion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tabs>
          <w:tab w:val="right" w:leader="none" w:pos="10800"/>
        </w:tabs>
        <w:spacing w:after="0" w:before="0" w:beforeAutospacing="0" w:line="240" w:lineRule="auto"/>
        <w:ind w:left="9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sz w:val="20"/>
          <w:szCs w:val="20"/>
          <w:rtl w:val="0"/>
        </w:rPr>
        <w:t xml:space="preserve">targeted social media campaigns</w:t>
      </w:r>
      <w:r w:rsidDel="00000000" w:rsidR="00000000" w:rsidRPr="00000000">
        <w:rPr>
          <w:sz w:val="20"/>
          <w:szCs w:val="20"/>
          <w:rtl w:val="0"/>
        </w:rPr>
        <w:t xml:space="preserve"> for luxury property listings, achieving strong </w:t>
      </w:r>
      <w:r w:rsidDel="00000000" w:rsidR="00000000" w:rsidRPr="00000000">
        <w:rPr>
          <w:b w:val="1"/>
          <w:sz w:val="20"/>
          <w:szCs w:val="20"/>
          <w:rtl w:val="0"/>
        </w:rPr>
        <w:t xml:space="preserve">engagement metrics </w:t>
      </w:r>
      <w:r w:rsidDel="00000000" w:rsidR="00000000" w:rsidRPr="00000000">
        <w:rPr>
          <w:sz w:val="20"/>
          <w:szCs w:val="20"/>
          <w:rtl w:val="0"/>
        </w:rPr>
        <w:t xml:space="preserve">and qualified l</w:t>
      </w:r>
      <w:r w:rsidDel="00000000" w:rsidR="00000000" w:rsidRPr="00000000">
        <w:rPr>
          <w:b w:val="1"/>
          <w:sz w:val="20"/>
          <w:szCs w:val="20"/>
          <w:rtl w:val="0"/>
        </w:rPr>
        <w:t xml:space="preserve">ead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before="60"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AKL CLINIC, Istanbul, Turkey</w:t>
      </w:r>
      <w:r w:rsidDel="00000000" w:rsidR="00000000" w:rsidRPr="00000000">
        <w:rPr>
          <w:b w:val="1"/>
          <w:smallCaps w:val="1"/>
          <w:color w:val="000000"/>
          <w:sz w:val="20"/>
          <w:szCs w:val="20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June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20</w:t>
      </w:r>
      <w:r w:rsidDel="00000000" w:rsidR="00000000" w:rsidRPr="00000000">
        <w:rPr>
          <w:b w:val="1"/>
          <w:sz w:val="20"/>
          <w:szCs w:val="20"/>
          <w:rtl w:val="0"/>
        </w:rPr>
        <w:t xml:space="preserve">22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–  </w:t>
      </w:r>
      <w:r w:rsidDel="00000000" w:rsidR="00000000" w:rsidRPr="00000000">
        <w:rPr>
          <w:b w:val="1"/>
          <w:sz w:val="20"/>
          <w:szCs w:val="20"/>
          <w:rtl w:val="0"/>
        </w:rPr>
        <w:t xml:space="preserve">September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202</w:t>
      </w:r>
      <w:r w:rsidDel="00000000" w:rsidR="00000000" w:rsidRPr="00000000">
        <w:rPr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tabs>
          <w:tab w:val="right" w:leader="none" w:pos="10800"/>
        </w:tabs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International healthcare provider with 50+ medical specialists across Turkey and Europe, focusing on medical tourism and patient acquisition.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before="60" w:lin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SALES REPRESENTATIVE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</w:t>
      </w:r>
      <w:r w:rsidDel="00000000" w:rsidR="00000000" w:rsidRPr="00000000">
        <w:rPr>
          <w:b w:val="1"/>
          <w:sz w:val="20"/>
          <w:szCs w:val="20"/>
          <w:rtl w:val="0"/>
        </w:rPr>
        <w:t xml:space="preserve">patient acquisition campaigns</w:t>
      </w:r>
      <w:r w:rsidDel="00000000" w:rsidR="00000000" w:rsidRPr="00000000">
        <w:rPr>
          <w:sz w:val="20"/>
          <w:szCs w:val="20"/>
          <w:rtl w:val="0"/>
        </w:rPr>
        <w:t xml:space="preserve"> and i</w:t>
      </w:r>
      <w:r w:rsidDel="00000000" w:rsidR="00000000" w:rsidRPr="00000000">
        <w:rPr>
          <w:b w:val="1"/>
          <w:sz w:val="20"/>
          <w:szCs w:val="20"/>
          <w:rtl w:val="0"/>
        </w:rPr>
        <w:t xml:space="preserve">nternational market expansio</w:t>
      </w:r>
      <w:r w:rsidDel="00000000" w:rsidR="00000000" w:rsidRPr="00000000">
        <w:rPr>
          <w:sz w:val="20"/>
          <w:szCs w:val="20"/>
          <w:rtl w:val="0"/>
        </w:rPr>
        <w:t xml:space="preserve">n for medical tourism services across </w:t>
      </w:r>
      <w:r w:rsidDel="00000000" w:rsidR="00000000" w:rsidRPr="00000000">
        <w:rPr>
          <w:b w:val="1"/>
          <w:sz w:val="20"/>
          <w:szCs w:val="20"/>
          <w:rtl w:val="0"/>
        </w:rPr>
        <w:t xml:space="preserve">multiple geographic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before="24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Executed relationship </w:t>
      </w:r>
      <w:r w:rsidDel="00000000" w:rsidR="00000000" w:rsidRPr="00000000">
        <w:rPr>
          <w:b w:val="1"/>
          <w:sz w:val="20"/>
          <w:szCs w:val="20"/>
          <w:rtl w:val="0"/>
        </w:rPr>
        <w:t xml:space="preserve">marketing strategies </w:t>
      </w:r>
      <w:r w:rsidDel="00000000" w:rsidR="00000000" w:rsidRPr="00000000">
        <w:rPr>
          <w:sz w:val="20"/>
          <w:szCs w:val="20"/>
          <w:rtl w:val="0"/>
        </w:rPr>
        <w:t xml:space="preserve">for medical tourism campaigns</w:t>
      </w:r>
      <w:r w:rsidDel="00000000" w:rsidR="00000000" w:rsidRPr="00000000">
        <w:rPr>
          <w:b w:val="1"/>
          <w:sz w:val="20"/>
          <w:szCs w:val="20"/>
          <w:rtl w:val="0"/>
        </w:rPr>
        <w:t xml:space="preserve"> targeting international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before="0" w:beforeAutospacing="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sz w:val="20"/>
          <w:szCs w:val="20"/>
          <w:rtl w:val="0"/>
        </w:rPr>
        <w:t xml:space="preserve">patient acquisition workflows</w:t>
      </w:r>
      <w:r w:rsidDel="00000000" w:rsidR="00000000" w:rsidRPr="00000000">
        <w:rPr>
          <w:sz w:val="20"/>
          <w:szCs w:val="20"/>
          <w:rtl w:val="0"/>
        </w:rPr>
        <w:t xml:space="preserve"> that increased average patient value through </w:t>
      </w:r>
      <w:r w:rsidDel="00000000" w:rsidR="00000000" w:rsidRPr="00000000">
        <w:rPr>
          <w:b w:val="1"/>
          <w:sz w:val="20"/>
          <w:szCs w:val="20"/>
          <w:rtl w:val="0"/>
        </w:rPr>
        <w:t xml:space="preserve">service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40" w:before="0" w:beforeAutospacing="0" w:line="240" w:lineRule="auto"/>
        <w:ind w:left="90" w:right="0" w:hanging="18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medical teams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create patient education </w:t>
      </w:r>
      <w:r w:rsidDel="00000000" w:rsidR="00000000" w:rsidRPr="00000000">
        <w:rPr>
          <w:sz w:val="20"/>
          <w:szCs w:val="20"/>
          <w:rtl w:val="0"/>
        </w:rPr>
        <w:t xml:space="preserve">materials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onboarding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smallCaps w:val="1"/>
          <w:color w:val="000000"/>
          <w:sz w:val="20"/>
          <w:szCs w:val="20"/>
        </w:rPr>
      </w:pPr>
      <w:r w:rsidDel="00000000" w:rsidR="00000000" w:rsidRPr="00000000">
        <w:rPr>
          <w:b w:val="1"/>
          <w:smallCaps w:val="1"/>
          <w:color w:val="000000"/>
          <w:sz w:val="20"/>
          <w:szCs w:val="20"/>
          <w:rtl w:val="0"/>
        </w:rPr>
        <w:t xml:space="preserve">EDUCATIO</w:t>
      </w: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Master of Science in Marketing Management</w:t>
      </w:r>
      <w:r w:rsidDel="00000000" w:rsidR="00000000" w:rsidRPr="00000000">
        <w:rPr>
          <w:sz w:val="20"/>
          <w:szCs w:val="20"/>
          <w:rtl w:val="0"/>
        </w:rPr>
        <w:t xml:space="preserve"> | Istanbul Commerce University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Master's Degree in Criminal Law and Justice | </w:t>
      </w:r>
      <w:r w:rsidDel="00000000" w:rsidR="00000000" w:rsidRPr="00000000">
        <w:rPr>
          <w:sz w:val="20"/>
          <w:szCs w:val="20"/>
          <w:rtl w:val="0"/>
        </w:rPr>
        <w:t xml:space="preserve">RUDN University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0"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Bachelor's Degree in Law | </w:t>
      </w:r>
      <w:r w:rsidDel="00000000" w:rsidR="00000000" w:rsidRPr="00000000">
        <w:rPr>
          <w:sz w:val="20"/>
          <w:szCs w:val="20"/>
          <w:rtl w:val="0"/>
        </w:rPr>
        <w:t xml:space="preserve">RUDN University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60" w:before="240" w:line="26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4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2024 Certifications: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Google Ads Certification, Google Analytics 4 Certification, HubSpot Content Marketing Certification, Digital Marketing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4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2023 Certifications: </w:t>
      </w:r>
      <w:r w:rsidDel="00000000" w:rsidR="00000000" w:rsidRPr="00000000">
        <w:rPr>
          <w:sz w:val="20"/>
          <w:szCs w:val="20"/>
          <w:rtl w:val="0"/>
        </w:rPr>
        <w:t xml:space="preserve">Meta Blueprint Certification, Email Marketing Certification, SEO Fundamentals, Affiliate, and Partnerships Industry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EXECUTIVE STRENGTHS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after="240" w:before="240" w:line="240" w:lineRule="auto"/>
        <w:rPr>
          <w:b w:val="1"/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Healthcare marketing compliance and regulation navigation, Cross-cultural marketing for international markets (Dubai, Turkey, US experience), Marketing automation architecture and implementation, B2B lead generation workflows for complex sales cycles, Multi-channel attribution modeling and budget optimization, HIPAA-compliant campaign management, Medical tourism marketing strategies, Luxury real estate digital marketing, Cross-functional team leadership and vendor management, International patient acquisition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328181" w:space="1" w:sz="18" w:val="single"/>
        </w:pBdr>
        <w:spacing w:after="60" w:before="240" w:line="260" w:lineRule="auto"/>
        <w:rPr>
          <w:sz w:val="20"/>
          <w:szCs w:val="20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40" w:before="24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Marketing Platforms </w:t>
      </w:r>
      <w:r w:rsidDel="00000000" w:rsidR="00000000" w:rsidRPr="00000000">
        <w:rPr>
          <w:sz w:val="20"/>
          <w:szCs w:val="20"/>
          <w:rtl w:val="0"/>
        </w:rPr>
        <w:t xml:space="preserve">(HubSpot, Salesforce, Meta Ads Manager, Google Ads, LinkedIn Campaign Manager), </w:t>
      </w:r>
      <w:r w:rsidDel="00000000" w:rsidR="00000000" w:rsidRPr="00000000">
        <w:rPr>
          <w:b w:val="1"/>
          <w:sz w:val="20"/>
          <w:szCs w:val="20"/>
          <w:rtl w:val="0"/>
        </w:rPr>
        <w:t xml:space="preserve">Analytics &amp; Tracking</w:t>
      </w:r>
      <w:r w:rsidDel="00000000" w:rsidR="00000000" w:rsidRPr="00000000">
        <w:rPr>
          <w:sz w:val="20"/>
          <w:szCs w:val="20"/>
          <w:rtl w:val="0"/>
        </w:rPr>
        <w:t xml:space="preserve"> (GA4, Google Analytics, Google Tag Manager, Mixpanel, Google Search Console), CRO &amp; Testing (A/B testing, conversion optimization, landing page optimization, user behavior analysis),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Content Creation </w:t>
      </w:r>
      <w:r w:rsidDel="00000000" w:rsidR="00000000" w:rsidRPr="00000000">
        <w:rPr>
          <w:sz w:val="20"/>
          <w:szCs w:val="20"/>
          <w:rtl w:val="0"/>
        </w:rPr>
        <w:t xml:space="preserve">(Adobe Creative Suite, Figma, WordPress, CMS systems), S</w:t>
      </w:r>
      <w:r w:rsidDel="00000000" w:rsidR="00000000" w:rsidRPr="00000000">
        <w:rPr>
          <w:b w:val="1"/>
          <w:sz w:val="20"/>
          <w:szCs w:val="20"/>
          <w:rtl w:val="0"/>
        </w:rPr>
        <w:t xml:space="preserve">EO Tools </w:t>
      </w:r>
      <w:r w:rsidDel="00000000" w:rsidR="00000000" w:rsidRPr="00000000">
        <w:rPr>
          <w:sz w:val="20"/>
          <w:szCs w:val="20"/>
          <w:rtl w:val="0"/>
        </w:rPr>
        <w:t xml:space="preserve">(Google Search Console, Ahrefs, keyword research, competitive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40" w:before="24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10800"/>
      </w:tabs>
      <w:spacing w:after="240" w:line="240" w:lineRule="auto"/>
      <w:rPr>
        <w:color w:val="000000"/>
      </w:rPr>
    </w:pPr>
    <w:r w:rsidDel="00000000" w:rsidR="00000000" w:rsidRPr="00000000">
      <w:rPr>
        <w:b w:val="1"/>
        <w:rtl w:val="0"/>
      </w:rPr>
      <w:t xml:space="preserve">Aleksandr Bukalerov</w:t>
    </w: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sz w:val="18"/>
        <w:szCs w:val="18"/>
        <w:rtl w:val="0"/>
      </w:rPr>
      <w:t xml:space="preserve">929-387-2924 │aleksandrbukalerov@gmail.com  </w:t>
    </w:r>
    <w:r w:rsidDel="00000000" w:rsidR="00000000" w:rsidRPr="00000000">
      <w:rPr>
        <w:color w:val="000000"/>
        <w:sz w:val="20"/>
        <w:szCs w:val="20"/>
        <w:rtl w:val="0"/>
      </w:rPr>
      <w:t xml:space="preserve">│ Page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spacing w:after="0" w:line="240" w:lineRule="auto"/>
      <w:outlineLvl w:val="0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6">
    <w:name w:val="Hyperlink"/>
    <w:basedOn w:val="a0"/>
    <w:uiPriority w:val="99"/>
    <w:unhideWhenUsed w:val="1"/>
    <w:rsid w:val="00C47F0C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 w:val="1"/>
    <w:unhideWhenUsed w:val="1"/>
    <w:rsid w:val="00C47F0C"/>
    <w:rPr>
      <w:color w:val="605e5c"/>
      <w:shd w:color="auto" w:fill="e1dfdd" w:val="clear"/>
    </w:rPr>
  </w:style>
  <w:style w:type="paragraph" w:styleId="a8">
    <w:name w:val="header"/>
    <w:basedOn w:val="a"/>
    <w:link w:val="a9"/>
    <w:uiPriority w:val="99"/>
    <w:unhideWhenUsed w:val="1"/>
    <w:rsid w:val="00C47F0C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Верхний колонтитул Знак"/>
    <w:basedOn w:val="a0"/>
    <w:link w:val="a8"/>
    <w:uiPriority w:val="99"/>
    <w:rsid w:val="00C47F0C"/>
  </w:style>
  <w:style w:type="paragraph" w:styleId="aa">
    <w:name w:val="footer"/>
    <w:basedOn w:val="a"/>
    <w:link w:val="ab"/>
    <w:uiPriority w:val="99"/>
    <w:unhideWhenUsed w:val="1"/>
    <w:rsid w:val="00C47F0C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Нижний колонтитул Знак"/>
    <w:basedOn w:val="a0"/>
    <w:link w:val="aa"/>
    <w:uiPriority w:val="99"/>
    <w:rsid w:val="00C47F0C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inkedin.com/in/aleksbukalero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HZ0jbF4B3NBEyBLipwYiw/yww==">CgMxLjAyDmgubmNvZm0wcTR2OHh5OAByITFicWMwTDVpNzlBakRTZVIwSERBaHE4Ulg4VTJEbUxKNA==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2025-04-23T20:56:00Z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