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6AC1" w14:textId="77777777" w:rsidR="0044661C" w:rsidRDefault="00000000">
      <w:pPr>
        <w:pBdr>
          <w:bottom w:val="single" w:sz="18" w:space="1" w:color="328181"/>
        </w:pBdr>
        <w:tabs>
          <w:tab w:val="right" w:pos="10800"/>
        </w:tabs>
        <w:spacing w:after="0"/>
        <w:rPr>
          <w:b/>
          <w:sz w:val="42"/>
          <w:szCs w:val="42"/>
        </w:rPr>
      </w:pPr>
      <w:bookmarkStart w:id="0" w:name="_heading=h.74gzzap02ygx" w:colFirst="0" w:colLast="0"/>
      <w:bookmarkEnd w:id="0"/>
      <w:r>
        <w:rPr>
          <w:b/>
          <w:sz w:val="42"/>
          <w:szCs w:val="42"/>
        </w:rPr>
        <w:t>TIM TSYGANOV</w:t>
      </w:r>
      <w:r>
        <w:rPr>
          <w:b/>
          <w:sz w:val="42"/>
          <w:szCs w:val="42"/>
        </w:rPr>
        <w:tab/>
      </w:r>
      <w:r>
        <w:rPr>
          <w:b/>
          <w:color w:val="1D1600"/>
          <w:sz w:val="30"/>
          <w:szCs w:val="30"/>
        </w:rPr>
        <w:t xml:space="preserve">SENIOR FULLSTACK SOFTWARE ENGINEER </w:t>
      </w:r>
    </w:p>
    <w:p w14:paraId="33C7457B" w14:textId="0CAA29F0" w:rsidR="0044661C" w:rsidRDefault="00000000">
      <w:pPr>
        <w:spacing w:before="60" w:after="80"/>
        <w:rPr>
          <w:sz w:val="18"/>
          <w:szCs w:val="18"/>
        </w:rPr>
      </w:pPr>
      <w:bookmarkStart w:id="1" w:name="_heading=h.v1w9ddapc4jz" w:colFirst="0" w:colLast="0"/>
      <w:bookmarkEnd w:id="1"/>
      <w:r>
        <w:rPr>
          <w:sz w:val="18"/>
          <w:szCs w:val="18"/>
        </w:rPr>
        <w:t>Sacramento, CA</w:t>
      </w:r>
      <w:proofErr w:type="gramStart"/>
      <w:r>
        <w:rPr>
          <w:sz w:val="18"/>
          <w:szCs w:val="18"/>
        </w:rPr>
        <w:t>│(</w:t>
      </w:r>
      <w:proofErr w:type="gramEnd"/>
      <w:r>
        <w:rPr>
          <w:sz w:val="18"/>
          <w:szCs w:val="18"/>
        </w:rPr>
        <w:t xml:space="preserve">510) 859-3730 │ tsyganovtimofei@gmail.com │ </w:t>
      </w:r>
      <w:r w:rsidR="00A906F1" w:rsidRPr="00A906F1">
        <w:t>www.linkedin.com/in/timofei-tsyganov</w:t>
      </w:r>
      <w:r>
        <w:rPr>
          <w:sz w:val="18"/>
          <w:szCs w:val="18"/>
        </w:rPr>
        <w:t xml:space="preserve"> | </w:t>
      </w:r>
      <w:r>
        <w:rPr>
          <w:sz w:val="18"/>
          <w:szCs w:val="18"/>
        </w:rPr>
        <w:br/>
        <w:t xml:space="preserve">U.S. Permanent Resident (Green Card) – authorized to work in the U.S. for any employer, no sponsorship required </w:t>
      </w:r>
    </w:p>
    <w:p w14:paraId="7EC15194" w14:textId="77777777" w:rsidR="0044661C" w:rsidRDefault="00000000">
      <w:pPr>
        <w:spacing w:before="60" w:after="80"/>
        <w:rPr>
          <w:b/>
          <w:sz w:val="18"/>
          <w:szCs w:val="18"/>
        </w:rPr>
      </w:pPr>
      <w:r>
        <w:rPr>
          <w:sz w:val="18"/>
          <w:szCs w:val="18"/>
        </w:rPr>
        <w:t xml:space="preserve">Senior </w:t>
      </w:r>
      <w:proofErr w:type="spellStart"/>
      <w:r>
        <w:rPr>
          <w:sz w:val="18"/>
          <w:szCs w:val="18"/>
        </w:rPr>
        <w:t>Fullstack</w:t>
      </w:r>
      <w:proofErr w:type="spellEnd"/>
      <w:r>
        <w:rPr>
          <w:sz w:val="18"/>
          <w:szCs w:val="18"/>
        </w:rPr>
        <w:t xml:space="preserve"> Engineer with </w:t>
      </w:r>
      <w:r>
        <w:rPr>
          <w:b/>
          <w:sz w:val="18"/>
          <w:szCs w:val="18"/>
        </w:rPr>
        <w:t>10+ years</w:t>
      </w:r>
      <w:r>
        <w:rPr>
          <w:sz w:val="18"/>
          <w:szCs w:val="18"/>
        </w:rPr>
        <w:t xml:space="preserve"> architecting enterprise systems, specializing in </w:t>
      </w:r>
      <w:r>
        <w:rPr>
          <w:b/>
          <w:sz w:val="18"/>
          <w:szCs w:val="18"/>
        </w:rPr>
        <w:t xml:space="preserve">enterprise-grade backend </w:t>
      </w:r>
      <w:proofErr w:type="gramStart"/>
      <w:r>
        <w:rPr>
          <w:b/>
          <w:sz w:val="18"/>
          <w:szCs w:val="18"/>
        </w:rPr>
        <w:t>architectures</w:t>
      </w:r>
      <w:proofErr w:type="gramEnd"/>
      <w:r>
        <w:rPr>
          <w:sz w:val="18"/>
          <w:szCs w:val="18"/>
        </w:rPr>
        <w:t xml:space="preserve"> and </w:t>
      </w:r>
      <w:r>
        <w:rPr>
          <w:b/>
          <w:sz w:val="18"/>
          <w:szCs w:val="18"/>
        </w:rPr>
        <w:t>Oracle/IBM ESB modernization</w:t>
      </w:r>
      <w:r>
        <w:rPr>
          <w:sz w:val="18"/>
          <w:szCs w:val="18"/>
        </w:rPr>
        <w:t xml:space="preserve"> for </w:t>
      </w:r>
      <w:r>
        <w:rPr>
          <w:b/>
          <w:sz w:val="18"/>
          <w:szCs w:val="18"/>
        </w:rPr>
        <w:t>Fortune 500 telecom and financial institutions</w:t>
      </w:r>
      <w:r>
        <w:rPr>
          <w:sz w:val="18"/>
          <w:szCs w:val="18"/>
        </w:rPr>
        <w:t xml:space="preserve">. </w:t>
      </w:r>
      <w:r>
        <w:rPr>
          <w:b/>
          <w:sz w:val="18"/>
          <w:szCs w:val="18"/>
        </w:rPr>
        <w:t>10+ years</w:t>
      </w:r>
      <w:r>
        <w:rPr>
          <w:sz w:val="18"/>
          <w:szCs w:val="18"/>
        </w:rPr>
        <w:t xml:space="preserve"> building </w:t>
      </w:r>
      <w:r>
        <w:rPr>
          <w:b/>
          <w:sz w:val="18"/>
          <w:szCs w:val="18"/>
        </w:rPr>
        <w:t>cloud-native microservices</w:t>
      </w:r>
      <w:r>
        <w:rPr>
          <w:sz w:val="18"/>
          <w:szCs w:val="18"/>
        </w:rPr>
        <w:t xml:space="preserve"> with </w:t>
      </w:r>
      <w:r>
        <w:rPr>
          <w:b/>
          <w:sz w:val="18"/>
          <w:szCs w:val="18"/>
        </w:rPr>
        <w:t>Java, Kafka, OpenShift</w:t>
      </w:r>
      <w:r>
        <w:rPr>
          <w:sz w:val="18"/>
          <w:szCs w:val="18"/>
        </w:rPr>
        <w:t xml:space="preserve"> that process </w:t>
      </w:r>
      <w:r>
        <w:rPr>
          <w:b/>
          <w:sz w:val="18"/>
          <w:szCs w:val="18"/>
        </w:rPr>
        <w:t>$2B+ daily transactions</w:t>
      </w:r>
      <w:r>
        <w:rPr>
          <w:sz w:val="18"/>
          <w:szCs w:val="18"/>
        </w:rPr>
        <w:t xml:space="preserve"> and serve </w:t>
      </w:r>
      <w:r>
        <w:rPr>
          <w:b/>
          <w:sz w:val="18"/>
          <w:szCs w:val="18"/>
        </w:rPr>
        <w:t>12M+ users</w:t>
      </w:r>
      <w:r>
        <w:rPr>
          <w:sz w:val="18"/>
          <w:szCs w:val="18"/>
        </w:rPr>
        <w:t xml:space="preserve"> across </w:t>
      </w:r>
      <w:r>
        <w:rPr>
          <w:b/>
          <w:sz w:val="18"/>
          <w:szCs w:val="18"/>
        </w:rPr>
        <w:t>North America, Europe, and Asia</w:t>
      </w:r>
      <w:r>
        <w:rPr>
          <w:sz w:val="18"/>
          <w:szCs w:val="18"/>
        </w:rPr>
        <w:t>.</w:t>
      </w:r>
      <w:r>
        <w:rPr>
          <w:sz w:val="18"/>
          <w:szCs w:val="18"/>
        </w:rPr>
        <w:br/>
        <w:t xml:space="preserve">Led development projects for </w:t>
      </w:r>
      <w:r>
        <w:rPr>
          <w:b/>
          <w:sz w:val="18"/>
          <w:szCs w:val="18"/>
        </w:rPr>
        <w:t>DHL, UPS, FedEx, GFC Transportation.</w:t>
      </w:r>
    </w:p>
    <w:p w14:paraId="5963890F" w14:textId="77777777" w:rsidR="0044661C" w:rsidRDefault="0000000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120" w:after="60" w:line="260" w:lineRule="auto"/>
        <w:rPr>
          <w:b/>
          <w:smallCaps/>
          <w:color w:val="000000"/>
          <w:sz w:val="26"/>
          <w:szCs w:val="26"/>
        </w:rPr>
      </w:pPr>
      <w:r>
        <w:rPr>
          <w:b/>
          <w:smallCaps/>
          <w:color w:val="000000"/>
          <w:sz w:val="18"/>
          <w:szCs w:val="18"/>
        </w:rPr>
        <w:t xml:space="preserve">KEY </w:t>
      </w:r>
      <w:r>
        <w:rPr>
          <w:b/>
          <w:smallCaps/>
          <w:sz w:val="18"/>
          <w:szCs w:val="18"/>
        </w:rPr>
        <w:t>ACHIEVEMENTS</w:t>
      </w:r>
    </w:p>
    <w:p w14:paraId="5A8DECAC" w14:textId="77777777" w:rsidR="0044661C" w:rsidRDefault="00000000">
      <w:pPr>
        <w:numPr>
          <w:ilvl w:val="0"/>
          <w:numId w:val="2"/>
        </w:numPr>
        <w:spacing w:before="20" w:after="0" w:line="240" w:lineRule="auto"/>
        <w:rPr>
          <w:sz w:val="18"/>
          <w:szCs w:val="18"/>
        </w:rPr>
      </w:pPr>
      <w:r>
        <w:rPr>
          <w:b/>
          <w:sz w:val="18"/>
          <w:szCs w:val="18"/>
        </w:rPr>
        <w:t>Saved $2.5M annually in Oracle licensing costs</w:t>
      </w:r>
      <w:r>
        <w:rPr>
          <w:sz w:val="18"/>
          <w:szCs w:val="18"/>
        </w:rPr>
        <w:t xml:space="preserve"> by replacing 200+ legacy ESB services with cloud-native microservices using Java + Kafka + OpenShift, </w:t>
      </w:r>
      <w:r>
        <w:rPr>
          <w:b/>
          <w:sz w:val="18"/>
          <w:szCs w:val="18"/>
        </w:rPr>
        <w:t>eliminating vendor lock-in</w:t>
      </w:r>
      <w:r>
        <w:rPr>
          <w:sz w:val="18"/>
          <w:szCs w:val="18"/>
        </w:rPr>
        <w:t xml:space="preserve"> for Fortune 500 telecom provider.</w:t>
      </w:r>
    </w:p>
    <w:p w14:paraId="11BD75BA" w14:textId="77777777" w:rsidR="0044661C" w:rsidRDefault="00000000">
      <w:pPr>
        <w:numPr>
          <w:ilvl w:val="0"/>
          <w:numId w:val="2"/>
        </w:numPr>
        <w:spacing w:before="20" w:after="0" w:line="240" w:lineRule="auto"/>
        <w:rPr>
          <w:sz w:val="18"/>
          <w:szCs w:val="18"/>
        </w:rPr>
      </w:pPr>
      <w:r>
        <w:rPr>
          <w:sz w:val="18"/>
          <w:szCs w:val="18"/>
        </w:rPr>
        <w:t>Improved customer experience for 12M+ users by implementing OpenShift pod-warming that reduced first response latency from 800ms to 240ms, preventing $400K annual revenue loss from session timeouts.</w:t>
      </w:r>
    </w:p>
    <w:p w14:paraId="2C5A21FC" w14:textId="77777777" w:rsidR="0044661C" w:rsidRDefault="00000000">
      <w:pPr>
        <w:numPr>
          <w:ilvl w:val="0"/>
          <w:numId w:val="3"/>
        </w:numPr>
        <w:spacing w:before="20" w:after="0" w:line="240" w:lineRule="auto"/>
        <w:rPr>
          <w:sz w:val="18"/>
          <w:szCs w:val="18"/>
        </w:rPr>
      </w:pPr>
      <w:r>
        <w:rPr>
          <w:b/>
          <w:sz w:val="18"/>
          <w:szCs w:val="18"/>
        </w:rPr>
        <w:t>Reduced system downtime by 85% QoQ</w:t>
      </w:r>
      <w:r>
        <w:rPr>
          <w:sz w:val="18"/>
          <w:szCs w:val="18"/>
        </w:rPr>
        <w:t xml:space="preserve"> by building ELK-based monitoring stack with sub-5s log ingestion, </w:t>
      </w:r>
      <w:r>
        <w:rPr>
          <w:b/>
          <w:sz w:val="18"/>
          <w:szCs w:val="18"/>
        </w:rPr>
        <w:t>saving $800K annually</w:t>
      </w:r>
      <w:r>
        <w:rPr>
          <w:sz w:val="18"/>
          <w:szCs w:val="18"/>
        </w:rPr>
        <w:t xml:space="preserve"> in lost transactions.</w:t>
      </w:r>
    </w:p>
    <w:p w14:paraId="18D689FB" w14:textId="77777777" w:rsidR="0044661C" w:rsidRDefault="00000000">
      <w:pPr>
        <w:numPr>
          <w:ilvl w:val="0"/>
          <w:numId w:val="3"/>
        </w:numPr>
        <w:spacing w:before="20"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Architected backend for healthcare platform serving </w:t>
      </w:r>
      <w:r>
        <w:rPr>
          <w:b/>
          <w:sz w:val="18"/>
          <w:szCs w:val="18"/>
        </w:rPr>
        <w:t>12M+ patients, 800+ clinics</w:t>
      </w:r>
      <w:r>
        <w:rPr>
          <w:sz w:val="18"/>
          <w:szCs w:val="18"/>
        </w:rPr>
        <w:t xml:space="preserve">, orchestrating </w:t>
      </w:r>
      <w:r>
        <w:rPr>
          <w:b/>
          <w:sz w:val="18"/>
          <w:szCs w:val="18"/>
        </w:rPr>
        <w:t>700K+ daily service flows</w:t>
      </w:r>
      <w:r>
        <w:rPr>
          <w:sz w:val="18"/>
          <w:szCs w:val="18"/>
        </w:rPr>
        <w:t xml:space="preserve"> with sub-200ms latency.</w:t>
      </w:r>
    </w:p>
    <w:p w14:paraId="797815F5" w14:textId="77777777" w:rsidR="0044661C" w:rsidRDefault="00000000">
      <w:pPr>
        <w:numPr>
          <w:ilvl w:val="0"/>
          <w:numId w:val="3"/>
        </w:numPr>
        <w:spacing w:before="20"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Integrated </w:t>
      </w:r>
      <w:r>
        <w:rPr>
          <w:b/>
          <w:sz w:val="18"/>
          <w:szCs w:val="18"/>
        </w:rPr>
        <w:t>600+ internal/external systems</w:t>
      </w:r>
      <w:r>
        <w:rPr>
          <w:sz w:val="18"/>
          <w:szCs w:val="18"/>
        </w:rPr>
        <w:t xml:space="preserve"> (insurance, ID, finance), reducing patient onboarding time.</w:t>
      </w:r>
    </w:p>
    <w:p w14:paraId="0EEF458D" w14:textId="77777777" w:rsidR="0044661C" w:rsidRDefault="00000000">
      <w:pPr>
        <w:numPr>
          <w:ilvl w:val="0"/>
          <w:numId w:val="3"/>
        </w:numPr>
        <w:spacing w:before="20"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Replaced Oracle ESB with custom </w:t>
      </w:r>
      <w:r>
        <w:rPr>
          <w:b/>
          <w:sz w:val="18"/>
          <w:szCs w:val="18"/>
        </w:rPr>
        <w:t>pub/sub engine</w:t>
      </w:r>
      <w:r>
        <w:rPr>
          <w:sz w:val="18"/>
          <w:szCs w:val="18"/>
        </w:rPr>
        <w:t>, ensuring</w:t>
      </w:r>
      <w:r>
        <w:rPr>
          <w:b/>
          <w:sz w:val="18"/>
          <w:szCs w:val="18"/>
        </w:rPr>
        <w:t xml:space="preserve"> reliable message delivery</w:t>
      </w:r>
      <w:r>
        <w:rPr>
          <w:sz w:val="18"/>
          <w:szCs w:val="18"/>
        </w:rPr>
        <w:t xml:space="preserve"> across </w:t>
      </w:r>
      <w:r>
        <w:rPr>
          <w:b/>
          <w:sz w:val="18"/>
          <w:szCs w:val="18"/>
        </w:rPr>
        <w:t>2M+ daily public sector requests</w:t>
      </w:r>
      <w:r>
        <w:rPr>
          <w:sz w:val="18"/>
          <w:szCs w:val="18"/>
        </w:rPr>
        <w:t>.</w:t>
      </w:r>
    </w:p>
    <w:p w14:paraId="0C4BFB48" w14:textId="77777777" w:rsidR="0044661C" w:rsidRDefault="0000000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b/>
          <w:smallCaps/>
          <w:color w:val="000000"/>
          <w:sz w:val="18"/>
          <w:szCs w:val="18"/>
        </w:rPr>
      </w:pPr>
      <w:r>
        <w:rPr>
          <w:b/>
          <w:smallCaps/>
          <w:color w:val="000000"/>
          <w:sz w:val="18"/>
          <w:szCs w:val="18"/>
        </w:rPr>
        <w:t>PROFESSIONAL EXPERIENCE</w:t>
      </w:r>
    </w:p>
    <w:p w14:paraId="59F3B074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b/>
          <w:color w:val="000000"/>
          <w:sz w:val="18"/>
          <w:szCs w:val="18"/>
        </w:rPr>
      </w:pPr>
      <w:r>
        <w:rPr>
          <w:b/>
          <w:sz w:val="16"/>
          <w:szCs w:val="16"/>
        </w:rPr>
        <w:t>CODINGBROTHERS</w:t>
      </w:r>
      <w:r>
        <w:rPr>
          <w:b/>
          <w:smallCaps/>
          <w:color w:val="000000"/>
          <w:sz w:val="18"/>
          <w:szCs w:val="18"/>
        </w:rPr>
        <w:tab/>
      </w:r>
      <w:r>
        <w:rPr>
          <w:b/>
          <w:sz w:val="18"/>
          <w:szCs w:val="18"/>
        </w:rPr>
        <w:t>June 2022 – June 2025</w:t>
      </w:r>
    </w:p>
    <w:p w14:paraId="74C52DED" w14:textId="77777777" w:rsidR="0044661C" w:rsidRDefault="00000000">
      <w:pPr>
        <w:pBdr>
          <w:top w:val="nil"/>
          <w:left w:val="nil"/>
          <w:bottom w:val="single" w:sz="6" w:space="1" w:color="328181"/>
          <w:right w:val="nil"/>
          <w:between w:val="nil"/>
        </w:pBdr>
        <w:tabs>
          <w:tab w:val="right" w:pos="10800"/>
        </w:tabs>
        <w:spacing w:after="0" w:line="240" w:lineRule="auto"/>
        <w:rPr>
          <w:b/>
          <w:sz w:val="18"/>
          <w:szCs w:val="18"/>
        </w:rPr>
      </w:pPr>
      <w:r>
        <w:rPr>
          <w:sz w:val="18"/>
          <w:szCs w:val="18"/>
        </w:rPr>
        <w:t xml:space="preserve">Software development agency with </w:t>
      </w:r>
      <w:r>
        <w:rPr>
          <w:b/>
          <w:sz w:val="18"/>
          <w:szCs w:val="18"/>
        </w:rPr>
        <w:t>$8M+ annual revenue</w:t>
      </w:r>
      <w:r>
        <w:rPr>
          <w:sz w:val="18"/>
          <w:szCs w:val="18"/>
        </w:rPr>
        <w:t xml:space="preserve"> serving </w:t>
      </w:r>
      <w:r>
        <w:rPr>
          <w:b/>
          <w:sz w:val="18"/>
          <w:szCs w:val="18"/>
        </w:rPr>
        <w:t>Fortune 500 logistics companies</w:t>
      </w:r>
      <w:r>
        <w:rPr>
          <w:sz w:val="18"/>
          <w:szCs w:val="18"/>
        </w:rPr>
        <w:t xml:space="preserve"> including </w:t>
      </w:r>
      <w:r>
        <w:rPr>
          <w:b/>
          <w:sz w:val="18"/>
          <w:szCs w:val="18"/>
        </w:rPr>
        <w:t>major transportation providers</w:t>
      </w:r>
      <w:r>
        <w:rPr>
          <w:sz w:val="18"/>
          <w:szCs w:val="18"/>
        </w:rPr>
        <w:t xml:space="preserve"> across North America. </w:t>
      </w:r>
      <w:r>
        <w:rPr>
          <w:b/>
          <w:sz w:val="18"/>
          <w:szCs w:val="18"/>
        </w:rPr>
        <w:t>[DHL, UPS, FedEx, GFC Transportation]</w:t>
      </w:r>
    </w:p>
    <w:p w14:paraId="4B7FCA7E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b/>
          <w:sz w:val="16"/>
          <w:szCs w:val="16"/>
        </w:rPr>
        <w:t>SENIOR FULL STACK BACKEND ENGINEER</w:t>
      </w:r>
    </w:p>
    <w:p w14:paraId="0088251C" w14:textId="77777777" w:rsidR="004466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Camunda-based dock assignment system,</w:t>
      </w:r>
      <w:r>
        <w:rPr>
          <w:sz w:val="16"/>
          <w:szCs w:val="16"/>
        </w:rPr>
        <w:t xml:space="preserve"> integrating with warehouse management systems. Optimized truck routing algorithms, reducing wait time from 18 to 7 minutes for 200+ daily dock assignments.</w:t>
      </w:r>
    </w:p>
    <w:p w14:paraId="020454C7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Replaced 6 PRI lines with </w:t>
      </w:r>
      <w:r>
        <w:rPr>
          <w:b/>
          <w:sz w:val="16"/>
          <w:szCs w:val="16"/>
        </w:rPr>
        <w:t>SIP trunk infrastructure</w:t>
      </w:r>
      <w:r>
        <w:rPr>
          <w:sz w:val="16"/>
          <w:szCs w:val="16"/>
        </w:rPr>
        <w:t xml:space="preserve"> and implemented 9 </w:t>
      </w:r>
      <w:r>
        <w:rPr>
          <w:b/>
          <w:sz w:val="16"/>
          <w:szCs w:val="16"/>
        </w:rPr>
        <w:t>IVR flows in Asterisk,</w:t>
      </w:r>
      <w:r>
        <w:rPr>
          <w:sz w:val="16"/>
          <w:szCs w:val="16"/>
        </w:rPr>
        <w:t xml:space="preserve"> handling 400+ daily calls. Collaborated with telecom team for seamless migration.</w:t>
      </w:r>
    </w:p>
    <w:p w14:paraId="7B351335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Created </w:t>
      </w:r>
      <w:r>
        <w:rPr>
          <w:b/>
          <w:sz w:val="16"/>
          <w:szCs w:val="16"/>
        </w:rPr>
        <w:t>IVR-driven safety checklist system</w:t>
      </w:r>
      <w:r>
        <w:rPr>
          <w:sz w:val="16"/>
          <w:szCs w:val="16"/>
        </w:rPr>
        <w:t xml:space="preserve"> integrated with OSHA reporting. Worked with safety team to reduce serious citations from 25 to 4 annually.</w:t>
      </w:r>
    </w:p>
    <w:p w14:paraId="3E2ED771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Deployed </w:t>
      </w:r>
      <w:r>
        <w:rPr>
          <w:b/>
          <w:sz w:val="16"/>
          <w:szCs w:val="16"/>
        </w:rPr>
        <w:t xml:space="preserve">ELK Stack + </w:t>
      </w:r>
      <w:proofErr w:type="spellStart"/>
      <w:r>
        <w:rPr>
          <w:b/>
          <w:sz w:val="16"/>
          <w:szCs w:val="16"/>
        </w:rPr>
        <w:t>Filebeat</w:t>
      </w:r>
      <w:proofErr w:type="spellEnd"/>
      <w:r>
        <w:rPr>
          <w:sz w:val="16"/>
          <w:szCs w:val="16"/>
        </w:rPr>
        <w:t xml:space="preserve"> monitoring across distributed services. Built real-time dashboards cutting MTTR from 4h to 72m for DevOps team.</w:t>
      </w:r>
    </w:p>
    <w:p w14:paraId="260BED08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Kafka Streams bridge</w:t>
      </w:r>
      <w:r>
        <w:rPr>
          <w:sz w:val="16"/>
          <w:szCs w:val="16"/>
        </w:rPr>
        <w:t xml:space="preserve"> connecting Samsara &amp; Motive ELD systems (~15 msg/s). Enabled sub-second HOS alerts for fleet management team.</w:t>
      </w:r>
    </w:p>
    <w:p w14:paraId="329123B9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Automated maintenance workflow, connecting </w:t>
      </w:r>
      <w:r>
        <w:rPr>
          <w:b/>
          <w:sz w:val="16"/>
          <w:szCs w:val="16"/>
        </w:rPr>
        <w:t>odometer data to Jira</w:t>
      </w:r>
      <w:r>
        <w:rPr>
          <w:sz w:val="16"/>
          <w:szCs w:val="16"/>
        </w:rPr>
        <w:t>. Cut unscheduled repairs by 15% through predictive alerts.</w:t>
      </w:r>
    </w:p>
    <w:p w14:paraId="0514458E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Merged HOS logs + time-clock data via </w:t>
      </w:r>
      <w:r>
        <w:rPr>
          <w:b/>
          <w:sz w:val="16"/>
          <w:szCs w:val="16"/>
        </w:rPr>
        <w:t>Camunda workflow</w:t>
      </w:r>
      <w:r>
        <w:rPr>
          <w:sz w:val="16"/>
          <w:szCs w:val="16"/>
        </w:rPr>
        <w:t>. Eliminated 30 h/month manual payroll entry for operations team.</w:t>
      </w:r>
    </w:p>
    <w:p w14:paraId="75BD07CA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Built 6 real-time </w:t>
      </w:r>
      <w:r>
        <w:rPr>
          <w:b/>
          <w:sz w:val="16"/>
          <w:szCs w:val="16"/>
        </w:rPr>
        <w:t>React/OAuth2 dashboards in Liferay</w:t>
      </w:r>
      <w:r>
        <w:rPr>
          <w:sz w:val="16"/>
          <w:szCs w:val="16"/>
        </w:rPr>
        <w:t xml:space="preserve"> with </w:t>
      </w:r>
      <w:r>
        <w:rPr>
          <w:b/>
          <w:sz w:val="16"/>
          <w:szCs w:val="16"/>
        </w:rPr>
        <w:t>WebSocket</w:t>
      </w:r>
      <w:r>
        <w:rPr>
          <w:sz w:val="16"/>
          <w:szCs w:val="16"/>
        </w:rPr>
        <w:t xml:space="preserve"> connections. Improved visibility and coordination for dispatch teams.</w:t>
      </w:r>
    </w:p>
    <w:p w14:paraId="6FE0BADA" w14:textId="77777777" w:rsidR="0044661C" w:rsidRDefault="00000000">
      <w:pPr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Created </w:t>
      </w:r>
      <w:r>
        <w:rPr>
          <w:b/>
          <w:sz w:val="16"/>
          <w:szCs w:val="16"/>
        </w:rPr>
        <w:t xml:space="preserve">Kafka to </w:t>
      </w:r>
      <w:proofErr w:type="spellStart"/>
      <w:r>
        <w:rPr>
          <w:b/>
          <w:sz w:val="16"/>
          <w:szCs w:val="16"/>
        </w:rPr>
        <w:t>ClickHouse</w:t>
      </w:r>
      <w:proofErr w:type="spellEnd"/>
      <w:r>
        <w:rPr>
          <w:b/>
          <w:sz w:val="16"/>
          <w:szCs w:val="16"/>
        </w:rPr>
        <w:t xml:space="preserve"> exporter</w:t>
      </w:r>
      <w:r>
        <w:rPr>
          <w:sz w:val="16"/>
          <w:szCs w:val="16"/>
        </w:rPr>
        <w:t xml:space="preserve"> with </w:t>
      </w:r>
      <w:r>
        <w:rPr>
          <w:b/>
          <w:sz w:val="16"/>
          <w:szCs w:val="16"/>
        </w:rPr>
        <w:t>Grafana</w:t>
      </w:r>
      <w:r>
        <w:rPr>
          <w:sz w:val="16"/>
          <w:szCs w:val="16"/>
        </w:rPr>
        <w:t xml:space="preserve"> dashboards. Enhanced dispatcher performance tracking, cutting SLA penalties by 40%.</w:t>
      </w:r>
    </w:p>
    <w:p w14:paraId="1B6D41BF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120" w:after="0" w:line="240" w:lineRule="auto"/>
        <w:rPr>
          <w:b/>
          <w:color w:val="000000"/>
          <w:sz w:val="18"/>
          <w:szCs w:val="18"/>
        </w:rPr>
      </w:pPr>
      <w:r>
        <w:rPr>
          <w:b/>
          <w:sz w:val="16"/>
          <w:szCs w:val="16"/>
        </w:rPr>
        <w:t>NEOFLEX</w:t>
      </w:r>
      <w:r>
        <w:rPr>
          <w:b/>
          <w:smallCaps/>
          <w:color w:val="000000"/>
          <w:sz w:val="18"/>
          <w:szCs w:val="18"/>
        </w:rPr>
        <w:tab/>
      </w:r>
      <w:r>
        <w:rPr>
          <w:b/>
          <w:sz w:val="18"/>
          <w:szCs w:val="18"/>
        </w:rPr>
        <w:t>August</w:t>
      </w:r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2017</w:t>
      </w:r>
      <w:r>
        <w:rPr>
          <w:b/>
          <w:color w:val="000000"/>
          <w:sz w:val="18"/>
          <w:szCs w:val="18"/>
        </w:rPr>
        <w:t xml:space="preserve"> – </w:t>
      </w:r>
      <w:r>
        <w:rPr>
          <w:b/>
          <w:sz w:val="18"/>
          <w:szCs w:val="18"/>
        </w:rPr>
        <w:t>February</w:t>
      </w:r>
      <w:r>
        <w:rPr>
          <w:b/>
          <w:color w:val="000000"/>
          <w:sz w:val="18"/>
          <w:szCs w:val="18"/>
        </w:rPr>
        <w:t xml:space="preserve"> </w:t>
      </w:r>
      <w:r>
        <w:rPr>
          <w:b/>
          <w:sz w:val="18"/>
          <w:szCs w:val="18"/>
        </w:rPr>
        <w:t>2022</w:t>
      </w:r>
    </w:p>
    <w:p w14:paraId="497FFC4D" w14:textId="77777777" w:rsidR="0044661C" w:rsidRDefault="00000000">
      <w:pPr>
        <w:pBdr>
          <w:bottom w:val="single" w:sz="6" w:space="1" w:color="328181"/>
        </w:pBdr>
        <w:tabs>
          <w:tab w:val="right" w:pos="10800"/>
        </w:tabs>
        <w:spacing w:after="0"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$50M revenue enterprise software company serving Fortune 500 financial institutions and processing $2B+ daily transactions across Europe, Asia, and Africa.</w:t>
      </w:r>
    </w:p>
    <w:p w14:paraId="4DFEED7D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120" w:after="0" w:line="240" w:lineRule="auto"/>
        <w:rPr>
          <w:sz w:val="16"/>
          <w:szCs w:val="16"/>
        </w:rPr>
      </w:pPr>
      <w:r>
        <w:rPr>
          <w:b/>
          <w:smallCaps/>
          <w:sz w:val="16"/>
          <w:szCs w:val="16"/>
        </w:rPr>
        <w:t xml:space="preserve">BACKEND ENGINEER SYSTEM ARCHITECT </w:t>
      </w:r>
      <w:r>
        <w:rPr>
          <w:b/>
          <w:smallCaps/>
          <w:sz w:val="16"/>
          <w:szCs w:val="16"/>
        </w:rPr>
        <w:br/>
      </w:r>
      <w:r>
        <w:rPr>
          <w:b/>
          <w:sz w:val="16"/>
          <w:szCs w:val="16"/>
        </w:rPr>
        <w:t>Card Issuance System Modernization</w:t>
      </w:r>
    </w:p>
    <w:p w14:paraId="47E9B43E" w14:textId="77777777" w:rsidR="004466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Split monolith into 80+ Java/OpenShift microservices</w:t>
      </w:r>
      <w:r>
        <w:rPr>
          <w:color w:val="000000"/>
          <w:sz w:val="16"/>
          <w:szCs w:val="16"/>
        </w:rPr>
        <w:t xml:space="preserve"> — </w:t>
      </w:r>
      <w:proofErr w:type="spellStart"/>
      <w:r>
        <w:rPr>
          <w:b/>
          <w:color w:val="000000"/>
          <w:sz w:val="16"/>
          <w:szCs w:val="16"/>
        </w:rPr>
        <w:t>i</w:t>
      </w:r>
      <w:r>
        <w:rPr>
          <w:b/>
          <w:sz w:val="16"/>
          <w:szCs w:val="16"/>
        </w:rPr>
        <w:t>Card</w:t>
      </w:r>
      <w:proofErr w:type="spellEnd"/>
      <w:r>
        <w:rPr>
          <w:b/>
          <w:sz w:val="16"/>
          <w:szCs w:val="16"/>
        </w:rPr>
        <w:t xml:space="preserve"> Issuance System Modernization.</w:t>
      </w:r>
      <w:r>
        <w:rPr>
          <w:sz w:val="16"/>
          <w:szCs w:val="16"/>
        </w:rPr>
        <w:t xml:space="preserve"> Collaborated with 6-person development team to improve system stability.</w:t>
      </w:r>
    </w:p>
    <w:p w14:paraId="6BB49493" w14:textId="77777777" w:rsidR="0044661C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GitLab CI/CD pipelines</w:t>
      </w:r>
      <w:r>
        <w:rPr>
          <w:sz w:val="16"/>
          <w:szCs w:val="16"/>
        </w:rPr>
        <w:t xml:space="preserve"> with automated testing and deployment. Reduced release cycle from 1 week to 1 day across development teams.</w:t>
      </w:r>
    </w:p>
    <w:p w14:paraId="09B4B461" w14:textId="77777777" w:rsidR="0044661C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Standardized </w:t>
      </w:r>
      <w:r>
        <w:rPr>
          <w:b/>
          <w:sz w:val="16"/>
          <w:szCs w:val="16"/>
        </w:rPr>
        <w:t>JSON message formats</w:t>
      </w:r>
      <w:r>
        <w:rPr>
          <w:sz w:val="16"/>
          <w:szCs w:val="16"/>
        </w:rPr>
        <w:t xml:space="preserve"> across card processing services. Reduced support overhead for operations team.</w:t>
      </w:r>
    </w:p>
    <w:p w14:paraId="7478B325" w14:textId="77777777" w:rsidR="0044661C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Authored comprehensive </w:t>
      </w:r>
      <w:r>
        <w:rPr>
          <w:b/>
          <w:sz w:val="16"/>
          <w:szCs w:val="16"/>
        </w:rPr>
        <w:t>system architecture documentation</w:t>
      </w:r>
      <w:r>
        <w:rPr>
          <w:sz w:val="16"/>
          <w:szCs w:val="16"/>
        </w:rPr>
        <w:t xml:space="preserve"> and API specifications. Reduced onboarding time for new developers and improved cross-team synchronization.</w:t>
      </w:r>
    </w:p>
    <w:p w14:paraId="557D7E56" w14:textId="77777777" w:rsidR="0044661C" w:rsidRDefault="00000000">
      <w:pPr>
        <w:numPr>
          <w:ilvl w:val="0"/>
          <w:numId w:val="1"/>
        </w:numPr>
        <w:tabs>
          <w:tab w:val="right" w:pos="10800"/>
        </w:tabs>
        <w:spacing w:after="24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Aligned development teams on </w:t>
      </w:r>
      <w:r>
        <w:rPr>
          <w:b/>
          <w:sz w:val="16"/>
          <w:szCs w:val="16"/>
        </w:rPr>
        <w:t>scalable microservices design patterns</w:t>
      </w:r>
      <w:r>
        <w:rPr>
          <w:sz w:val="16"/>
          <w:szCs w:val="16"/>
        </w:rPr>
        <w:t>. Boosted delivery speed and ensured platform consistency across card issuing modules.</w:t>
      </w:r>
    </w:p>
    <w:p w14:paraId="4A6498A9" w14:textId="77777777" w:rsidR="0044661C" w:rsidRDefault="00000000">
      <w:pPr>
        <w:tabs>
          <w:tab w:val="right" w:pos="10800"/>
        </w:tabs>
        <w:spacing w:before="120" w:after="0" w:line="240" w:lineRule="auto"/>
        <w:rPr>
          <w:sz w:val="16"/>
          <w:szCs w:val="16"/>
        </w:rPr>
      </w:pPr>
      <w:r>
        <w:rPr>
          <w:b/>
          <w:sz w:val="16"/>
          <w:szCs w:val="16"/>
        </w:rPr>
        <w:t>Bank-Wide Middleware Migration</w:t>
      </w:r>
    </w:p>
    <w:p w14:paraId="1041690F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Led migration of </w:t>
      </w:r>
      <w:r>
        <w:rPr>
          <w:b/>
          <w:sz w:val="16"/>
          <w:szCs w:val="16"/>
        </w:rPr>
        <w:t>5,000+ IBM ESB/MQ services</w:t>
      </w:r>
      <w:r>
        <w:rPr>
          <w:sz w:val="16"/>
          <w:szCs w:val="16"/>
        </w:rPr>
        <w:t xml:space="preserve"> to </w:t>
      </w:r>
      <w:r>
        <w:rPr>
          <w:b/>
          <w:sz w:val="16"/>
          <w:szCs w:val="16"/>
        </w:rPr>
        <w:t>Java/Kafka microservices</w:t>
      </w:r>
      <w:r>
        <w:rPr>
          <w:sz w:val="16"/>
          <w:szCs w:val="16"/>
        </w:rPr>
        <w:t xml:space="preserve"> on </w:t>
      </w:r>
      <w:r>
        <w:rPr>
          <w:b/>
          <w:sz w:val="16"/>
          <w:szCs w:val="16"/>
        </w:rPr>
        <w:t>OpenShift</w:t>
      </w:r>
      <w:r>
        <w:rPr>
          <w:sz w:val="16"/>
          <w:szCs w:val="16"/>
        </w:rPr>
        <w:t>. Worked with infrastructure and database teams to eliminate vendor dependencies.</w:t>
      </w:r>
    </w:p>
    <w:p w14:paraId="386819E0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Converted monolithic ESB flows into </w:t>
      </w:r>
      <w:r>
        <w:rPr>
          <w:b/>
          <w:sz w:val="16"/>
          <w:szCs w:val="16"/>
        </w:rPr>
        <w:t>event-driven architecture</w:t>
      </w:r>
      <w:r>
        <w:rPr>
          <w:sz w:val="16"/>
          <w:szCs w:val="16"/>
        </w:rPr>
        <w:t xml:space="preserve"> using </w:t>
      </w:r>
      <w:r>
        <w:rPr>
          <w:b/>
          <w:sz w:val="16"/>
          <w:szCs w:val="16"/>
        </w:rPr>
        <w:t>Apache Kafka</w:t>
      </w:r>
      <w:r>
        <w:rPr>
          <w:sz w:val="16"/>
          <w:szCs w:val="16"/>
        </w:rPr>
        <w:t>. Reduced system downtime and accelerated feature delivery for business teams.</w:t>
      </w:r>
    </w:p>
    <w:p w14:paraId="0CB56D69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Replaced </w:t>
      </w:r>
      <w:r>
        <w:rPr>
          <w:b/>
          <w:sz w:val="16"/>
          <w:szCs w:val="16"/>
        </w:rPr>
        <w:t>DB2/Oracle databases</w:t>
      </w:r>
      <w:r>
        <w:rPr>
          <w:sz w:val="16"/>
          <w:szCs w:val="16"/>
        </w:rPr>
        <w:t xml:space="preserve"> with </w:t>
      </w:r>
      <w:r>
        <w:rPr>
          <w:b/>
          <w:sz w:val="16"/>
          <w:szCs w:val="16"/>
        </w:rPr>
        <w:t>PostgreSQL</w:t>
      </w:r>
      <w:r>
        <w:rPr>
          <w:sz w:val="16"/>
          <w:szCs w:val="16"/>
        </w:rPr>
        <w:t xml:space="preserve"> for 15M+ daily transaction processing. Collaborated with DBA team for seamless data migration.</w:t>
      </w:r>
    </w:p>
    <w:p w14:paraId="2733101D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Implemented </w:t>
      </w:r>
      <w:r>
        <w:rPr>
          <w:b/>
          <w:sz w:val="16"/>
          <w:szCs w:val="16"/>
        </w:rPr>
        <w:t>OpenShift pod-warming strategies</w:t>
      </w:r>
      <w:r>
        <w:rPr>
          <w:sz w:val="16"/>
          <w:szCs w:val="16"/>
        </w:rPr>
        <w:t xml:space="preserve"> to eliminate cold start latencies. Cut application startup times by 70% across containerized services.</w:t>
      </w:r>
    </w:p>
    <w:p w14:paraId="6CFE0080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24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GitLab CI/CD infrastructure</w:t>
      </w:r>
      <w:r>
        <w:rPr>
          <w:sz w:val="16"/>
          <w:szCs w:val="16"/>
        </w:rPr>
        <w:t xml:space="preserve"> for 11 development teams, enabling zero-downtime deployments. Standardized release processes across banking platform.</w:t>
      </w:r>
    </w:p>
    <w:p w14:paraId="676611C7" w14:textId="77777777" w:rsidR="0044661C" w:rsidRDefault="0044661C">
      <w:pPr>
        <w:tabs>
          <w:tab w:val="right" w:pos="10800"/>
        </w:tabs>
        <w:spacing w:before="120" w:after="0" w:line="240" w:lineRule="auto"/>
        <w:rPr>
          <w:b/>
          <w:sz w:val="16"/>
          <w:szCs w:val="16"/>
        </w:rPr>
      </w:pPr>
    </w:p>
    <w:p w14:paraId="51C4F30E" w14:textId="77777777" w:rsidR="0044661C" w:rsidRDefault="0044661C">
      <w:pPr>
        <w:tabs>
          <w:tab w:val="right" w:pos="10800"/>
        </w:tabs>
        <w:spacing w:before="120" w:after="0" w:line="240" w:lineRule="auto"/>
        <w:rPr>
          <w:b/>
          <w:sz w:val="16"/>
          <w:szCs w:val="16"/>
        </w:rPr>
      </w:pPr>
    </w:p>
    <w:p w14:paraId="0BAD5248" w14:textId="77777777" w:rsidR="0044661C" w:rsidRDefault="0044661C">
      <w:pPr>
        <w:tabs>
          <w:tab w:val="right" w:pos="10800"/>
        </w:tabs>
        <w:spacing w:before="120" w:after="0" w:line="240" w:lineRule="auto"/>
        <w:rPr>
          <w:b/>
          <w:sz w:val="16"/>
          <w:szCs w:val="16"/>
        </w:rPr>
      </w:pPr>
    </w:p>
    <w:p w14:paraId="133A40BE" w14:textId="77777777" w:rsidR="0044661C" w:rsidRDefault="00000000">
      <w:pPr>
        <w:tabs>
          <w:tab w:val="right" w:pos="10800"/>
        </w:tabs>
        <w:spacing w:before="120" w:after="0" w:line="240" w:lineRule="auto"/>
        <w:rPr>
          <w:sz w:val="16"/>
          <w:szCs w:val="16"/>
        </w:rPr>
      </w:pPr>
      <w:r>
        <w:rPr>
          <w:b/>
          <w:sz w:val="16"/>
          <w:szCs w:val="16"/>
        </w:rPr>
        <w:t>Financial Onboarding &amp; Compliance</w:t>
      </w:r>
    </w:p>
    <w:p w14:paraId="3CD26F6C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Integrated </w:t>
      </w:r>
      <w:r>
        <w:rPr>
          <w:b/>
          <w:sz w:val="16"/>
          <w:szCs w:val="16"/>
        </w:rPr>
        <w:t>250+ backend workflows</w:t>
      </w:r>
      <w:r>
        <w:rPr>
          <w:sz w:val="16"/>
          <w:szCs w:val="16"/>
        </w:rPr>
        <w:t xml:space="preserve"> via </w:t>
      </w:r>
      <w:r>
        <w:rPr>
          <w:b/>
          <w:sz w:val="16"/>
          <w:szCs w:val="16"/>
        </w:rPr>
        <w:t>TIBCO BW/EMS</w:t>
      </w:r>
      <w:r>
        <w:rPr>
          <w:sz w:val="16"/>
          <w:szCs w:val="16"/>
        </w:rPr>
        <w:t xml:space="preserve"> for trading, onboarding, CRM, and compliance systems. Cut customer onboarding time from 10 days to 8 hours working with business analysts.</w:t>
      </w:r>
    </w:p>
    <w:p w14:paraId="70095720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Implemented real-time </w:t>
      </w:r>
      <w:r>
        <w:rPr>
          <w:b/>
          <w:sz w:val="16"/>
          <w:szCs w:val="16"/>
        </w:rPr>
        <w:t>KYC/AML verification</w:t>
      </w:r>
      <w:r>
        <w:rPr>
          <w:sz w:val="16"/>
          <w:szCs w:val="16"/>
        </w:rPr>
        <w:t xml:space="preserve"> via </w:t>
      </w:r>
      <w:r>
        <w:rPr>
          <w:b/>
          <w:sz w:val="16"/>
          <w:szCs w:val="16"/>
        </w:rPr>
        <w:t>SPARK, Kontur, FTS APIs</w:t>
      </w:r>
      <w:r>
        <w:rPr>
          <w:sz w:val="16"/>
          <w:szCs w:val="16"/>
        </w:rPr>
        <w:t>. Reduced manual compliance checks by 90% WoW for operations team.</w:t>
      </w:r>
    </w:p>
    <w:p w14:paraId="31605F1C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Standardized </w:t>
      </w:r>
      <w:r>
        <w:rPr>
          <w:b/>
          <w:sz w:val="16"/>
          <w:szCs w:val="16"/>
        </w:rPr>
        <w:t>message transformation formats</w:t>
      </w:r>
      <w:r>
        <w:rPr>
          <w:sz w:val="16"/>
          <w:szCs w:val="16"/>
        </w:rPr>
        <w:t xml:space="preserve"> across 40+ financial systems.</w:t>
      </w:r>
    </w:p>
    <w:p w14:paraId="592D9202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REST/</w:t>
      </w:r>
      <w:proofErr w:type="gramStart"/>
      <w:r>
        <w:rPr>
          <w:b/>
          <w:sz w:val="16"/>
          <w:szCs w:val="16"/>
        </w:rPr>
        <w:t>SOAP service</w:t>
      </w:r>
      <w:proofErr w:type="gramEnd"/>
      <w:r>
        <w:rPr>
          <w:b/>
          <w:sz w:val="16"/>
          <w:szCs w:val="16"/>
        </w:rPr>
        <w:t xml:space="preserve"> adapters</w:t>
      </w:r>
      <w:r>
        <w:rPr>
          <w:sz w:val="16"/>
          <w:szCs w:val="16"/>
        </w:rPr>
        <w:t xml:space="preserve"> and </w:t>
      </w:r>
      <w:r>
        <w:rPr>
          <w:b/>
          <w:sz w:val="16"/>
          <w:szCs w:val="16"/>
        </w:rPr>
        <w:t>durable message queues</w:t>
      </w:r>
      <w:r>
        <w:rPr>
          <w:sz w:val="16"/>
          <w:szCs w:val="16"/>
        </w:rPr>
        <w:t>. Improved SLA reliability and message delivery across financial workflows.</w:t>
      </w:r>
    </w:p>
    <w:p w14:paraId="44473297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Mentored development team on </w:t>
      </w:r>
      <w:r>
        <w:rPr>
          <w:b/>
          <w:sz w:val="16"/>
          <w:szCs w:val="16"/>
        </w:rPr>
        <w:t>ESB integration patterns</w:t>
      </w:r>
      <w:r>
        <w:rPr>
          <w:sz w:val="16"/>
          <w:szCs w:val="16"/>
        </w:rPr>
        <w:t xml:space="preserve"> and </w:t>
      </w:r>
      <w:r>
        <w:rPr>
          <w:b/>
          <w:sz w:val="16"/>
          <w:szCs w:val="16"/>
        </w:rPr>
        <w:t>SVN version control</w:t>
      </w:r>
      <w:r>
        <w:rPr>
          <w:sz w:val="16"/>
          <w:szCs w:val="16"/>
        </w:rPr>
        <w:t>.</w:t>
      </w:r>
    </w:p>
    <w:p w14:paraId="7A6C98DA" w14:textId="77777777" w:rsidR="0044661C" w:rsidRDefault="00000000">
      <w:pPr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Created centralized </w:t>
      </w:r>
      <w:r>
        <w:rPr>
          <w:b/>
          <w:sz w:val="16"/>
          <w:szCs w:val="16"/>
        </w:rPr>
        <w:t>integration documentation</w:t>
      </w:r>
      <w:r>
        <w:rPr>
          <w:sz w:val="16"/>
          <w:szCs w:val="16"/>
        </w:rPr>
        <w:t xml:space="preserve"> and reusable patterns.</w:t>
      </w:r>
    </w:p>
    <w:p w14:paraId="3330E6C5" w14:textId="77777777" w:rsidR="0044661C" w:rsidRDefault="0044661C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120" w:after="0" w:line="240" w:lineRule="auto"/>
        <w:rPr>
          <w:sz w:val="16"/>
          <w:szCs w:val="16"/>
        </w:rPr>
      </w:pPr>
    </w:p>
    <w:p w14:paraId="7611EBE7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120" w:after="0" w:line="240" w:lineRule="auto"/>
        <w:rPr>
          <w:b/>
          <w:sz w:val="18"/>
          <w:szCs w:val="18"/>
          <w:shd w:val="clear" w:color="auto" w:fill="FCE5CD"/>
        </w:rPr>
      </w:pPr>
      <w:r>
        <w:rPr>
          <w:b/>
          <w:sz w:val="16"/>
          <w:szCs w:val="16"/>
        </w:rPr>
        <w:t>LANIT</w:t>
      </w:r>
      <w:r>
        <w:rPr>
          <w:b/>
          <w:smallCaps/>
          <w:color w:val="000000"/>
          <w:sz w:val="18"/>
          <w:szCs w:val="18"/>
        </w:rPr>
        <w:tab/>
      </w:r>
      <w:r>
        <w:rPr>
          <w:b/>
          <w:sz w:val="18"/>
          <w:szCs w:val="18"/>
        </w:rPr>
        <w:t>August 2015 – July 2017</w:t>
      </w:r>
    </w:p>
    <w:p w14:paraId="2894030B" w14:textId="77777777" w:rsidR="0044661C" w:rsidRDefault="00000000">
      <w:pPr>
        <w:pBdr>
          <w:bottom w:val="single" w:sz="6" w:space="1" w:color="328181"/>
        </w:pBdr>
        <w:tabs>
          <w:tab w:val="right" w:pos="10800"/>
        </w:tabs>
        <w:spacing w:after="0" w:line="240" w:lineRule="auto"/>
        <w:rPr>
          <w:b/>
          <w:sz w:val="18"/>
          <w:szCs w:val="18"/>
        </w:rPr>
      </w:pPr>
      <w:r>
        <w:rPr>
          <w:i/>
          <w:sz w:val="18"/>
          <w:szCs w:val="18"/>
        </w:rPr>
        <w:t xml:space="preserve">Global IT services </w:t>
      </w:r>
      <w:proofErr w:type="gramStart"/>
      <w:r>
        <w:rPr>
          <w:i/>
          <w:sz w:val="18"/>
          <w:szCs w:val="18"/>
        </w:rPr>
        <w:t>provider</w:t>
      </w:r>
      <w:proofErr w:type="gramEnd"/>
      <w:r>
        <w:rPr>
          <w:i/>
          <w:sz w:val="18"/>
          <w:szCs w:val="18"/>
        </w:rPr>
        <w:t xml:space="preserve"> with 15,000+ employees, delivering enterprise-scale solutions for Fortune 500 companies and major financial and telecom clients.</w:t>
      </w:r>
    </w:p>
    <w:p w14:paraId="514575DE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b/>
          <w:smallCaps/>
          <w:sz w:val="16"/>
          <w:szCs w:val="16"/>
        </w:rPr>
      </w:pPr>
      <w:r>
        <w:rPr>
          <w:b/>
          <w:smallCaps/>
          <w:sz w:val="16"/>
          <w:szCs w:val="16"/>
        </w:rPr>
        <w:t>BACKEND ENGINEER | LARGE-SCALE PUBLIC SECTOR &amp; LOGISTICS SYSTEMS</w:t>
      </w:r>
    </w:p>
    <w:p w14:paraId="70C79A51" w14:textId="77777777" w:rsidR="0044661C" w:rsidRDefault="00000000">
      <w:pPr>
        <w:spacing w:after="0" w:line="278" w:lineRule="auto"/>
        <w:rPr>
          <w:sz w:val="16"/>
          <w:szCs w:val="16"/>
        </w:rPr>
      </w:pPr>
      <w:r>
        <w:rPr>
          <w:b/>
          <w:sz w:val="16"/>
          <w:szCs w:val="16"/>
        </w:rPr>
        <w:t>EMIAS Healthcare Platform</w:t>
      </w:r>
    </w:p>
    <w:p w14:paraId="3477F902" w14:textId="77777777" w:rsidR="004466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b/>
          <w:sz w:val="16"/>
          <w:szCs w:val="16"/>
        </w:rPr>
        <w:t>Integrated 600+ internal and partner systems</w:t>
      </w:r>
      <w:r>
        <w:rPr>
          <w:sz w:val="16"/>
          <w:szCs w:val="16"/>
        </w:rPr>
        <w:t xml:space="preserve"> (insurance, finance, ID validation, EMR) serving </w:t>
      </w:r>
      <w:r>
        <w:rPr>
          <w:b/>
          <w:sz w:val="16"/>
          <w:szCs w:val="16"/>
        </w:rPr>
        <w:t>12M+ patients across 800+ clinics</w:t>
      </w:r>
      <w:r>
        <w:rPr>
          <w:sz w:val="16"/>
          <w:szCs w:val="16"/>
        </w:rPr>
        <w:t>. Reduced patient onboarding time from 2 to 4 weeks to 1–3 days, working with healthcare operations teams.</w:t>
      </w:r>
    </w:p>
    <w:p w14:paraId="799884A2" w14:textId="77777777" w:rsidR="004466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sz w:val="16"/>
          <w:szCs w:val="16"/>
        </w:rPr>
        <w:t xml:space="preserve">Scaled backend to handle 21M+ SQL ops/day at 1,000 ops/sec peak load, ensuring zero downtime. </w:t>
      </w:r>
    </w:p>
    <w:p w14:paraId="6B2542EB" w14:textId="77777777" w:rsidR="004466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real-time monitoring with ELK Stack,</w:t>
      </w:r>
      <w:r>
        <w:rPr>
          <w:sz w:val="16"/>
          <w:szCs w:val="16"/>
        </w:rPr>
        <w:t xml:space="preserve"> achieving sub-5s log latency. Enabled faster incident triage for support and operations teams.</w:t>
      </w:r>
    </w:p>
    <w:p w14:paraId="0F852C2F" w14:textId="77777777" w:rsidR="004466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sz w:val="16"/>
          <w:szCs w:val="16"/>
        </w:rPr>
        <w:t xml:space="preserve">Developed </w:t>
      </w:r>
      <w:r>
        <w:rPr>
          <w:b/>
          <w:sz w:val="16"/>
          <w:szCs w:val="16"/>
        </w:rPr>
        <w:t>REST/SOAP APIs</w:t>
      </w:r>
      <w:r>
        <w:rPr>
          <w:sz w:val="16"/>
          <w:szCs w:val="16"/>
        </w:rPr>
        <w:t xml:space="preserve"> serving </w:t>
      </w:r>
      <w:r>
        <w:rPr>
          <w:b/>
          <w:sz w:val="16"/>
          <w:szCs w:val="16"/>
        </w:rPr>
        <w:t>3.5M+ requests/day</w:t>
      </w:r>
      <w:r>
        <w:rPr>
          <w:sz w:val="16"/>
          <w:szCs w:val="16"/>
        </w:rPr>
        <w:t xml:space="preserve"> with average response time under 200ms. Maintained SLA compliance across healthcare workflows.</w:t>
      </w:r>
    </w:p>
    <w:p w14:paraId="02FCAF77" w14:textId="77777777" w:rsidR="004466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b/>
          <w:sz w:val="16"/>
          <w:szCs w:val="16"/>
        </w:rPr>
        <w:t>Led backend optimization</w:t>
      </w:r>
      <w:r>
        <w:rPr>
          <w:sz w:val="16"/>
          <w:szCs w:val="16"/>
        </w:rPr>
        <w:t xml:space="preserve"> and mentored development team on </w:t>
      </w:r>
      <w:r>
        <w:rPr>
          <w:b/>
          <w:sz w:val="16"/>
          <w:szCs w:val="16"/>
        </w:rPr>
        <w:t>SOA/ESB best practices</w:t>
      </w:r>
      <w:r>
        <w:rPr>
          <w:sz w:val="16"/>
          <w:szCs w:val="16"/>
        </w:rPr>
        <w:t>. Improved release stability and team onboarding processes.</w:t>
      </w:r>
    </w:p>
    <w:p w14:paraId="32E41809" w14:textId="77777777" w:rsidR="0044661C" w:rsidRDefault="0044661C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b/>
          <w:sz w:val="16"/>
          <w:szCs w:val="16"/>
        </w:rPr>
      </w:pPr>
    </w:p>
    <w:p w14:paraId="737AE6C3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rPr>
          <w:sz w:val="16"/>
          <w:szCs w:val="16"/>
        </w:rPr>
      </w:pPr>
      <w:r>
        <w:rPr>
          <w:b/>
          <w:sz w:val="16"/>
          <w:szCs w:val="16"/>
        </w:rPr>
        <w:t>Logistics Automation Platform (PEK)</w:t>
      </w:r>
    </w:p>
    <w:p w14:paraId="4CF3C159" w14:textId="77777777" w:rsidR="0044661C" w:rsidRDefault="00000000" w:rsidP="00A906F1">
      <w:pPr>
        <w:numPr>
          <w:ilvl w:val="0"/>
          <w:numId w:val="5"/>
        </w:numPr>
        <w:spacing w:after="0" w:line="278" w:lineRule="auto"/>
        <w:rPr>
          <w:rFonts w:ascii="Arial" w:eastAsia="Arial" w:hAnsi="Arial" w:cs="Arial"/>
          <w:sz w:val="16"/>
          <w:szCs w:val="16"/>
        </w:rPr>
      </w:pPr>
      <w:r>
        <w:rPr>
          <w:sz w:val="16"/>
          <w:szCs w:val="16"/>
        </w:rPr>
        <w:t xml:space="preserve">Developed </w:t>
      </w:r>
      <w:r>
        <w:rPr>
          <w:b/>
          <w:sz w:val="16"/>
          <w:szCs w:val="16"/>
        </w:rPr>
        <w:t>400+ BPM workflows in IBM BPM</w:t>
      </w:r>
      <w:r>
        <w:rPr>
          <w:sz w:val="16"/>
          <w:szCs w:val="16"/>
        </w:rPr>
        <w:t xml:space="preserve"> for logistics operations automation. Worked with operations teams to streamline freight coordination processes.</w:t>
      </w:r>
    </w:p>
    <w:p w14:paraId="3E4D4C92" w14:textId="77777777" w:rsidR="0044661C" w:rsidRDefault="00000000" w:rsidP="00A906F1">
      <w:pPr>
        <w:numPr>
          <w:ilvl w:val="0"/>
          <w:numId w:val="5"/>
        </w:numPr>
        <w:spacing w:after="0" w:line="278" w:lineRule="auto"/>
        <w:rPr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real-time APIs</w:t>
      </w:r>
      <w:r>
        <w:rPr>
          <w:sz w:val="16"/>
          <w:szCs w:val="16"/>
        </w:rPr>
        <w:t xml:space="preserve"> connecting logistics and freight management tools. Reduced SLA violations by 80% WoW across freight operations.</w:t>
      </w:r>
    </w:p>
    <w:p w14:paraId="367F63B1" w14:textId="77777777" w:rsidR="0044661C" w:rsidRDefault="00000000" w:rsidP="00A906F1">
      <w:pPr>
        <w:numPr>
          <w:ilvl w:val="0"/>
          <w:numId w:val="5"/>
        </w:numPr>
        <w:spacing w:after="240" w:line="278" w:lineRule="auto"/>
        <w:rPr>
          <w:sz w:val="16"/>
          <w:szCs w:val="16"/>
        </w:rPr>
      </w:pPr>
      <w:r>
        <w:rPr>
          <w:sz w:val="16"/>
          <w:szCs w:val="16"/>
        </w:rPr>
        <w:t xml:space="preserve">Implemented </w:t>
      </w:r>
      <w:r>
        <w:rPr>
          <w:b/>
          <w:sz w:val="16"/>
          <w:szCs w:val="16"/>
        </w:rPr>
        <w:t>IBM MQ durable message queues</w:t>
      </w:r>
      <w:r>
        <w:rPr>
          <w:sz w:val="16"/>
          <w:szCs w:val="16"/>
        </w:rPr>
        <w:t xml:space="preserve"> for reliable message processing.</w:t>
      </w:r>
    </w:p>
    <w:p w14:paraId="5020514B" w14:textId="77777777" w:rsidR="0044661C" w:rsidRDefault="00000000">
      <w:pPr>
        <w:spacing w:after="0" w:line="278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Public Services Platform (“My Documents”)</w:t>
      </w:r>
    </w:p>
    <w:p w14:paraId="02DB9BD7" w14:textId="77777777" w:rsidR="0044661C" w:rsidRDefault="00000000">
      <w:pPr>
        <w:numPr>
          <w:ilvl w:val="0"/>
          <w:numId w:val="5"/>
        </w:numPr>
        <w:spacing w:after="0" w:line="278" w:lineRule="auto"/>
        <w:rPr>
          <w:rFonts w:ascii="Arial" w:eastAsia="Arial" w:hAnsi="Arial" w:cs="Arial"/>
          <w:sz w:val="16"/>
          <w:szCs w:val="16"/>
        </w:rPr>
      </w:pPr>
      <w:r>
        <w:rPr>
          <w:b/>
          <w:sz w:val="16"/>
          <w:szCs w:val="16"/>
        </w:rPr>
        <w:t>Integrated 500+ government systems</w:t>
      </w:r>
      <w:r>
        <w:rPr>
          <w:sz w:val="16"/>
          <w:szCs w:val="16"/>
        </w:rPr>
        <w:t xml:space="preserve"> (tax, ID, pensions, permits) via </w:t>
      </w:r>
      <w:r>
        <w:rPr>
          <w:b/>
          <w:sz w:val="16"/>
          <w:szCs w:val="16"/>
        </w:rPr>
        <w:t>Oracle BPEL/ESB</w:t>
      </w:r>
      <w:r>
        <w:rPr>
          <w:sz w:val="16"/>
          <w:szCs w:val="16"/>
        </w:rPr>
        <w:t>. Built unified citizen services platform, reducing in-person visits.</w:t>
      </w:r>
    </w:p>
    <w:p w14:paraId="3DF648AB" w14:textId="77777777" w:rsidR="0044661C" w:rsidRDefault="00000000">
      <w:pPr>
        <w:numPr>
          <w:ilvl w:val="0"/>
          <w:numId w:val="5"/>
        </w:numPr>
        <w:spacing w:after="0" w:line="278" w:lineRule="auto"/>
        <w:rPr>
          <w:sz w:val="16"/>
          <w:szCs w:val="16"/>
        </w:rPr>
      </w:pPr>
      <w:r>
        <w:rPr>
          <w:sz w:val="16"/>
          <w:szCs w:val="16"/>
        </w:rPr>
        <w:t xml:space="preserve">Developed </w:t>
      </w:r>
      <w:r>
        <w:rPr>
          <w:b/>
          <w:sz w:val="16"/>
          <w:szCs w:val="16"/>
        </w:rPr>
        <w:t>unified APIs,</w:t>
      </w:r>
      <w:r>
        <w:rPr>
          <w:sz w:val="16"/>
          <w:szCs w:val="16"/>
        </w:rPr>
        <w:t xml:space="preserve"> cutting citizen onboarding time from 2 to 4 weeks to 1–3 days. Collaborated with government agencies for seamless integration.</w:t>
      </w:r>
    </w:p>
    <w:p w14:paraId="2C4E9F7E" w14:textId="77777777" w:rsidR="0044661C" w:rsidRDefault="00000000">
      <w:pPr>
        <w:numPr>
          <w:ilvl w:val="0"/>
          <w:numId w:val="5"/>
        </w:numPr>
        <w:spacing w:after="0" w:line="278" w:lineRule="auto"/>
        <w:rPr>
          <w:sz w:val="16"/>
          <w:szCs w:val="16"/>
        </w:rPr>
      </w:pPr>
      <w:r>
        <w:rPr>
          <w:sz w:val="16"/>
          <w:szCs w:val="16"/>
        </w:rPr>
        <w:t xml:space="preserve">Built </w:t>
      </w:r>
      <w:r>
        <w:rPr>
          <w:b/>
          <w:sz w:val="16"/>
          <w:szCs w:val="16"/>
        </w:rPr>
        <w:t>SQL-based audit and traceability tools,</w:t>
      </w:r>
      <w:r>
        <w:rPr>
          <w:sz w:val="16"/>
          <w:szCs w:val="16"/>
        </w:rPr>
        <w:t xml:space="preserve"> ensuring legal compliance and data transparency for government workflows.</w:t>
      </w:r>
    </w:p>
    <w:p w14:paraId="5F49674F" w14:textId="77777777" w:rsidR="0044661C" w:rsidRDefault="00000000">
      <w:pPr>
        <w:numPr>
          <w:ilvl w:val="0"/>
          <w:numId w:val="5"/>
        </w:numPr>
        <w:spacing w:after="0" w:line="278" w:lineRule="auto"/>
        <w:rPr>
          <w:sz w:val="16"/>
          <w:szCs w:val="16"/>
        </w:rPr>
      </w:pPr>
      <w:r>
        <w:rPr>
          <w:b/>
          <w:sz w:val="16"/>
          <w:szCs w:val="16"/>
        </w:rPr>
        <w:t>Modularized ESB flows,</w:t>
      </w:r>
      <w:r>
        <w:rPr>
          <w:sz w:val="16"/>
          <w:szCs w:val="16"/>
        </w:rPr>
        <w:t xml:space="preserve"> reducing XSLT transformation logic. Simplified maintenance for development teams.</w:t>
      </w:r>
    </w:p>
    <w:p w14:paraId="1E0D26EE" w14:textId="77777777" w:rsidR="0044661C" w:rsidRDefault="00000000">
      <w:pPr>
        <w:numPr>
          <w:ilvl w:val="0"/>
          <w:numId w:val="5"/>
        </w:numPr>
        <w:spacing w:after="240" w:line="278" w:lineRule="auto"/>
        <w:rPr>
          <w:sz w:val="16"/>
          <w:szCs w:val="16"/>
        </w:rPr>
      </w:pPr>
      <w:r>
        <w:rPr>
          <w:sz w:val="16"/>
          <w:szCs w:val="16"/>
        </w:rPr>
        <w:t xml:space="preserve">Delivered </w:t>
      </w:r>
      <w:r>
        <w:rPr>
          <w:b/>
          <w:sz w:val="16"/>
          <w:szCs w:val="16"/>
        </w:rPr>
        <w:t>ELK monitoring dashboards</w:t>
      </w:r>
      <w:r>
        <w:rPr>
          <w:sz w:val="16"/>
          <w:szCs w:val="16"/>
        </w:rPr>
        <w:t xml:space="preserve"> for </w:t>
      </w:r>
      <w:r>
        <w:rPr>
          <w:b/>
          <w:sz w:val="16"/>
          <w:szCs w:val="16"/>
        </w:rPr>
        <w:t>2M+ daily service calls</w:t>
      </w:r>
      <w:r>
        <w:rPr>
          <w:sz w:val="16"/>
          <w:szCs w:val="16"/>
        </w:rPr>
        <w:t xml:space="preserve">. Maintained system uptime under </w:t>
      </w:r>
      <w:r>
        <w:rPr>
          <w:b/>
          <w:sz w:val="16"/>
          <w:szCs w:val="16"/>
        </w:rPr>
        <w:t>21M+ SQL operations/day</w:t>
      </w:r>
      <w:r>
        <w:rPr>
          <w:sz w:val="16"/>
          <w:szCs w:val="16"/>
        </w:rPr>
        <w:t xml:space="preserve"> with zero outages.</w:t>
      </w:r>
    </w:p>
    <w:p w14:paraId="799B3B25" w14:textId="77777777" w:rsidR="0044661C" w:rsidRDefault="0000000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b/>
          <w:color w:val="000000"/>
          <w:sz w:val="18"/>
          <w:szCs w:val="18"/>
        </w:rPr>
      </w:pPr>
      <w:r>
        <w:rPr>
          <w:b/>
          <w:smallCaps/>
          <w:color w:val="000000"/>
          <w:sz w:val="18"/>
          <w:szCs w:val="18"/>
        </w:rPr>
        <w:t>EDUCATION</w:t>
      </w:r>
    </w:p>
    <w:p w14:paraId="5338ED9B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sz w:val="16"/>
          <w:szCs w:val="16"/>
        </w:rPr>
      </w:pPr>
      <w:proofErr w:type="gramStart"/>
      <w:r>
        <w:rPr>
          <w:sz w:val="16"/>
          <w:szCs w:val="16"/>
        </w:rPr>
        <w:t>Master’s Degree in Computer Science</w:t>
      </w:r>
      <w:proofErr w:type="gramEnd"/>
      <w:r>
        <w:rPr>
          <w:sz w:val="16"/>
          <w:szCs w:val="16"/>
        </w:rPr>
        <w:t>, MTK</w:t>
      </w:r>
      <w:r>
        <w:rPr>
          <w:sz w:val="16"/>
          <w:szCs w:val="16"/>
        </w:rPr>
        <w:br/>
      </w:r>
      <w:proofErr w:type="gramStart"/>
      <w:r>
        <w:rPr>
          <w:sz w:val="16"/>
          <w:szCs w:val="16"/>
        </w:rPr>
        <w:t>Bachelor’s Degree in Computer Science</w:t>
      </w:r>
      <w:proofErr w:type="gramEnd"/>
      <w:r>
        <w:rPr>
          <w:sz w:val="16"/>
          <w:szCs w:val="16"/>
        </w:rPr>
        <w:t xml:space="preserve"> and IT Engineering, URAO</w:t>
      </w:r>
    </w:p>
    <w:p w14:paraId="4A003431" w14:textId="77777777" w:rsidR="0044661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b/>
          <w:color w:val="000000"/>
          <w:sz w:val="18"/>
          <w:szCs w:val="18"/>
        </w:rPr>
      </w:pPr>
      <w:r>
        <w:rPr>
          <w:sz w:val="16"/>
          <w:szCs w:val="16"/>
        </w:rPr>
        <w:t>Vitus Bering, Denmark</w:t>
      </w:r>
      <w:r>
        <w:rPr>
          <w:sz w:val="18"/>
          <w:szCs w:val="18"/>
        </w:rPr>
        <w:tab/>
      </w:r>
    </w:p>
    <w:p w14:paraId="04DF1053" w14:textId="77777777" w:rsidR="0044661C" w:rsidRDefault="00000000">
      <w:pPr>
        <w:pBdr>
          <w:bottom w:val="single" w:sz="18" w:space="1" w:color="328181"/>
        </w:pBdr>
        <w:spacing w:before="240" w:after="60" w:line="260" w:lineRule="auto"/>
        <w:rPr>
          <w:b/>
          <w:smallCaps/>
          <w:sz w:val="18"/>
          <w:szCs w:val="18"/>
        </w:rPr>
      </w:pPr>
      <w:r>
        <w:rPr>
          <w:b/>
          <w:smallCaps/>
          <w:sz w:val="18"/>
          <w:szCs w:val="18"/>
        </w:rPr>
        <w:t xml:space="preserve">COMMUNITY LEADERSHIP </w:t>
      </w:r>
    </w:p>
    <w:p w14:paraId="7C81EF6E" w14:textId="77777777" w:rsidR="0044661C" w:rsidRDefault="00000000">
      <w:pPr>
        <w:tabs>
          <w:tab w:val="right" w:pos="10800"/>
        </w:tabs>
        <w:spacing w:after="0" w:line="276" w:lineRule="auto"/>
        <w:rPr>
          <w:sz w:val="16"/>
          <w:szCs w:val="16"/>
        </w:rPr>
      </w:pPr>
      <w:r>
        <w:rPr>
          <w:sz w:val="16"/>
          <w:szCs w:val="16"/>
        </w:rPr>
        <w:t>Acted as a technical mentor and onboarding guide for new developers, authored internal architecture and API documentation adopted across teams, initiated architecture review and service decomposition workshops, led knowledge-sharing sessions on microservices and message-driven architecture (Kafka, MQ), contributed to DevOps enablement through reusable CI/CD templates, improved system reliability by designing observability dashboards and alerting pipelines.</w:t>
      </w:r>
    </w:p>
    <w:p w14:paraId="1FCB4068" w14:textId="77777777" w:rsidR="0044661C" w:rsidRDefault="0044661C">
      <w:pPr>
        <w:pBdr>
          <w:bottom w:val="single" w:sz="18" w:space="1" w:color="328181"/>
        </w:pBdr>
        <w:spacing w:after="60" w:line="260" w:lineRule="auto"/>
        <w:rPr>
          <w:sz w:val="16"/>
          <w:szCs w:val="16"/>
        </w:rPr>
      </w:pPr>
    </w:p>
    <w:p w14:paraId="5372898E" w14:textId="77777777" w:rsidR="0044661C" w:rsidRDefault="00000000">
      <w:pPr>
        <w:pBdr>
          <w:bottom w:val="single" w:sz="18" w:space="1" w:color="328181"/>
        </w:pBdr>
        <w:spacing w:after="0" w:line="260" w:lineRule="auto"/>
        <w:rPr>
          <w:b/>
          <w:smallCaps/>
          <w:sz w:val="18"/>
          <w:szCs w:val="18"/>
        </w:rPr>
      </w:pPr>
      <w:r>
        <w:rPr>
          <w:b/>
          <w:smallCaps/>
          <w:sz w:val="18"/>
          <w:szCs w:val="18"/>
        </w:rPr>
        <w:t>TECHNICAL SKILLS</w:t>
      </w:r>
    </w:p>
    <w:tbl>
      <w:tblPr>
        <w:tblStyle w:val="a0"/>
        <w:tblW w:w="10890" w:type="dxa"/>
        <w:tblLayout w:type="fixed"/>
        <w:tblLook w:val="0400" w:firstRow="0" w:lastRow="0" w:firstColumn="0" w:lastColumn="0" w:noHBand="0" w:noVBand="1"/>
      </w:tblPr>
      <w:tblGrid>
        <w:gridCol w:w="10890"/>
      </w:tblGrid>
      <w:tr w:rsidR="0044661C" w14:paraId="709058E1" w14:textId="77777777">
        <w:tc>
          <w:tcPr>
            <w:tcW w:w="10890" w:type="dxa"/>
            <w:vAlign w:val="center"/>
          </w:tcPr>
          <w:p w14:paraId="6C13FA21" w14:textId="77777777" w:rsidR="0044661C" w:rsidRDefault="00000000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Programming Languages: </w:t>
            </w:r>
            <w:r>
              <w:rPr>
                <w:sz w:val="18"/>
                <w:szCs w:val="18"/>
              </w:rPr>
              <w:t>Java, SQL, Python, JavaScript, C#</w:t>
            </w:r>
          </w:p>
          <w:p w14:paraId="556FB341" w14:textId="77777777" w:rsidR="0044661C" w:rsidRDefault="00000000">
            <w:pPr>
              <w:spacing w:after="0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Frameworks: </w:t>
            </w:r>
            <w:r>
              <w:rPr>
                <w:sz w:val="18"/>
                <w:szCs w:val="18"/>
              </w:rPr>
              <w:t>Spring Boot, React, Node.js, .NET Core</w:t>
            </w:r>
          </w:p>
          <w:p w14:paraId="393CBAC7" w14:textId="77777777" w:rsidR="0044661C" w:rsidRDefault="00000000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Integration: </w:t>
            </w:r>
            <w:r>
              <w:rPr>
                <w:sz w:val="18"/>
                <w:szCs w:val="18"/>
              </w:rPr>
              <w:t>Apache Kafka, Oracle SOA Suite, IBM MQ, TIBCO BW/EMS, RabbitMQ</w:t>
            </w:r>
          </w:p>
          <w:p w14:paraId="69D628ED" w14:textId="77777777" w:rsidR="0044661C" w:rsidRDefault="00000000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Databases: </w:t>
            </w:r>
            <w:r>
              <w:rPr>
                <w:sz w:val="18"/>
                <w:szCs w:val="18"/>
              </w:rPr>
              <w:t xml:space="preserve">PostgreSQL, Oracle DB, SQL Server, MongoDB, </w:t>
            </w:r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</w:p>
          <w:p w14:paraId="57ECF49F" w14:textId="77777777" w:rsidR="0044661C" w:rsidRDefault="00000000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Cloud and DevOps: </w:t>
            </w:r>
            <w:r>
              <w:rPr>
                <w:sz w:val="18"/>
                <w:szCs w:val="18"/>
              </w:rPr>
              <w:t>OpenShift, Kubernetes, Docker, AWS, Jenkins, GitLab CI, Terraform</w:t>
            </w:r>
          </w:p>
          <w:p w14:paraId="38716083" w14:textId="77777777" w:rsidR="0044661C" w:rsidRDefault="00000000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Monitoring: </w:t>
            </w:r>
            <w:r>
              <w:rPr>
                <w:sz w:val="18"/>
                <w:szCs w:val="18"/>
              </w:rPr>
              <w:t>ELK Stack (Elasticsearch, Logstash, Kibana), Grafana, Prometheus</w:t>
            </w:r>
          </w:p>
        </w:tc>
      </w:tr>
      <w:tr w:rsidR="0044661C" w14:paraId="02647BF6" w14:textId="77777777">
        <w:tc>
          <w:tcPr>
            <w:tcW w:w="10890" w:type="dxa"/>
            <w:vAlign w:val="center"/>
          </w:tcPr>
          <w:p w14:paraId="6CAEA107" w14:textId="77777777" w:rsidR="0044661C" w:rsidRDefault="0044661C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44661C" w14:paraId="2E5E7AD5" w14:textId="77777777">
        <w:tc>
          <w:tcPr>
            <w:tcW w:w="10890" w:type="dxa"/>
            <w:vAlign w:val="center"/>
          </w:tcPr>
          <w:p w14:paraId="63F44DED" w14:textId="77777777" w:rsidR="0044661C" w:rsidRDefault="0044661C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</w:tbl>
    <w:p w14:paraId="799AFFE9" w14:textId="77777777" w:rsidR="0044661C" w:rsidRDefault="0044661C">
      <w:pPr>
        <w:spacing w:after="0"/>
        <w:jc w:val="both"/>
        <w:rPr>
          <w:sz w:val="18"/>
          <w:szCs w:val="18"/>
        </w:rPr>
      </w:pPr>
    </w:p>
    <w:sectPr w:rsidR="0044661C">
      <w:headerReference w:type="default" r:id="rId8"/>
      <w:pgSz w:w="12240" w:h="15840"/>
      <w:pgMar w:top="432" w:right="720" w:bottom="432" w:left="720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BDE3" w14:textId="77777777" w:rsidR="00687F9D" w:rsidRDefault="00687F9D">
      <w:pPr>
        <w:spacing w:after="0" w:line="240" w:lineRule="auto"/>
      </w:pPr>
      <w:r>
        <w:separator/>
      </w:r>
    </w:p>
  </w:endnote>
  <w:endnote w:type="continuationSeparator" w:id="0">
    <w:p w14:paraId="1D3588D1" w14:textId="77777777" w:rsidR="00687F9D" w:rsidRDefault="0068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D26FC5E-2182-4E8A-876B-B90D5674F8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CC6A04-4B76-45D6-B70F-6592E3BC301C}"/>
    <w:embedBold r:id="rId3" w:fontKey="{7536C86D-66DE-4E88-A8C9-9A36BB00D20D}"/>
    <w:embedItalic r:id="rId4" w:fontKey="{A6F3B60A-B23B-41E6-81A3-630B08432E33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6F3B958-992A-44C4-99AC-4432D3A91CC8}"/>
    <w:embedBold r:id="rId6" w:fontKey="{0657F50A-A2F4-4E92-A3FC-941F66521835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Bold r:id="rId7" w:fontKey="{FE5FD22B-20E6-4832-A65D-96549DA82BB8}"/>
  </w:font>
  <w:font w:name="Univers 45 Ligh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13CE70D-1FCE-4DEA-8222-44C22C8204BB}"/>
    <w:embedItalic r:id="rId9" w:fontKey="{8F042EEE-9F4C-43B4-882A-78AE4F5D25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48188923-CE18-4358-B754-6561214D3D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258C" w14:textId="77777777" w:rsidR="00687F9D" w:rsidRDefault="00687F9D">
      <w:pPr>
        <w:spacing w:after="0" w:line="240" w:lineRule="auto"/>
      </w:pPr>
      <w:r>
        <w:separator/>
      </w:r>
    </w:p>
  </w:footnote>
  <w:footnote w:type="continuationSeparator" w:id="0">
    <w:p w14:paraId="751FD5C5" w14:textId="77777777" w:rsidR="00687F9D" w:rsidRDefault="00687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BDB2" w14:textId="77777777" w:rsidR="004466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800"/>
      </w:tabs>
      <w:spacing w:after="240" w:line="240" w:lineRule="auto"/>
      <w:rPr>
        <w:color w:val="000000"/>
      </w:rPr>
    </w:pPr>
    <w:r>
      <w:rPr>
        <w:b/>
      </w:rPr>
      <w:t>TIM TSYGANOV</w:t>
    </w:r>
    <w:r>
      <w:rPr>
        <w:color w:val="000000"/>
      </w:rPr>
      <w:tab/>
      <w:t xml:space="preserve">  </w:t>
    </w:r>
    <w:proofErr w:type="gramStart"/>
    <w:r>
      <w:rPr>
        <w:color w:val="000000"/>
      </w:rPr>
      <w:t xml:space="preserve">   </w:t>
    </w:r>
    <w:r>
      <w:rPr>
        <w:sz w:val="20"/>
        <w:szCs w:val="20"/>
      </w:rPr>
      <w:t>(</w:t>
    </w:r>
    <w:proofErr w:type="gramEnd"/>
    <w:r>
      <w:rPr>
        <w:sz w:val="20"/>
        <w:szCs w:val="20"/>
      </w:rPr>
      <w:t>510) 859-</w:t>
    </w:r>
    <w:proofErr w:type="gramStart"/>
    <w:r>
      <w:rPr>
        <w:sz w:val="20"/>
        <w:szCs w:val="20"/>
      </w:rPr>
      <w:t>3730</w:t>
    </w:r>
    <w:r>
      <w:rPr>
        <w:sz w:val="18"/>
        <w:szCs w:val="18"/>
      </w:rPr>
      <w:t xml:space="preserve"> </w:t>
    </w:r>
    <w:r>
      <w:rPr>
        <w:color w:val="000000"/>
        <w:sz w:val="20"/>
        <w:szCs w:val="20"/>
      </w:rPr>
      <w:t xml:space="preserve"> │</w:t>
    </w:r>
    <w:proofErr w:type="gramEnd"/>
    <w:r>
      <w:rPr>
        <w:color w:val="000000"/>
        <w:sz w:val="20"/>
        <w:szCs w:val="20"/>
      </w:rPr>
      <w:t xml:space="preserve"> </w:t>
    </w:r>
    <w:r>
      <w:rPr>
        <w:sz w:val="18"/>
        <w:szCs w:val="18"/>
      </w:rPr>
      <w:t>tsyganovtimofei</w:t>
    </w:r>
    <w:r>
      <w:rPr>
        <w:color w:val="000000"/>
        <w:sz w:val="20"/>
        <w:szCs w:val="20"/>
      </w:rPr>
      <w:t>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833"/>
    <w:multiLevelType w:val="multilevel"/>
    <w:tmpl w:val="16564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0A7A09"/>
    <w:multiLevelType w:val="multilevel"/>
    <w:tmpl w:val="E19E0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C317EA"/>
    <w:multiLevelType w:val="multilevel"/>
    <w:tmpl w:val="6018C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F223A73"/>
    <w:multiLevelType w:val="multilevel"/>
    <w:tmpl w:val="3CBE9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5F5ABA"/>
    <w:multiLevelType w:val="multilevel"/>
    <w:tmpl w:val="94863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C15817"/>
    <w:multiLevelType w:val="multilevel"/>
    <w:tmpl w:val="43D0F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0618962">
    <w:abstractNumId w:val="4"/>
  </w:num>
  <w:num w:numId="2" w16cid:durableId="886067725">
    <w:abstractNumId w:val="0"/>
  </w:num>
  <w:num w:numId="3" w16cid:durableId="686760527">
    <w:abstractNumId w:val="5"/>
  </w:num>
  <w:num w:numId="4" w16cid:durableId="1651594528">
    <w:abstractNumId w:val="2"/>
  </w:num>
  <w:num w:numId="5" w16cid:durableId="940601045">
    <w:abstractNumId w:val="1"/>
  </w:num>
  <w:num w:numId="6" w16cid:durableId="798379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1C"/>
    <w:rsid w:val="000C5326"/>
    <w:rsid w:val="0044661C"/>
    <w:rsid w:val="00493202"/>
    <w:rsid w:val="00687F9D"/>
    <w:rsid w:val="00A80CC3"/>
    <w:rsid w:val="00A9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D3EC"/>
  <w15:docId w15:val="{6B3F9A66-20A3-45AE-BD05-7F999EAE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outlineLvl w:val="0"/>
    </w:pPr>
    <w:rPr>
      <w:rFonts w:ascii="Garamond" w:eastAsia="Garamond" w:hAnsi="Garamond" w:cs="Garamond"/>
      <w:b/>
      <w:smallCap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E71B92"/>
    <w:rPr>
      <w:rFonts w:ascii="Garamond" w:eastAsia="Times New Roman" w:hAnsi="Garamond" w:cs="Microsoft Sans Serif"/>
      <w:b/>
      <w:bCs/>
      <w:caps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before="60" w:after="60" w:line="260" w:lineRule="exact"/>
      <w:ind w:left="90"/>
    </w:pPr>
    <w:rPr>
      <w:rFonts w:ascii="Univers 45 Light" w:eastAsia="Times New Roman" w:hAnsi="Univers 45 Light" w:cs="Times New Roman"/>
      <w:sz w:val="18"/>
      <w:szCs w:val="20"/>
    </w:rPr>
  </w:style>
  <w:style w:type="character" w:customStyle="1" w:styleId="BodyTextChar">
    <w:name w:val="Body Text Char"/>
    <w:basedOn w:val="DefaultParagraphFont"/>
    <w:link w:val="BodyText"/>
    <w:rsid w:val="00E71B92"/>
    <w:rPr>
      <w:rFonts w:ascii="Univers 45 Light" w:eastAsia="Times New Roman" w:hAnsi="Univers 45 Light" w:cs="Times New Roman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1B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1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D14"/>
  </w:style>
  <w:style w:type="paragraph" w:styleId="NormalWeb">
    <w:name w:val="Normal (Web)"/>
    <w:basedOn w:val="Normal"/>
    <w:uiPriority w:val="99"/>
    <w:semiHidden/>
    <w:unhideWhenUsed/>
    <w:rsid w:val="00CE0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CE0BEB"/>
    <w:rPr>
      <w:i/>
      <w:iCs/>
    </w:rPr>
  </w:style>
  <w:style w:type="character" w:styleId="Strong">
    <w:name w:val="Strong"/>
    <w:basedOn w:val="DefaultParagraphFont"/>
    <w:uiPriority w:val="22"/>
    <w:qFormat/>
    <w:rsid w:val="00CE0BEB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BMezbP695niIhN7HHUl9pjbYA==">CgMxLjAyDmguNzRnenphcDAyeWd4Mg5oLnYxdzlkZGFwYzRqejgAciExWEFHQVAyd29zOERscmgwNTR1VEZab0g3U3IyRVBOcjk=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Avezzano</dc:creator>
  <cp:lastModifiedBy>Timofei Tsyganov</cp:lastModifiedBy>
  <cp:revision>2</cp:revision>
  <dcterms:created xsi:type="dcterms:W3CDTF">2025-09-01T00:28:00Z</dcterms:created>
  <dcterms:modified xsi:type="dcterms:W3CDTF">2025-09-01T00:28:00Z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