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2E" w:rsidRDefault="0024504C" w:rsidP="0024504C">
      <w:pPr>
        <w:pStyle w:val="Heading2"/>
      </w:pPr>
      <w:r>
        <w:t>SP2 # 58 – Aquadag calibrations:</w:t>
      </w:r>
    </w:p>
    <w:p w:rsidR="0024504C" w:rsidRDefault="0024504C"/>
    <w:p w:rsidR="00FA2FC0" w:rsidRDefault="00C80241" w:rsidP="00FA2FC0">
      <w:pPr>
        <w:keepNext/>
      </w:pPr>
      <w:r>
        <w:rPr>
          <w:noProof/>
          <w:lang w:eastAsia="en-CA"/>
        </w:rPr>
        <w:drawing>
          <wp:inline distT="0" distB="0" distL="0" distR="0">
            <wp:extent cx="6686550" cy="58096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ert SP2#58 Aquadag calibration curv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80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04C" w:rsidRDefault="00FA2FC0" w:rsidP="00FA2FC0">
      <w:r>
        <w:t xml:space="preserve">Figure </w:t>
      </w:r>
      <w:r w:rsidR="007263A8">
        <w:fldChar w:fldCharType="begin"/>
      </w:r>
      <w:r w:rsidR="007263A8">
        <w:instrText xml:space="preserve"> SEQ Figure \* ARABIC </w:instrText>
      </w:r>
      <w:r w:rsidR="007263A8">
        <w:fldChar w:fldCharType="separate"/>
      </w:r>
      <w:r>
        <w:rPr>
          <w:noProof/>
        </w:rPr>
        <w:t>1</w:t>
      </w:r>
      <w:r w:rsidR="007263A8">
        <w:rPr>
          <w:noProof/>
        </w:rPr>
        <w:fldChar w:fldCharType="end"/>
      </w:r>
      <w:r>
        <w:t xml:space="preserve"> Calibration curves for the high gain (HG) and low gain (LG) broadband incandescent channels of SP2#58.  Markers indicate the rBC mass calculated from measured Aquadag mobility diameter using the </w:t>
      </w:r>
      <w:proofErr w:type="spellStart"/>
      <w:r>
        <w:t>Gysel</w:t>
      </w:r>
      <w:proofErr w:type="spellEnd"/>
      <w:r>
        <w:t xml:space="preserve"> parameterization </w:t>
      </w:r>
      <w:r>
        <w:fldChar w:fldCharType="begin" w:fldLock="1"/>
      </w:r>
      <w:r>
        <w:instrText>ADDIN CSL_CITATION { "citationItems" : [ { "id" : "ITEM-1", "itemData" : { "DOI" : "10.5194/amt-4-2851-2011", "ISSN" : "1867-8548", "author" : [ { "dropping-particle" : "", "family" : "Gysel", "given" : "M.", "non-dropping-particle" : "", "parse-names" : false, "suffix" : "" }, { "dropping-particle" : "", "family" : "Laborde", "given" : "M.", "non-dropping-particle" : "", "parse-names" : false, "suffix" : "" }, { "dropping-particle" : "", "family" : "Olfert", "given" : "J. S.", "non-dropping-particle" : "", "parse-names" : false, "suffix" : "" }, { "dropping-particle" : "", "family" : "Subramanian", "given" : "R.", "non-dropping-particle" : "", "parse-names" : false, "suffix" : "" }, { "dropping-particle" : "", "family" : "Gr\u00f6hn", "given" : "a. J.", "non-dropping-particle" : "", "parse-names" : false, "suffix" : "" } ], "container-title" : "Atmospheric Measurement Techniques", "id" : "ITEM-1", "issue" : "12", "issued" : { "date-parts" : [ [ "2011", "12", "22" ] ] }, "page" : "2851-2858", "title" : "Effective density of Aquadag and fullerene soot black carbon reference materials used for SP2 calibration", "type" : "article-journal", "volume" : "4" }, "uris" : [ "http://www.mendeley.com/documents/?uuid=847e00ed-1738-4178-9527-f323c4312ae8" ] } ], "mendeley" : { "formattedCitation" : "&lt;sup&gt;1&lt;/sup&gt;", "plainTextFormattedCitation" : "1" }, "properties" : { "noteIndex" : 0 }, "schema" : "https://github.com/citation-style-language/schema/raw/master/csl-citation.json" }</w:instrText>
      </w:r>
      <w:r>
        <w:fldChar w:fldCharType="separate"/>
      </w:r>
      <w:r w:rsidRPr="00FA2FC0">
        <w:rPr>
          <w:noProof/>
          <w:vertAlign w:val="superscript"/>
        </w:rPr>
        <w:t>1</w:t>
      </w:r>
      <w:r>
        <w:fldChar w:fldCharType="end"/>
      </w:r>
      <w:r>
        <w:t xml:space="preserve"> as a function of the incandescent signal height.  Solid lines are second</w:t>
      </w:r>
      <w:r w:rsidR="00053C0C">
        <w:t>-</w:t>
      </w:r>
      <w:r>
        <w:t>order polynomial fits to the measured data.  Dashed lines are the same fits scaled to reflect the bias of the SP2 for Aquadag vs ambient soot.</w:t>
      </w:r>
    </w:p>
    <w:p w:rsidR="00D72017" w:rsidRDefault="00D72017" w:rsidP="00FA2FC0"/>
    <w:p w:rsidR="00694528" w:rsidRDefault="00694528" w:rsidP="00FA2FC0"/>
    <w:p w:rsidR="00D72017" w:rsidRPr="00D83480" w:rsidRDefault="00D72017" w:rsidP="00FA2FC0">
      <w:pPr>
        <w:rPr>
          <w:b/>
        </w:rPr>
      </w:pPr>
      <w:r w:rsidRPr="00D83480">
        <w:rPr>
          <w:b/>
        </w:rPr>
        <w:lastRenderedPageBreak/>
        <w:t>Calibration Notes:</w:t>
      </w:r>
    </w:p>
    <w:p w:rsidR="00694528" w:rsidRDefault="00694528" w:rsidP="00694528">
      <w:pPr>
        <w:pStyle w:val="ListParagraph"/>
        <w:numPr>
          <w:ilvl w:val="0"/>
          <w:numId w:val="2"/>
        </w:numPr>
      </w:pPr>
      <w:r>
        <w:t>Calibrations were done on:</w:t>
      </w:r>
    </w:p>
    <w:p w:rsidR="00694528" w:rsidRDefault="00694528" w:rsidP="00694528">
      <w:pPr>
        <w:pStyle w:val="ListParagraph"/>
        <w:numPr>
          <w:ilvl w:val="1"/>
          <w:numId w:val="2"/>
        </w:numPr>
        <w:rPr>
          <w:rFonts w:ascii="Calibri" w:eastAsia="Times New Roman" w:hAnsi="Calibri" w:cs="Times New Roman"/>
          <w:lang w:eastAsia="en-CA"/>
        </w:rPr>
      </w:pPr>
      <w:r w:rsidRPr="00694528">
        <w:rPr>
          <w:rFonts w:ascii="Calibri" w:eastAsia="Times New Roman" w:hAnsi="Calibri" w:cs="Times New Roman"/>
          <w:lang w:eastAsia="en-CA"/>
        </w:rPr>
        <w:t xml:space="preserve">Nov 6, 2012 </w:t>
      </w:r>
    </w:p>
    <w:p w:rsidR="00694528" w:rsidRPr="00694528" w:rsidRDefault="00694528" w:rsidP="00694528">
      <w:pPr>
        <w:pStyle w:val="ListParagraph"/>
        <w:numPr>
          <w:ilvl w:val="1"/>
          <w:numId w:val="2"/>
        </w:numPr>
        <w:rPr>
          <w:rFonts w:ascii="Calibri" w:eastAsia="Times New Roman" w:hAnsi="Calibri" w:cs="Times New Roman"/>
          <w:lang w:eastAsia="en-CA"/>
        </w:rPr>
      </w:pPr>
      <w:r w:rsidRPr="00694528">
        <w:rPr>
          <w:rFonts w:ascii="Calibri" w:eastAsia="Times New Roman" w:hAnsi="Calibri" w:cs="Times New Roman"/>
          <w:lang w:eastAsia="en-CA"/>
        </w:rPr>
        <w:t xml:space="preserve">Aug 30, 2014 </w:t>
      </w:r>
    </w:p>
    <w:p w:rsidR="00694528" w:rsidRDefault="00694528" w:rsidP="00694528">
      <w:pPr>
        <w:pStyle w:val="ListParagraph"/>
        <w:numPr>
          <w:ilvl w:val="1"/>
          <w:numId w:val="2"/>
        </w:numPr>
        <w:rPr>
          <w:rFonts w:ascii="Calibri" w:eastAsia="Times New Roman" w:hAnsi="Calibri" w:cs="Times New Roman"/>
          <w:lang w:eastAsia="en-CA"/>
        </w:rPr>
      </w:pPr>
      <w:r>
        <w:rPr>
          <w:rFonts w:ascii="Calibri" w:eastAsia="Times New Roman" w:hAnsi="Calibri" w:cs="Times New Roman"/>
          <w:lang w:eastAsia="en-CA"/>
        </w:rPr>
        <w:t xml:space="preserve">April 11, 2015 </w:t>
      </w:r>
    </w:p>
    <w:p w:rsidR="00694528" w:rsidRDefault="00694528" w:rsidP="00694528">
      <w:pPr>
        <w:pStyle w:val="ListParagraph"/>
        <w:numPr>
          <w:ilvl w:val="1"/>
          <w:numId w:val="2"/>
        </w:numPr>
        <w:rPr>
          <w:rFonts w:ascii="Calibri" w:eastAsia="Times New Roman" w:hAnsi="Calibri" w:cs="Times New Roman"/>
          <w:lang w:eastAsia="en-CA"/>
        </w:rPr>
      </w:pPr>
      <w:r>
        <w:rPr>
          <w:rFonts w:ascii="Calibri" w:eastAsia="Times New Roman" w:hAnsi="Calibri" w:cs="Times New Roman"/>
          <w:lang w:eastAsia="en-CA"/>
        </w:rPr>
        <w:t xml:space="preserve">Dec 1, 2015 </w:t>
      </w:r>
    </w:p>
    <w:p w:rsidR="00694528" w:rsidRDefault="00694528" w:rsidP="00694528">
      <w:pPr>
        <w:pStyle w:val="ListParagraph"/>
        <w:numPr>
          <w:ilvl w:val="0"/>
          <w:numId w:val="2"/>
        </w:numPr>
      </w:pPr>
      <w:r>
        <w:t>For the high gain channel all calibrations from 2012-2015 were combined and fit</w:t>
      </w:r>
      <w:r w:rsidR="008E13A5">
        <w:t xml:space="preserve"> with a second order polynomial</w:t>
      </w:r>
      <w:r w:rsidR="007261BD">
        <w:t xml:space="preserve"> (red points and solid line above)</w:t>
      </w:r>
      <w:r>
        <w:t xml:space="preserve">.  </w:t>
      </w:r>
    </w:p>
    <w:p w:rsidR="00963BD4" w:rsidRDefault="00963BD4" w:rsidP="00694528">
      <w:pPr>
        <w:pStyle w:val="ListParagraph"/>
        <w:numPr>
          <w:ilvl w:val="0"/>
          <w:numId w:val="2"/>
        </w:numPr>
      </w:pPr>
      <w:r>
        <w:t>For the low gain channel all calibrations from 2012-2015 were combined and</w:t>
      </w:r>
      <w:r w:rsidR="007261BD">
        <w:t xml:space="preserve"> fit</w:t>
      </w:r>
      <w:r>
        <w:t xml:space="preserve"> with a second order polynomial</w:t>
      </w:r>
      <w:r w:rsidR="007261BD">
        <w:t xml:space="preserve"> (blue points and solid line above)</w:t>
      </w:r>
      <w:r>
        <w:t xml:space="preserve">. </w:t>
      </w:r>
      <w:r w:rsidR="00517DC9">
        <w:t>The only caveat to this is that</w:t>
      </w:r>
      <w:r>
        <w:t xml:space="preserve"> for the 2012 calibration I excluded calibration data for Aquadag mobility diameters </w:t>
      </w:r>
      <w:proofErr w:type="gramStart"/>
      <w:r>
        <w:t>&lt;  150</w:t>
      </w:r>
      <w:proofErr w:type="gramEnd"/>
      <w:r>
        <w:t xml:space="preserve"> and  &gt; 450 since all of the other calibrations covered a narrower size range and did not include these smallest and largest particles. </w:t>
      </w:r>
    </w:p>
    <w:p w:rsidR="008E13A5" w:rsidRDefault="00963BD4" w:rsidP="00694528">
      <w:pPr>
        <w:pStyle w:val="ListParagraph"/>
        <w:numPr>
          <w:ilvl w:val="0"/>
          <w:numId w:val="2"/>
        </w:numPr>
      </w:pPr>
      <w:r>
        <w:t>Both fit lines were</w:t>
      </w:r>
      <w:r w:rsidR="008E13A5">
        <w:t xml:space="preserve"> scaled by dividing by a factor of 0.7±0.05 to correct for the SP2 Aquadag bias</w:t>
      </w:r>
      <w:r w:rsidR="00517DC9">
        <w:t xml:space="preserve"> (dashed lines above)</w:t>
      </w:r>
    </w:p>
    <w:p w:rsidR="00963BD4" w:rsidRDefault="00963BD4" w:rsidP="00694528">
      <w:pPr>
        <w:pStyle w:val="ListParagraph"/>
        <w:numPr>
          <w:ilvl w:val="0"/>
          <w:numId w:val="2"/>
        </w:numPr>
      </w:pPr>
      <w:r>
        <w:t xml:space="preserve">When </w:t>
      </w:r>
      <w:r w:rsidR="006B51D5">
        <w:t>using the high and low gain channels to arrive at</w:t>
      </w:r>
      <w:r>
        <w:t xml:space="preserve"> the mass of a particle</w:t>
      </w:r>
      <w:r w:rsidR="006B51D5">
        <w:t>,</w:t>
      </w:r>
      <w:r>
        <w:t xml:space="preserve"> the following procedure was used:</w:t>
      </w:r>
    </w:p>
    <w:p w:rsidR="00DB2404" w:rsidRDefault="00CD592C" w:rsidP="00DB2404">
      <w:pPr>
        <w:pStyle w:val="ListParagraph"/>
        <w:numPr>
          <w:ilvl w:val="1"/>
          <w:numId w:val="2"/>
        </w:numPr>
      </w:pPr>
      <w:r>
        <w:t>Masses from 0.33-1.8fg were calculated using the high gain channel</w:t>
      </w:r>
      <w:r w:rsidR="006B51D5">
        <w:t xml:space="preserve"> only</w:t>
      </w:r>
      <w:r>
        <w:t xml:space="preserve"> (blue shaded region above)</w:t>
      </w:r>
    </w:p>
    <w:p w:rsidR="00CD592C" w:rsidRDefault="00CD592C" w:rsidP="00CD592C">
      <w:pPr>
        <w:pStyle w:val="ListParagraph"/>
        <w:numPr>
          <w:ilvl w:val="1"/>
          <w:numId w:val="2"/>
        </w:numPr>
      </w:pPr>
      <w:r>
        <w:t>Masses from 12.8-41fg were calculated using the low gain channel</w:t>
      </w:r>
      <w:r w:rsidR="006B51D5">
        <w:t xml:space="preserve"> only</w:t>
      </w:r>
      <w:r>
        <w:t xml:space="preserve"> (yellow shaded region above)</w:t>
      </w:r>
    </w:p>
    <w:p w:rsidR="00CD592C" w:rsidRDefault="00CD592C" w:rsidP="00CD592C">
      <w:pPr>
        <w:pStyle w:val="ListParagraph"/>
        <w:numPr>
          <w:ilvl w:val="1"/>
          <w:numId w:val="2"/>
        </w:numPr>
      </w:pPr>
      <w:r>
        <w:t xml:space="preserve">Masses from 1.8-12.8fg were calculated using the average </w:t>
      </w:r>
      <w:r w:rsidR="00ED4AF6">
        <w:t>result from</w:t>
      </w:r>
      <w:r>
        <w:t xml:space="preserve"> the high and low gain channels (green shaded region above)</w:t>
      </w:r>
    </w:p>
    <w:p w:rsidR="00963BD4" w:rsidRDefault="00694528" w:rsidP="00694528">
      <w:pPr>
        <w:pStyle w:val="ListParagraph"/>
        <w:numPr>
          <w:ilvl w:val="0"/>
          <w:numId w:val="2"/>
        </w:numPr>
      </w:pPr>
      <w:r>
        <w:t>The uncer</w:t>
      </w:r>
      <w:r w:rsidR="00963BD4">
        <w:t xml:space="preserve">tainty in the calculated mass concentrations (in the text files) </w:t>
      </w:r>
      <w:r w:rsidR="008E13A5">
        <w:t>reflects the</w:t>
      </w:r>
      <w:r w:rsidR="00963BD4">
        <w:t xml:space="preserve"> combined</w:t>
      </w:r>
      <w:r w:rsidR="008E13A5">
        <w:t xml:space="preserve"> uncertainty </w:t>
      </w:r>
      <w:r w:rsidR="00963BD4">
        <w:t>from</w:t>
      </w:r>
      <w:r w:rsidR="008E13A5">
        <w:t xml:space="preserve"> </w:t>
      </w:r>
      <w:r w:rsidR="00963BD4">
        <w:t xml:space="preserve">the regression </w:t>
      </w:r>
      <w:r w:rsidR="008E13A5">
        <w:t>fit</w:t>
      </w:r>
      <w:r w:rsidR="003B760A">
        <w:t xml:space="preserve"> to the calibration data</w:t>
      </w:r>
      <w:r w:rsidR="008E13A5">
        <w:t xml:space="preserve"> and the uncertainty in the Aquadag correction factor </w:t>
      </w:r>
    </w:p>
    <w:p w:rsidR="00D72017" w:rsidRDefault="00D72017" w:rsidP="00FA2FC0"/>
    <w:p w:rsidR="00FA2FC0" w:rsidRDefault="00FA2FC0" w:rsidP="00FA2FC0"/>
    <w:p w:rsidR="007263A8" w:rsidRDefault="007263A8" w:rsidP="007263A8">
      <w:proofErr w:type="spellStart"/>
      <w:r>
        <w:t>bbhg_mass_uncorr</w:t>
      </w:r>
      <w:proofErr w:type="spellEnd"/>
      <w:r>
        <w:t xml:space="preserve"> = 0.29069 + 1.49267E-4*</w:t>
      </w:r>
      <w:proofErr w:type="spellStart"/>
      <w:r>
        <w:t>bbhg_incand_pk_amp</w:t>
      </w:r>
      <w:proofErr w:type="spellEnd"/>
      <w:r>
        <w:t xml:space="preserve"> + 5.02184E-10*</w:t>
      </w:r>
      <w:proofErr w:type="spellStart"/>
      <w:r>
        <w:t>bbhg_incand_pk_amp</w:t>
      </w:r>
      <w:proofErr w:type="spellEnd"/>
      <w:r>
        <w:t>*</w:t>
      </w:r>
      <w:proofErr w:type="spellStart"/>
      <w:r>
        <w:t>bbhg_incand_pk_amp</w:t>
      </w:r>
      <w:proofErr w:type="spellEnd"/>
      <w:r>
        <w:t xml:space="preserve">  </w:t>
      </w:r>
    </w:p>
    <w:p w:rsidR="007263A8" w:rsidRDefault="007263A8" w:rsidP="007263A8">
      <w:proofErr w:type="spellStart"/>
      <w:r>
        <w:t>bbhg_mass_uncertainty_uncorr</w:t>
      </w:r>
      <w:proofErr w:type="spellEnd"/>
      <w:r>
        <w:t xml:space="preserve"> = 0.06083 + 7.67522E-6*</w:t>
      </w:r>
      <w:proofErr w:type="spellStart"/>
      <w:r>
        <w:t>bbhg_incand_pk_amp</w:t>
      </w:r>
      <w:proofErr w:type="spellEnd"/>
      <w:r>
        <w:t xml:space="preserve"> + 1.60111E-10*</w:t>
      </w:r>
      <w:proofErr w:type="spellStart"/>
      <w:r>
        <w:t>bbhg_incand_pk_amp</w:t>
      </w:r>
      <w:proofErr w:type="spellEnd"/>
      <w:r>
        <w:t>*</w:t>
      </w:r>
      <w:proofErr w:type="spellStart"/>
      <w:r>
        <w:t>bbhg_incand_pk_amp</w:t>
      </w:r>
      <w:proofErr w:type="spellEnd"/>
    </w:p>
    <w:p w:rsidR="007263A8" w:rsidRDefault="007263A8" w:rsidP="007263A8">
      <w:proofErr w:type="spellStart"/>
      <w:r>
        <w:t>bblg_mass_uncorr</w:t>
      </w:r>
      <w:proofErr w:type="spellEnd"/>
      <w:r>
        <w:t xml:space="preserve"> = -0.15884 + 0.00176*</w:t>
      </w:r>
      <w:proofErr w:type="spellStart"/>
      <w:r>
        <w:t>bblg_incand_pk_amp</w:t>
      </w:r>
      <w:proofErr w:type="spellEnd"/>
      <w:r>
        <w:t xml:space="preserve"> + 3.19118E-8*</w:t>
      </w:r>
      <w:proofErr w:type="spellStart"/>
      <w:r>
        <w:t>bblg_incand_pk_amp</w:t>
      </w:r>
      <w:proofErr w:type="spellEnd"/>
      <w:r>
        <w:t>*</w:t>
      </w:r>
      <w:proofErr w:type="spellStart"/>
      <w:r>
        <w:t>bblg_incand_pk_amp</w:t>
      </w:r>
      <w:proofErr w:type="spellEnd"/>
    </w:p>
    <w:p w:rsidR="007263A8" w:rsidRDefault="007263A8" w:rsidP="007263A8">
      <w:proofErr w:type="spellStart"/>
      <w:r>
        <w:t>bblg_mass_uncertainty_uncorr</w:t>
      </w:r>
      <w:proofErr w:type="spellEnd"/>
      <w:r>
        <w:t xml:space="preserve"> = 0.47976 + 1.93451E-4*</w:t>
      </w:r>
      <w:proofErr w:type="spellStart"/>
      <w:r>
        <w:t>bblg_incand_pk_amp</w:t>
      </w:r>
      <w:proofErr w:type="spellEnd"/>
      <w:r>
        <w:t xml:space="preserve"> + 1.53274E-8*</w:t>
      </w:r>
      <w:proofErr w:type="spellStart"/>
      <w:r>
        <w:t>bblg_incand_pk_amp</w:t>
      </w:r>
      <w:proofErr w:type="spellEnd"/>
      <w:r>
        <w:t>*</w:t>
      </w:r>
      <w:proofErr w:type="spellStart"/>
      <w:r>
        <w:t>bblg_incand_pk_amp</w:t>
      </w:r>
      <w:proofErr w:type="spellEnd"/>
    </w:p>
    <w:p w:rsidR="007263A8" w:rsidRDefault="007263A8" w:rsidP="007263A8">
      <w:r>
        <w:tab/>
      </w:r>
      <w:r>
        <w:tab/>
      </w:r>
    </w:p>
    <w:p w:rsidR="00FA2FC0" w:rsidRDefault="007263A8" w:rsidP="007263A8">
      <w:r>
        <w:tab/>
      </w:r>
      <w:r>
        <w:tab/>
      </w:r>
      <w:bookmarkStart w:id="0" w:name="_GoBack"/>
      <w:bookmarkEnd w:id="0"/>
    </w:p>
    <w:sectPr w:rsidR="00FA2FC0" w:rsidSect="004F517E">
      <w:pgSz w:w="12240" w:h="15840"/>
      <w:pgMar w:top="1440" w:right="900" w:bottom="1440" w:left="8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B7D3F"/>
    <w:multiLevelType w:val="hybridMultilevel"/>
    <w:tmpl w:val="5AE683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CF6948"/>
    <w:multiLevelType w:val="hybridMultilevel"/>
    <w:tmpl w:val="68E205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E8543C"/>
    <w:multiLevelType w:val="hybridMultilevel"/>
    <w:tmpl w:val="A1247D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04C"/>
    <w:rsid w:val="00053C0C"/>
    <w:rsid w:val="00214B86"/>
    <w:rsid w:val="0024504C"/>
    <w:rsid w:val="00362BED"/>
    <w:rsid w:val="003B760A"/>
    <w:rsid w:val="004F517E"/>
    <w:rsid w:val="00513392"/>
    <w:rsid w:val="00517DC9"/>
    <w:rsid w:val="00694528"/>
    <w:rsid w:val="006B51D5"/>
    <w:rsid w:val="007261BD"/>
    <w:rsid w:val="007263A8"/>
    <w:rsid w:val="008E13A5"/>
    <w:rsid w:val="00914783"/>
    <w:rsid w:val="00963BD4"/>
    <w:rsid w:val="00BA712B"/>
    <w:rsid w:val="00C80241"/>
    <w:rsid w:val="00CA47D4"/>
    <w:rsid w:val="00CD592C"/>
    <w:rsid w:val="00D31F2E"/>
    <w:rsid w:val="00D72017"/>
    <w:rsid w:val="00D83480"/>
    <w:rsid w:val="00DB2404"/>
    <w:rsid w:val="00EB36F1"/>
    <w:rsid w:val="00ED4AF6"/>
    <w:rsid w:val="00F40E2A"/>
    <w:rsid w:val="00FA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04C"/>
  </w:style>
  <w:style w:type="paragraph" w:styleId="Heading1">
    <w:name w:val="heading 1"/>
    <w:basedOn w:val="Normal"/>
    <w:next w:val="Normal"/>
    <w:link w:val="Heading1Char"/>
    <w:uiPriority w:val="9"/>
    <w:qFormat/>
    <w:rsid w:val="0024504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04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04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04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04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04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04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04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04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504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4504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04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04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04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04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04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04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04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504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504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04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504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4504C"/>
    <w:rPr>
      <w:b/>
      <w:bCs/>
    </w:rPr>
  </w:style>
  <w:style w:type="character" w:styleId="Emphasis">
    <w:name w:val="Emphasis"/>
    <w:uiPriority w:val="20"/>
    <w:qFormat/>
    <w:rsid w:val="0024504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4504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4504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4504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4504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04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04C"/>
    <w:rPr>
      <w:b/>
      <w:bCs/>
      <w:i/>
      <w:iCs/>
    </w:rPr>
  </w:style>
  <w:style w:type="character" w:styleId="SubtleEmphasis">
    <w:name w:val="Subtle Emphasis"/>
    <w:uiPriority w:val="19"/>
    <w:qFormat/>
    <w:rsid w:val="0024504C"/>
    <w:rPr>
      <w:i/>
      <w:iCs/>
    </w:rPr>
  </w:style>
  <w:style w:type="character" w:styleId="IntenseEmphasis">
    <w:name w:val="Intense Emphasis"/>
    <w:uiPriority w:val="21"/>
    <w:qFormat/>
    <w:rsid w:val="0024504C"/>
    <w:rPr>
      <w:b/>
      <w:bCs/>
    </w:rPr>
  </w:style>
  <w:style w:type="character" w:styleId="SubtleReference">
    <w:name w:val="Subtle Reference"/>
    <w:uiPriority w:val="31"/>
    <w:qFormat/>
    <w:rsid w:val="0024504C"/>
    <w:rPr>
      <w:smallCaps/>
    </w:rPr>
  </w:style>
  <w:style w:type="character" w:styleId="IntenseReference">
    <w:name w:val="Intense Reference"/>
    <w:uiPriority w:val="32"/>
    <w:qFormat/>
    <w:rsid w:val="0024504C"/>
    <w:rPr>
      <w:smallCaps/>
      <w:spacing w:val="5"/>
      <w:u w:val="single"/>
    </w:rPr>
  </w:style>
  <w:style w:type="character" w:styleId="BookTitle">
    <w:name w:val="Book Title"/>
    <w:uiPriority w:val="33"/>
    <w:qFormat/>
    <w:rsid w:val="0024504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504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17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rsid w:val="00FA2F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04C"/>
  </w:style>
  <w:style w:type="paragraph" w:styleId="Heading1">
    <w:name w:val="heading 1"/>
    <w:basedOn w:val="Normal"/>
    <w:next w:val="Normal"/>
    <w:link w:val="Heading1Char"/>
    <w:uiPriority w:val="9"/>
    <w:qFormat/>
    <w:rsid w:val="0024504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04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04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04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04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04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04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04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04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504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4504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04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04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04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04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04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04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04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504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504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04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504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4504C"/>
    <w:rPr>
      <w:b/>
      <w:bCs/>
    </w:rPr>
  </w:style>
  <w:style w:type="character" w:styleId="Emphasis">
    <w:name w:val="Emphasis"/>
    <w:uiPriority w:val="20"/>
    <w:qFormat/>
    <w:rsid w:val="0024504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4504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4504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4504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4504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04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04C"/>
    <w:rPr>
      <w:b/>
      <w:bCs/>
      <w:i/>
      <w:iCs/>
    </w:rPr>
  </w:style>
  <w:style w:type="character" w:styleId="SubtleEmphasis">
    <w:name w:val="Subtle Emphasis"/>
    <w:uiPriority w:val="19"/>
    <w:qFormat/>
    <w:rsid w:val="0024504C"/>
    <w:rPr>
      <w:i/>
      <w:iCs/>
    </w:rPr>
  </w:style>
  <w:style w:type="character" w:styleId="IntenseEmphasis">
    <w:name w:val="Intense Emphasis"/>
    <w:uiPriority w:val="21"/>
    <w:qFormat/>
    <w:rsid w:val="0024504C"/>
    <w:rPr>
      <w:b/>
      <w:bCs/>
    </w:rPr>
  </w:style>
  <w:style w:type="character" w:styleId="SubtleReference">
    <w:name w:val="Subtle Reference"/>
    <w:uiPriority w:val="31"/>
    <w:qFormat/>
    <w:rsid w:val="0024504C"/>
    <w:rPr>
      <w:smallCaps/>
    </w:rPr>
  </w:style>
  <w:style w:type="character" w:styleId="IntenseReference">
    <w:name w:val="Intense Reference"/>
    <w:uiPriority w:val="32"/>
    <w:qFormat/>
    <w:rsid w:val="0024504C"/>
    <w:rPr>
      <w:smallCaps/>
      <w:spacing w:val="5"/>
      <w:u w:val="single"/>
    </w:rPr>
  </w:style>
  <w:style w:type="character" w:styleId="BookTitle">
    <w:name w:val="Book Title"/>
    <w:uiPriority w:val="33"/>
    <w:qFormat/>
    <w:rsid w:val="0024504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504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17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rsid w:val="00FA2F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FD7AA021-21A6-41FD-9DCF-91AF6FAD9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Hanna</dc:creator>
  <cp:lastModifiedBy>Sarah Hanna</cp:lastModifiedBy>
  <cp:revision>17</cp:revision>
  <dcterms:created xsi:type="dcterms:W3CDTF">2016-04-27T15:57:00Z</dcterms:created>
  <dcterms:modified xsi:type="dcterms:W3CDTF">2016-07-27T16:29:00Z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sarah.hanna@gmail.com@www.mendeley.com</vt:lpwstr>
  </property>
  <property fmtid="{D5CDD505-2E9C-101B-9397-08002B2CF9AE}" pid="4" name="Mendeley Citation Style_1">
    <vt:lpwstr>http://www.zotero.org/styles/american-chemical-society</vt:lpwstr>
  </property>
  <property fmtid="{D5CDD505-2E9C-101B-9397-08002B2CF9AE}" pid="5" name="Mendeley Recent Style Id 0_1">
    <vt:lpwstr>http://www.zotero.org/styles/american-chemical-society</vt:lpwstr>
  </property>
  <property fmtid="{D5CDD505-2E9C-101B-9397-08002B2CF9AE}" pid="6" name="Mendeley Recent Style Name 0_1">
    <vt:lpwstr>American Chemical Society</vt:lpwstr>
  </property>
  <property fmtid="{D5CDD505-2E9C-101B-9397-08002B2CF9AE}" pid="7" name="Mendeley Recent Style Id 1_1">
    <vt:lpwstr>http://www.zotero.org/styles/american-medical-association</vt:lpwstr>
  </property>
  <property fmtid="{D5CDD505-2E9C-101B-9397-08002B2CF9AE}" pid="8" name="Mendeley Recent Style Name 1_1">
    <vt:lpwstr>American Medical Association</vt:lpwstr>
  </property>
  <property fmtid="{D5CDD505-2E9C-101B-9397-08002B2CF9AE}" pid="9" name="Mendeley Recent Style Id 2_1">
    <vt:lpwstr>http://www.zotero.org/styles/american-political-science-association</vt:lpwstr>
  </property>
  <property fmtid="{D5CDD505-2E9C-101B-9397-08002B2CF9AE}" pid="10" name="Mendeley Recent Style Name 2_1">
    <vt:lpwstr>American Political Science Association</vt:lpwstr>
  </property>
  <property fmtid="{D5CDD505-2E9C-101B-9397-08002B2CF9AE}" pid="11" name="Mendeley Recent Style Id 3_1">
    <vt:lpwstr>http://www.zotero.org/styles/apa</vt:lpwstr>
  </property>
  <property fmtid="{D5CDD505-2E9C-101B-9397-08002B2CF9AE}" pid="12" name="Mendeley Recent Style Name 3_1">
    <vt:lpwstr>American Psychological Association 6th edition</vt:lpwstr>
  </property>
  <property fmtid="{D5CDD505-2E9C-101B-9397-08002B2CF9AE}" pid="13" name="Mendeley Recent Style Id 4_1">
    <vt:lpwstr>http://www.zotero.org/styles/american-sociological-association</vt:lpwstr>
  </property>
  <property fmtid="{D5CDD505-2E9C-101B-9397-08002B2CF9AE}" pid="14" name="Mendeley Recent Style Name 4_1">
    <vt:lpwstr>American Sociological Association</vt:lpwstr>
  </property>
  <property fmtid="{D5CDD505-2E9C-101B-9397-08002B2CF9AE}" pid="15" name="Mendeley Recent Style Id 5_1">
    <vt:lpwstr>http://www.zotero.org/styles/atmospheric-chemistry-and-physics</vt:lpwstr>
  </property>
  <property fmtid="{D5CDD505-2E9C-101B-9397-08002B2CF9AE}" pid="16" name="Mendeley Recent Style Name 5_1">
    <vt:lpwstr>Atmospheric Chemistry and Physics</vt:lpwstr>
  </property>
  <property fmtid="{D5CDD505-2E9C-101B-9397-08002B2CF9AE}" pid="17" name="Mendeley Recent Style Id 6_1">
    <vt:lpwstr>http://www.zotero.org/styles/chicago-author-date</vt:lpwstr>
  </property>
  <property fmtid="{D5CDD505-2E9C-101B-9397-08002B2CF9AE}" pid="18" name="Mendeley Recent Style Name 6_1">
    <vt:lpwstr>Chicago Manual of Style 16th edition (author-date)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http://www.zotero.org/styles/molecular-microbiology</vt:lpwstr>
  </property>
  <property fmtid="{D5CDD505-2E9C-101B-9397-08002B2CF9AE}" pid="22" name="Mendeley Recent Style Name 8_1">
    <vt:lpwstr>Molecular Microbiology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