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Тренировочные задания 1.2 Субъекты экономики и выбор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Задача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1</w:t>
      </w:r>
      <w:r>
        <w:rPr>
          <w:b/>
          <w:bCs/>
          <w:sz w:val="24"/>
          <w:szCs w:val="24"/>
        </w:rPr>
        <w:t xml:space="preserve">. </w:t>
      </w:r>
      <w:r>
        <w:rPr>
          <w:sz w:val="24"/>
          <w:szCs w:val="24"/>
        </w:rPr>
        <w:t xml:space="preserve">В мебельном магазине книжный шкаф стоит на 20% дороже, чем в самой мастерской-изготовителе, зато доставка его до дома бесплатна в удобное для кл</w:t>
      </w:r>
      <w:r>
        <w:rPr>
          <w:sz w:val="24"/>
          <w:szCs w:val="24"/>
        </w:rPr>
        <w:t xml:space="preserve">иента время. Для покупки мебели в мастерской нужно потратить целый рабочий день - потеря в зарплате вместе с расходами на доставку, по Вашим оценкам, составит 10 тысяч рублей. При какой цене шкафа в магазине экономически выгодно купить его у изготовителя?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b/>
          <w:bCs/>
        </w:rPr>
      </w:pPr>
      <w:r>
        <w:rPr>
          <w:b/>
          <w:bCs/>
        </w:rPr>
        <w:t xml:space="preserve">Ответ</w:t>
      </w:r>
      <w:r>
        <w:rPr>
          <w:b/>
          <w:bCs/>
        </w:rPr>
        <w:t xml:space="preserve">:</w:t>
      </w:r>
      <w:r>
        <w:rPr>
          <w:b/>
          <w:bCs/>
        </w:rPr>
        <w:t xml:space="preserve"> &gt;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60 000</w:t>
      </w:r>
      <w:r>
        <w:rPr>
          <w:b/>
          <w:bCs/>
        </w:rPr>
        <w:t xml:space="preserve"> рублей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Задача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2</w:t>
      </w:r>
      <w:r>
        <w:rPr>
          <w:b/>
          <w:bCs/>
          <w:sz w:val="24"/>
          <w:szCs w:val="24"/>
        </w:rPr>
        <w:t xml:space="preserve">.</w:t>
      </w:r>
      <w:r>
        <w:rPr>
          <w:sz w:val="24"/>
          <w:szCs w:val="24"/>
        </w:rPr>
        <w:t xml:space="preserve"> Савелий намерев</w:t>
      </w:r>
      <w:r>
        <w:rPr>
          <w:sz w:val="24"/>
          <w:szCs w:val="24"/>
        </w:rPr>
        <w:t xml:space="preserve">ается купить подержанный импортный автомобиль. Он должен затратить на поиски дешевого и качественного варианта 30 рабочих дней, для чего хочет взять отпуск без сохранения заработка. У него есть знакомый, которому он доверяет и который профессионально заним</w:t>
      </w:r>
      <w:r>
        <w:rPr>
          <w:sz w:val="24"/>
          <w:szCs w:val="24"/>
        </w:rPr>
        <w:t xml:space="preserve">ается подбором подержанных автомобилей, но берет в качестве оплаты 10% от стоимости автомобиля. Какова должна быть цена автомобиля для того, чтобы рационально мыслящему Савелию стоило искать дешевый вариант самому, если в день он зарабатывает 5000 рублей?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b/>
          <w:bCs/>
        </w:rPr>
      </w:pPr>
      <w:r>
        <w:rPr>
          <w:b/>
          <w:bCs/>
        </w:rPr>
        <w:t xml:space="preserve">Ответ</w:t>
      </w:r>
      <w:r>
        <w:rPr>
          <w:b/>
          <w:bCs/>
        </w:rPr>
        <w:t xml:space="preserve">: </w:t>
      </w:r>
      <w:r>
        <w:rPr>
          <w:b/>
          <w:bCs/>
          <w:sz w:val="24"/>
          <w:szCs w:val="24"/>
        </w:rPr>
        <w:t xml:space="preserve">&gt;</w:t>
      </w:r>
      <w:r>
        <w:rPr>
          <w:b/>
          <w:bCs/>
          <w:sz w:val="24"/>
          <w:szCs w:val="24"/>
        </w:rPr>
        <w:t xml:space="preserve"> 1 500 000 </w:t>
      </w:r>
      <w:r>
        <w:rPr>
          <w:b/>
          <w:bCs/>
        </w:rPr>
        <w:t xml:space="preserve">рублей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3601720</wp:posOffset>
                </wp:positionH>
                <wp:positionV relativeFrom="paragraph">
                  <wp:posOffset>335915</wp:posOffset>
                </wp:positionV>
                <wp:extent cx="9525" cy="9525"/>
                <wp:effectExtent l="0" t="0" r="0" b="0"/>
                <wp:wrapNone/>
                <wp:docPr id="1" name="Рукописный ввод 19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836416;o:allowoverlap:true;o:allowincell:true;mso-position-horizontal-relative:text;margin-left:283.60pt;mso-position-horizontal:absolute;mso-position-vertical-relative:text;margin-top:26.45pt;mso-position-vertical:absolute;width:0.75pt;height:0.75pt;mso-wrap-distance-left:9.00pt;mso-wrap-distance-top:0.00pt;mso-wrap-distance-right:9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2030095</wp:posOffset>
                </wp:positionH>
                <wp:positionV relativeFrom="paragraph">
                  <wp:posOffset>97155</wp:posOffset>
                </wp:positionV>
                <wp:extent cx="9525" cy="9525"/>
                <wp:effectExtent l="0" t="0" r="0" b="0"/>
                <wp:wrapNone/>
                <wp:docPr id="2" name="Рукописный ввод 18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831296;o:allowoverlap:true;o:allowincell:true;mso-position-horizontal-relative:text;margin-left:159.85pt;mso-position-horizontal:absolute;mso-position-vertical-relative:text;margin-top:7.65pt;mso-position-vertical:absolute;width:0.75pt;height:0.75pt;mso-wrap-distance-left:9.00pt;mso-wrap-distance-top:0.00pt;mso-wrap-distance-right:9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b/>
          <w:bCs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601345</wp:posOffset>
                </wp:positionH>
                <wp:positionV relativeFrom="paragraph">
                  <wp:posOffset>86995</wp:posOffset>
                </wp:positionV>
                <wp:extent cx="9525" cy="9525"/>
                <wp:effectExtent l="0" t="0" r="0" b="0"/>
                <wp:wrapNone/>
                <wp:docPr id="3" name="Рукописный ввод 18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835392;o:allowoverlap:true;o:allowincell:true;mso-position-horizontal-relative:text;margin-left:47.35pt;mso-position-horizontal:absolute;mso-position-vertical-relative:text;margin-top:6.85pt;mso-position-vertical:absolute;width:0.75pt;height:0.75pt;mso-wrap-distance-left:9.00pt;mso-wrap-distance-top:0.00pt;mso-wrap-distance-right:9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b/>
          <w:bCs/>
          <w:sz w:val="24"/>
          <w:szCs w:val="24"/>
        </w:rPr>
        <w:t xml:space="preserve">Задача 3.</w:t>
      </w:r>
      <w:r>
        <w:rPr>
          <w:sz w:val="24"/>
          <w:szCs w:val="24"/>
        </w:rPr>
        <w:t xml:space="preserve"> Для того чтобы получить дисконтную карту</w:t>
      </w:r>
      <w:r>
        <w:rPr>
          <w:sz w:val="24"/>
          <w:szCs w:val="24"/>
        </w:rPr>
        <w:t xml:space="preserve">, надо купить товара на 1000 рублей больше, чем нужно. Карта в дальнейшем дает скидку 5%. Вы посещаете магазин один раз в две недели и тратите за одно посещение, в среднем, 2000 рублей.  Когда дополнительные расходы, связанные с получением карты, окупятся?</w:t>
      </w:r>
      <w:r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rPr>
          <w:b/>
          <w:bCs/>
          <w:sz w:val="24"/>
          <w:szCs w:val="24"/>
        </w:rPr>
      </w:pPr>
      <w:r>
        <w:rPr>
          <w:b/>
          <w:bCs/>
        </w:rPr>
        <w:t xml:space="preserve">Ответ:</w:t>
      </w:r>
      <w:r>
        <w:rPr>
          <w:b/>
          <w:bCs/>
        </w:rPr>
        <w:t xml:space="preserve"> через</w:t>
      </w:r>
      <w:r>
        <w:rPr>
          <w:b/>
          <w:bCs/>
        </w:rPr>
        <w:t xml:space="preserve"> 20 недель/через 10 походов в магазин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2534285</wp:posOffset>
                </wp:positionH>
                <wp:positionV relativeFrom="paragraph">
                  <wp:posOffset>125730</wp:posOffset>
                </wp:positionV>
                <wp:extent cx="9525" cy="9525"/>
                <wp:effectExtent l="0" t="0" r="0" b="0"/>
                <wp:wrapNone/>
                <wp:docPr id="4" name="Рукописный ввод 18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9525" cy="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position:absolute;z-index:251832320;o:allowoverlap:true;o:allowincell:true;mso-position-horizontal-relative:text;margin-left:199.55pt;mso-position-horizontal:absolute;mso-position-vertical-relative:text;margin-top:9.90pt;mso-position-vertical:absolute;width:0.75pt;height:0.75pt;mso-wrap-distance-left:9.00pt;mso-wrap-distance-top:0.00pt;mso-wrap-distance-right:9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b/>
          <w:bCs/>
          <w:sz w:val="24"/>
          <w:szCs w:val="24"/>
        </w:rPr>
        <w:t xml:space="preserve">Задача 4.</w:t>
      </w:r>
      <w:r>
        <w:rPr>
          <w:sz w:val="24"/>
          <w:szCs w:val="24"/>
        </w:rPr>
        <w:t xml:space="preserve"> У вас есть </w:t>
      </w:r>
      <w:r>
        <w:rPr>
          <w:sz w:val="24"/>
          <w:szCs w:val="24"/>
        </w:rPr>
        <w:t xml:space="preserve">вариант выбрать дисконтную карту на покупку продуктов. Магазин предлагает два варианта дисконтных карт. Карта №1</w:t>
      </w:r>
      <w:r>
        <w:rPr>
          <w:sz w:val="24"/>
          <w:szCs w:val="24"/>
        </w:rPr>
        <w:t xml:space="preserve"> дает скидку 7% на любой объем покупок</w:t>
      </w:r>
      <w:r>
        <w:rPr>
          <w:sz w:val="24"/>
          <w:szCs w:val="24"/>
        </w:rPr>
        <w:t xml:space="preserve">. К</w:t>
      </w:r>
      <w:r>
        <w:rPr>
          <w:sz w:val="24"/>
          <w:szCs w:val="24"/>
        </w:rPr>
        <w:t xml:space="preserve">арта</w:t>
      </w:r>
      <w:r>
        <w:rPr>
          <w:sz w:val="24"/>
          <w:szCs w:val="24"/>
        </w:rPr>
        <w:t xml:space="preserve"> №2 </w:t>
      </w:r>
      <w:r>
        <w:rPr>
          <w:sz w:val="24"/>
          <w:szCs w:val="24"/>
        </w:rPr>
        <w:t xml:space="preserve">дает скидку </w:t>
      </w:r>
      <w:r>
        <w:rPr>
          <w:sz w:val="24"/>
          <w:szCs w:val="24"/>
        </w:rPr>
        <w:t xml:space="preserve">при суммарном объеме покупок (с первого посещения) до 10 </w:t>
      </w:r>
      <w:r>
        <w:rPr>
          <w:sz w:val="24"/>
          <w:szCs w:val="24"/>
        </w:rPr>
        <w:t xml:space="preserve">т.р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- </w:t>
      </w:r>
      <w:r>
        <w:rPr>
          <w:sz w:val="24"/>
          <w:szCs w:val="24"/>
        </w:rPr>
        <w:t xml:space="preserve">3%, на следующие 10 </w:t>
      </w:r>
      <w:r>
        <w:rPr>
          <w:sz w:val="24"/>
          <w:szCs w:val="24"/>
        </w:rPr>
        <w:t xml:space="preserve">т.р</w:t>
      </w:r>
      <w:r>
        <w:rPr>
          <w:sz w:val="24"/>
          <w:szCs w:val="24"/>
        </w:rPr>
        <w:t xml:space="preserve">. - 5%, на все последующие покупки – 10%. Вы тратите на товар, в среднем, 3 тыс. рублей в месяц. Через год вы планируете переехать в другой район и пользоваться магазин</w:t>
      </w:r>
      <w:r>
        <w:rPr>
          <w:sz w:val="24"/>
          <w:szCs w:val="24"/>
        </w:rPr>
        <w:t xml:space="preserve">ом</w:t>
      </w:r>
      <w:r>
        <w:rPr>
          <w:sz w:val="24"/>
          <w:szCs w:val="24"/>
        </w:rPr>
        <w:t xml:space="preserve"> не будете. </w:t>
      </w:r>
      <w:r>
        <w:rPr>
          <w:sz w:val="24"/>
          <w:szCs w:val="24"/>
        </w:rPr>
        <w:t xml:space="preserve">Какую карту вам выгоднее купить?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</w:rPr>
        <w:t xml:space="preserve">Ответ: Карта №1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Задача 5.</w:t>
      </w:r>
      <w:r>
        <w:rPr>
          <w:sz w:val="24"/>
          <w:szCs w:val="24"/>
        </w:rPr>
        <w:t xml:space="preserve"> Индивид совершает покупки 1 раз в неделю. Если закупаться </w:t>
      </w:r>
      <w:r>
        <w:rPr>
          <w:sz w:val="24"/>
          <w:szCs w:val="24"/>
        </w:rPr>
        <w:t xml:space="preserve">в ближайшем магазине</w:t>
      </w:r>
      <w:r>
        <w:rPr>
          <w:sz w:val="24"/>
          <w:szCs w:val="24"/>
        </w:rPr>
        <w:t xml:space="preserve">, то</w:t>
      </w:r>
      <w:r>
        <w:rPr>
          <w:sz w:val="24"/>
          <w:szCs w:val="24"/>
        </w:rPr>
        <w:t xml:space="preserve"> получается на 20% </w:t>
      </w:r>
      <w:r>
        <w:rPr>
          <w:sz w:val="24"/>
          <w:szCs w:val="24"/>
        </w:rPr>
        <w:t xml:space="preserve">дороже</w:t>
      </w:r>
      <w:r>
        <w:rPr>
          <w:sz w:val="24"/>
          <w:szCs w:val="24"/>
        </w:rPr>
        <w:t xml:space="preserve">, чем в крупных гипермаркетах,</w:t>
      </w:r>
      <w:r>
        <w:rPr>
          <w:sz w:val="24"/>
          <w:szCs w:val="24"/>
        </w:rPr>
        <w:t xml:space="preserve"> расположенных обычно далеко от центра</w:t>
      </w:r>
      <w:r>
        <w:rPr>
          <w:sz w:val="24"/>
          <w:szCs w:val="24"/>
        </w:rPr>
        <w:t xml:space="preserve">. При покупке продуктов в гипермаркетах</w:t>
      </w:r>
      <w:r>
        <w:rPr>
          <w:sz w:val="24"/>
          <w:szCs w:val="24"/>
        </w:rPr>
        <w:t xml:space="preserve"> возникают дополнительные расходы на транспорт 500 рублей и требуется на 4 часа больше времени. Индивид в меру ленив, и экономия меньше 200 рублей в час не заставит его потратить 4 часа свободного времени.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1) при какой сумме расходов индивид предпочтет ближайший магазин?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bookmarkStart w:id="0" w:name="_Hlk177739231"/>
      <w:r>
        <w:rPr>
          <w:sz w:val="24"/>
          <w:szCs w:val="24"/>
        </w:rPr>
        <w:t xml:space="preserve">если </w:t>
      </w:r>
      <w:r>
        <w:rPr>
          <w:sz w:val="24"/>
          <w:szCs w:val="24"/>
        </w:rPr>
        <w:t xml:space="preserve">при сумме расходов больше 10 000 руб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в неделю индивид предпочитает закупаться в ближайшем магазине</w:t>
      </w:r>
      <w:r>
        <w:rPr>
          <w:sz w:val="24"/>
          <w:szCs w:val="24"/>
        </w:rPr>
        <w:t xml:space="preserve">, то в</w:t>
      </w:r>
      <w:r>
        <w:rPr>
          <w:sz w:val="24"/>
          <w:szCs w:val="24"/>
        </w:rPr>
        <w:t xml:space="preserve">о сколько теперь</w:t>
      </w:r>
      <w:r>
        <w:rPr>
          <w:sz w:val="24"/>
          <w:szCs w:val="24"/>
        </w:rPr>
        <w:t xml:space="preserve"> он</w:t>
      </w:r>
      <w:r>
        <w:rPr>
          <w:sz w:val="24"/>
          <w:szCs w:val="24"/>
        </w:rPr>
        <w:t xml:space="preserve"> оценивает свое свободное время?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</w:rPr>
        <w:t xml:space="preserve">Ответ: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5.1 м</w:t>
      </w:r>
      <w:r>
        <w:rPr>
          <w:b/>
          <w:bCs/>
        </w:rPr>
        <w:t xml:space="preserve">еньше 6500 р. 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5.2 </w:t>
      </w:r>
      <w:r>
        <w:rPr>
          <w:b/>
          <w:bCs/>
        </w:rPr>
        <w:t xml:space="preserve">б</w:t>
      </w:r>
      <w:r>
        <w:rPr>
          <w:b/>
          <w:bCs/>
        </w:rPr>
        <w:t xml:space="preserve">ольше </w:t>
      </w:r>
      <w:r>
        <w:rPr>
          <w:b/>
          <w:bCs/>
        </w:rPr>
        <w:t xml:space="preserve">375</w:t>
      </w:r>
      <w:r>
        <w:rPr>
          <w:b/>
          <w:bCs/>
        </w:rPr>
        <w:t xml:space="preserve"> руб</w:t>
      </w:r>
      <w:r>
        <w:rPr>
          <w:b/>
          <w:bCs/>
        </w:rPr>
        <w:t xml:space="preserve">.</w:t>
      </w:r>
      <w:r>
        <w:rPr>
          <w:b/>
          <w:bCs/>
        </w:rPr>
        <w:t xml:space="preserve"> за час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bookmarkEnd w:id="0"/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Задача </w:t>
      </w:r>
      <w:r>
        <w:rPr>
          <w:b/>
          <w:bCs/>
          <w:sz w:val="24"/>
          <w:szCs w:val="24"/>
        </w:rPr>
        <w:t xml:space="preserve">6</w:t>
      </w:r>
      <w:r>
        <w:rPr>
          <w:b/>
          <w:bCs/>
          <w:sz w:val="24"/>
          <w:szCs w:val="24"/>
        </w:rPr>
        <w:t xml:space="preserve">. </w:t>
      </w:r>
      <w:bookmarkStart w:id="1" w:name="_Hlk177739148"/>
      <w:r>
        <w:rPr>
          <w:sz w:val="24"/>
          <w:szCs w:val="24"/>
        </w:rPr>
        <w:t xml:space="preserve">На одном поле фермер может произвести 500 т картофеля или 100 т пшеницы. Постройте кривую производственных возможностей.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6.1 </w:t>
      </w:r>
      <w:r>
        <w:rPr>
          <w:sz w:val="24"/>
          <w:szCs w:val="24"/>
        </w:rPr>
        <w:t xml:space="preserve">Определите сколько можно произвести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картофеля, если пшеницы произвели 70 т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6.2 Альтернативную стоимость производства последних </w:t>
      </w:r>
      <w:r>
        <w:rPr>
          <w:sz w:val="24"/>
          <w:szCs w:val="24"/>
        </w:rPr>
        <w:t xml:space="preserve">20</w:t>
      </w:r>
      <w:r>
        <w:rPr>
          <w:sz w:val="24"/>
          <w:szCs w:val="24"/>
        </w:rPr>
        <w:t xml:space="preserve">0 т. картофеля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b/>
          <w:bCs/>
        </w:rPr>
      </w:pPr>
      <w:r>
        <w:rPr>
          <w:b/>
          <w:bCs/>
        </w:rPr>
        <w:t xml:space="preserve">(0,100) (500,0)</w:t>
      </w:r>
      <w:r>
        <w:rPr>
          <w:b/>
          <w:bCs/>
        </w:rPr>
        <w:t xml:space="preserve">. 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6.1 150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6.2  40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bookmarkEnd w:id="1"/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Задача </w:t>
      </w:r>
      <w:r>
        <w:rPr>
          <w:b/>
          <w:bCs/>
          <w:sz w:val="24"/>
          <w:szCs w:val="24"/>
        </w:rPr>
        <w:t xml:space="preserve">7</w:t>
      </w:r>
      <w:r>
        <w:rPr>
          <w:b/>
          <w:bCs/>
          <w:sz w:val="24"/>
          <w:szCs w:val="24"/>
        </w:rPr>
        <w:t xml:space="preserve">.</w:t>
      </w:r>
      <w:r>
        <w:rPr>
          <w:sz w:val="24"/>
          <w:szCs w:val="24"/>
        </w:rPr>
        <w:t xml:space="preserve"> На одном п</w:t>
      </w:r>
      <w:r>
        <w:rPr>
          <w:sz w:val="24"/>
          <w:szCs w:val="24"/>
        </w:rPr>
        <w:t xml:space="preserve">оле фермер может произвести 500 т картофеля или 100 т пшеницы, а на другом альтернативная стоимость выращивания 2 т пшеницы равна 5 т картофеля при максимальном объеме выращиваемого картофеля, равном 1000 т. Постройте кривую производственных возможностей.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Ответ:</w:t>
      </w:r>
      <w:r>
        <w:rPr>
          <w:b/>
          <w:bCs/>
        </w:rPr>
        <w:t xml:space="preserve"> </w:t>
      </w:r>
      <w:r>
        <w:rPr>
          <w:b/>
          <w:bCs/>
        </w:rPr>
        <w:t xml:space="preserve">(0;500) (500;400) (1500;0)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Задача 8.</w:t>
      </w:r>
      <w:r>
        <w:rPr>
          <w:sz w:val="24"/>
          <w:szCs w:val="24"/>
        </w:rPr>
        <w:t xml:space="preserve"> Кузнец Сава может произвести 10 единиц продукции Х или 20 единиц продукции Y, кузнец Матвей может произвести 60 единиц продукции X или 15 единиц продукции Y. Ресурсы для производства Х и Y взаимозаменяемы, технологии их производства похожи.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Определите, как выглядит их общая КПВ.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Определите, сколько можно произвести продукции Y, если произведено 50 единиц продукции Х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Определите, сколько можно произвести продукции X, если произведено 15 единиц продукции Y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b/>
          <w:bCs/>
        </w:rPr>
        <w:t xml:space="preserve">Ответ: </w:t>
      </w:r>
      <w:r>
        <w:rPr>
          <w:b/>
          <w:bCs/>
          <w:lang w:val="en-US"/>
        </w:rPr>
        <w:t xml:space="preserve">Y</w:t>
      </w:r>
      <w:r>
        <w:rPr>
          <w:b/>
          <w:bCs/>
        </w:rPr>
        <w:t xml:space="preserve"> = 22,5; </w:t>
      </w:r>
      <w:r>
        <w:rPr>
          <w:b/>
          <w:bCs/>
          <w:lang w:val="en-US"/>
        </w:rPr>
        <w:t xml:space="preserve">X</w:t>
      </w:r>
      <w:r>
        <w:rPr>
          <w:b/>
          <w:bCs/>
        </w:rPr>
        <w:t xml:space="preserve"> = 62,5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Ответы: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 xml:space="preserve">&gt;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60 000</w:t>
      </w:r>
      <w:r>
        <w:rPr>
          <w:b/>
          <w:bCs/>
        </w:rPr>
        <w:t xml:space="preserve"> рублей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2.</w:t>
      </w:r>
      <w:r>
        <w:rPr>
          <w:b/>
          <w:bCs/>
        </w:rPr>
        <w:t xml:space="preserve">  </w:t>
      </w:r>
      <w:r>
        <w:rPr>
          <w:b/>
          <w:bCs/>
          <w:sz w:val="24"/>
          <w:szCs w:val="24"/>
        </w:rPr>
        <w:t xml:space="preserve">&gt;</w:t>
      </w:r>
      <w:r>
        <w:rPr>
          <w:b/>
          <w:bCs/>
          <w:sz w:val="24"/>
          <w:szCs w:val="24"/>
        </w:rPr>
        <w:t xml:space="preserve"> 1 500 000 </w:t>
      </w:r>
      <w:r>
        <w:rPr>
          <w:b/>
          <w:bCs/>
        </w:rPr>
        <w:t xml:space="preserve">рублей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3.</w:t>
      </w:r>
      <w:r>
        <w:rPr>
          <w:b/>
          <w:bCs/>
        </w:rPr>
        <w:t xml:space="preserve"> Через 20 недель</w:t>
      </w:r>
      <w:r>
        <w:rPr>
          <w:b/>
          <w:bCs/>
        </w:rPr>
        <w:t xml:space="preserve">/через 10 походов в магазин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4.</w:t>
      </w:r>
      <w:r>
        <w:rPr>
          <w:b/>
          <w:bCs/>
        </w:rPr>
        <w:t xml:space="preserve"> </w:t>
      </w:r>
      <w:r>
        <w:rPr>
          <w:b/>
          <w:bCs/>
        </w:rPr>
        <w:t xml:space="preserve">Карта №1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5.</w:t>
      </w:r>
      <w:r>
        <w:rPr>
          <w:b/>
          <w:bCs/>
        </w:rPr>
        <w:t xml:space="preserve">1 </w:t>
      </w:r>
      <w:r>
        <w:rPr>
          <w:b/>
          <w:bCs/>
        </w:rPr>
        <w:t xml:space="preserve">Меньше 6500 р.</w:t>
      </w:r>
      <w:r>
        <w:rPr>
          <w:b/>
          <w:bCs/>
        </w:rPr>
        <w:t xml:space="preserve"> 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5.2</w:t>
      </w:r>
      <w:r>
        <w:rPr>
          <w:b/>
          <w:bCs/>
        </w:rPr>
        <w:t xml:space="preserve"> </w:t>
      </w:r>
      <w:r>
        <w:rPr>
          <w:b/>
          <w:bCs/>
        </w:rPr>
        <w:t xml:space="preserve">Б</w:t>
      </w:r>
      <w:r>
        <w:rPr>
          <w:b/>
          <w:bCs/>
        </w:rPr>
        <w:t xml:space="preserve">ольше </w:t>
      </w:r>
      <w:r>
        <w:rPr>
          <w:b/>
          <w:bCs/>
        </w:rPr>
        <w:t xml:space="preserve">292</w:t>
      </w:r>
      <w:r>
        <w:rPr>
          <w:b/>
          <w:bCs/>
        </w:rPr>
        <w:t xml:space="preserve"> </w:t>
      </w:r>
      <w:r>
        <w:rPr>
          <w:b/>
          <w:bCs/>
        </w:rPr>
        <w:t xml:space="preserve">руб</w:t>
      </w:r>
      <w:r>
        <w:rPr>
          <w:b/>
          <w:bCs/>
        </w:rPr>
        <w:t xml:space="preserve"> за час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6.</w:t>
      </w:r>
      <w:r>
        <w:rPr>
          <w:b/>
          <w:bCs/>
        </w:rPr>
        <w:t xml:space="preserve"> (0,100) (500,0)</w:t>
      </w:r>
      <w:r>
        <w:rPr>
          <w:b/>
          <w:bCs/>
        </w:rPr>
        <w:t xml:space="preserve">. 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6.1 150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6.2</w:t>
      </w:r>
      <w:r>
        <w:rPr>
          <w:b/>
          <w:bCs/>
        </w:rPr>
        <w:t xml:space="preserve"> </w:t>
      </w:r>
      <w:r>
        <w:rPr>
          <w:b/>
          <w:bCs/>
        </w:rPr>
        <w:t xml:space="preserve"> 40</w:t>
      </w:r>
      <w:r>
        <w:rPr>
          <w:b/>
          <w:bCs/>
        </w:rPr>
      </w:r>
      <w:r>
        <w:rPr>
          <w:b/>
          <w:bCs/>
        </w:rPr>
      </w:r>
    </w:p>
    <w:p>
      <w:pPr>
        <w:jc w:val="both"/>
        <w:rPr>
          <w:b/>
          <w:bCs/>
        </w:rPr>
      </w:pPr>
      <w:r>
        <w:rPr>
          <w:b/>
          <w:bCs/>
        </w:rPr>
        <w:t xml:space="preserve">7.</w:t>
      </w:r>
      <w:r>
        <w:rPr>
          <w:b/>
          <w:bCs/>
        </w:rPr>
        <w:t xml:space="preserve">  (0;500) (500;400) (1500;0)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  <w:t xml:space="preserve">8.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Y</w:t>
      </w:r>
      <w:r>
        <w:rPr>
          <w:b/>
          <w:bCs/>
        </w:rPr>
        <w:t xml:space="preserve"> = 22,5; </w:t>
      </w:r>
      <w:r>
        <w:rPr>
          <w:b/>
          <w:bCs/>
          <w:lang w:val="en-US"/>
        </w:rPr>
        <w:t xml:space="preserve">X</w:t>
      </w:r>
      <w:r>
        <w:rPr>
          <w:b/>
          <w:bCs/>
        </w:rPr>
        <w:t xml:space="preserve"> = 62,5</w:t>
      </w:r>
      <w:r>
        <w:rPr>
          <w:b/>
          <w:bCs/>
        </w:rPr>
      </w:r>
      <w:r>
        <w:rPr>
          <w:b/>
          <w:bCs/>
        </w:rPr>
      </w:r>
    </w:p>
    <w:p>
      <w:pPr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r/>
      <w:r/>
    </w:p>
    <w:p>
      <w:r/>
      <w:r/>
    </w:p>
    <w:p>
      <w:r/>
      <w:r/>
    </w:p>
    <w:p>
      <w:pPr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w="11906" w:h="16838" w:orient="portrait"/>
      <w:pgMar w:top="1134" w:right="566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56">
    <w:name w:val="Heading 1 Char"/>
    <w:basedOn w:val="830"/>
    <w:link w:val="821"/>
    <w:uiPriority w:val="9"/>
    <w:rPr>
      <w:rFonts w:ascii="Arial" w:hAnsi="Arial" w:eastAsia="Arial" w:cs="Arial"/>
      <w:sz w:val="40"/>
      <w:szCs w:val="40"/>
    </w:rPr>
  </w:style>
  <w:style w:type="character" w:styleId="657">
    <w:name w:val="Heading 2 Char"/>
    <w:basedOn w:val="830"/>
    <w:link w:val="822"/>
    <w:uiPriority w:val="9"/>
    <w:rPr>
      <w:rFonts w:ascii="Arial" w:hAnsi="Arial" w:eastAsia="Arial" w:cs="Arial"/>
      <w:sz w:val="34"/>
    </w:rPr>
  </w:style>
  <w:style w:type="character" w:styleId="658">
    <w:name w:val="Heading 3 Char"/>
    <w:basedOn w:val="830"/>
    <w:link w:val="823"/>
    <w:uiPriority w:val="9"/>
    <w:rPr>
      <w:rFonts w:ascii="Arial" w:hAnsi="Arial" w:eastAsia="Arial" w:cs="Arial"/>
      <w:sz w:val="30"/>
      <w:szCs w:val="30"/>
    </w:rPr>
  </w:style>
  <w:style w:type="character" w:styleId="659">
    <w:name w:val="Heading 4 Char"/>
    <w:basedOn w:val="830"/>
    <w:link w:val="824"/>
    <w:uiPriority w:val="9"/>
    <w:rPr>
      <w:rFonts w:ascii="Arial" w:hAnsi="Arial" w:eastAsia="Arial" w:cs="Arial"/>
      <w:b/>
      <w:bCs/>
      <w:sz w:val="26"/>
      <w:szCs w:val="26"/>
    </w:rPr>
  </w:style>
  <w:style w:type="character" w:styleId="660">
    <w:name w:val="Heading 5 Char"/>
    <w:basedOn w:val="830"/>
    <w:link w:val="825"/>
    <w:uiPriority w:val="9"/>
    <w:rPr>
      <w:rFonts w:ascii="Arial" w:hAnsi="Arial" w:eastAsia="Arial" w:cs="Arial"/>
      <w:b/>
      <w:bCs/>
      <w:sz w:val="24"/>
      <w:szCs w:val="24"/>
    </w:rPr>
  </w:style>
  <w:style w:type="character" w:styleId="661">
    <w:name w:val="Heading 6 Char"/>
    <w:basedOn w:val="830"/>
    <w:link w:val="826"/>
    <w:uiPriority w:val="9"/>
    <w:rPr>
      <w:rFonts w:ascii="Arial" w:hAnsi="Arial" w:eastAsia="Arial" w:cs="Arial"/>
      <w:b/>
      <w:bCs/>
      <w:sz w:val="22"/>
      <w:szCs w:val="22"/>
    </w:rPr>
  </w:style>
  <w:style w:type="character" w:styleId="662">
    <w:name w:val="Heading 7 Char"/>
    <w:basedOn w:val="830"/>
    <w:link w:val="82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63">
    <w:name w:val="Heading 8 Char"/>
    <w:basedOn w:val="830"/>
    <w:link w:val="828"/>
    <w:uiPriority w:val="9"/>
    <w:rPr>
      <w:rFonts w:ascii="Arial" w:hAnsi="Arial" w:eastAsia="Arial" w:cs="Arial"/>
      <w:i/>
      <w:iCs/>
      <w:sz w:val="22"/>
      <w:szCs w:val="22"/>
    </w:rPr>
  </w:style>
  <w:style w:type="character" w:styleId="664">
    <w:name w:val="Heading 9 Char"/>
    <w:basedOn w:val="830"/>
    <w:link w:val="829"/>
    <w:uiPriority w:val="9"/>
    <w:rPr>
      <w:rFonts w:ascii="Arial" w:hAnsi="Arial" w:eastAsia="Arial" w:cs="Arial"/>
      <w:i/>
      <w:iCs/>
      <w:sz w:val="21"/>
      <w:szCs w:val="21"/>
    </w:rPr>
  </w:style>
  <w:style w:type="paragraph" w:styleId="665">
    <w:name w:val="No Spacing"/>
    <w:uiPriority w:val="1"/>
    <w:qFormat/>
    <w:pPr>
      <w:spacing w:before="0" w:after="0" w:line="240" w:lineRule="auto"/>
    </w:pPr>
  </w:style>
  <w:style w:type="character" w:styleId="666">
    <w:name w:val="Title Char"/>
    <w:basedOn w:val="830"/>
    <w:link w:val="842"/>
    <w:uiPriority w:val="10"/>
    <w:rPr>
      <w:sz w:val="48"/>
      <w:szCs w:val="48"/>
    </w:rPr>
  </w:style>
  <w:style w:type="character" w:styleId="667">
    <w:name w:val="Subtitle Char"/>
    <w:basedOn w:val="830"/>
    <w:link w:val="844"/>
    <w:uiPriority w:val="11"/>
    <w:rPr>
      <w:sz w:val="24"/>
      <w:szCs w:val="24"/>
    </w:rPr>
  </w:style>
  <w:style w:type="character" w:styleId="668">
    <w:name w:val="Quote Char"/>
    <w:link w:val="846"/>
    <w:uiPriority w:val="29"/>
    <w:rPr>
      <w:i/>
    </w:rPr>
  </w:style>
  <w:style w:type="character" w:styleId="669">
    <w:name w:val="Intense Quote Char"/>
    <w:link w:val="850"/>
    <w:uiPriority w:val="30"/>
    <w:rPr>
      <w:i/>
    </w:rPr>
  </w:style>
  <w:style w:type="paragraph" w:styleId="670">
    <w:name w:val="Header"/>
    <w:basedOn w:val="820"/>
    <w:link w:val="67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1">
    <w:name w:val="Header Char"/>
    <w:basedOn w:val="830"/>
    <w:link w:val="670"/>
    <w:uiPriority w:val="99"/>
  </w:style>
  <w:style w:type="paragraph" w:styleId="672">
    <w:name w:val="Footer"/>
    <w:basedOn w:val="820"/>
    <w:link w:val="67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73">
    <w:name w:val="Footer Char"/>
    <w:basedOn w:val="830"/>
    <w:link w:val="672"/>
    <w:uiPriority w:val="99"/>
  </w:style>
  <w:style w:type="paragraph" w:styleId="674">
    <w:name w:val="Caption"/>
    <w:basedOn w:val="820"/>
    <w:next w:val="8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75">
    <w:name w:val="Caption Char"/>
    <w:basedOn w:val="674"/>
    <w:link w:val="672"/>
    <w:uiPriority w:val="99"/>
  </w:style>
  <w:style w:type="table" w:styleId="67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7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7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8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8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8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0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0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0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0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0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1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1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71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71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71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71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71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71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1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2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2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2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2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4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4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4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4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4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4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6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6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6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7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7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7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7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7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77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77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77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77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78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78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78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78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78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78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78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78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8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79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79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79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79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79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79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79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79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79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79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0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02">
    <w:name w:val="Hyperlink"/>
    <w:uiPriority w:val="99"/>
    <w:unhideWhenUsed/>
    <w:rPr>
      <w:color w:val="0000ff" w:themeColor="hyperlink"/>
      <w:u w:val="single"/>
    </w:rPr>
  </w:style>
  <w:style w:type="paragraph" w:styleId="803">
    <w:name w:val="footnote text"/>
    <w:basedOn w:val="820"/>
    <w:link w:val="804"/>
    <w:uiPriority w:val="99"/>
    <w:semiHidden/>
    <w:unhideWhenUsed/>
    <w:pPr>
      <w:spacing w:after="40" w:line="240" w:lineRule="auto"/>
    </w:pPr>
    <w:rPr>
      <w:sz w:val="18"/>
    </w:rPr>
  </w:style>
  <w:style w:type="character" w:styleId="804">
    <w:name w:val="Footnote Text Char"/>
    <w:link w:val="803"/>
    <w:uiPriority w:val="99"/>
    <w:rPr>
      <w:sz w:val="18"/>
    </w:rPr>
  </w:style>
  <w:style w:type="character" w:styleId="805">
    <w:name w:val="footnote reference"/>
    <w:basedOn w:val="830"/>
    <w:uiPriority w:val="99"/>
    <w:unhideWhenUsed/>
    <w:rPr>
      <w:vertAlign w:val="superscript"/>
    </w:rPr>
  </w:style>
  <w:style w:type="paragraph" w:styleId="806">
    <w:name w:val="endnote text"/>
    <w:basedOn w:val="820"/>
    <w:link w:val="807"/>
    <w:uiPriority w:val="99"/>
    <w:semiHidden/>
    <w:unhideWhenUsed/>
    <w:pPr>
      <w:spacing w:after="0" w:line="240" w:lineRule="auto"/>
    </w:pPr>
    <w:rPr>
      <w:sz w:val="20"/>
    </w:rPr>
  </w:style>
  <w:style w:type="character" w:styleId="807">
    <w:name w:val="Endnote Text Char"/>
    <w:link w:val="806"/>
    <w:uiPriority w:val="99"/>
    <w:rPr>
      <w:sz w:val="20"/>
    </w:rPr>
  </w:style>
  <w:style w:type="character" w:styleId="808">
    <w:name w:val="endnote reference"/>
    <w:basedOn w:val="830"/>
    <w:uiPriority w:val="99"/>
    <w:semiHidden/>
    <w:unhideWhenUsed/>
    <w:rPr>
      <w:vertAlign w:val="superscript"/>
    </w:rPr>
  </w:style>
  <w:style w:type="paragraph" w:styleId="809">
    <w:name w:val="toc 1"/>
    <w:basedOn w:val="820"/>
    <w:next w:val="820"/>
    <w:uiPriority w:val="39"/>
    <w:unhideWhenUsed/>
    <w:pPr>
      <w:ind w:left="0" w:right="0" w:firstLine="0"/>
      <w:spacing w:after="57"/>
    </w:pPr>
  </w:style>
  <w:style w:type="paragraph" w:styleId="810">
    <w:name w:val="toc 2"/>
    <w:basedOn w:val="820"/>
    <w:next w:val="820"/>
    <w:uiPriority w:val="39"/>
    <w:unhideWhenUsed/>
    <w:pPr>
      <w:ind w:left="283" w:right="0" w:firstLine="0"/>
      <w:spacing w:after="57"/>
    </w:pPr>
  </w:style>
  <w:style w:type="paragraph" w:styleId="811">
    <w:name w:val="toc 3"/>
    <w:basedOn w:val="820"/>
    <w:next w:val="820"/>
    <w:uiPriority w:val="39"/>
    <w:unhideWhenUsed/>
    <w:pPr>
      <w:ind w:left="567" w:right="0" w:firstLine="0"/>
      <w:spacing w:after="57"/>
    </w:pPr>
  </w:style>
  <w:style w:type="paragraph" w:styleId="812">
    <w:name w:val="toc 4"/>
    <w:basedOn w:val="820"/>
    <w:next w:val="820"/>
    <w:uiPriority w:val="39"/>
    <w:unhideWhenUsed/>
    <w:pPr>
      <w:ind w:left="850" w:right="0" w:firstLine="0"/>
      <w:spacing w:after="57"/>
    </w:pPr>
  </w:style>
  <w:style w:type="paragraph" w:styleId="813">
    <w:name w:val="toc 5"/>
    <w:basedOn w:val="820"/>
    <w:next w:val="820"/>
    <w:uiPriority w:val="39"/>
    <w:unhideWhenUsed/>
    <w:pPr>
      <w:ind w:left="1134" w:right="0" w:firstLine="0"/>
      <w:spacing w:after="57"/>
    </w:pPr>
  </w:style>
  <w:style w:type="paragraph" w:styleId="814">
    <w:name w:val="toc 6"/>
    <w:basedOn w:val="820"/>
    <w:next w:val="820"/>
    <w:uiPriority w:val="39"/>
    <w:unhideWhenUsed/>
    <w:pPr>
      <w:ind w:left="1417" w:right="0" w:firstLine="0"/>
      <w:spacing w:after="57"/>
    </w:pPr>
  </w:style>
  <w:style w:type="paragraph" w:styleId="815">
    <w:name w:val="toc 7"/>
    <w:basedOn w:val="820"/>
    <w:next w:val="820"/>
    <w:uiPriority w:val="39"/>
    <w:unhideWhenUsed/>
    <w:pPr>
      <w:ind w:left="1701" w:right="0" w:firstLine="0"/>
      <w:spacing w:after="57"/>
    </w:pPr>
  </w:style>
  <w:style w:type="paragraph" w:styleId="816">
    <w:name w:val="toc 8"/>
    <w:basedOn w:val="820"/>
    <w:next w:val="820"/>
    <w:uiPriority w:val="39"/>
    <w:unhideWhenUsed/>
    <w:pPr>
      <w:ind w:left="1984" w:right="0" w:firstLine="0"/>
      <w:spacing w:after="57"/>
    </w:pPr>
  </w:style>
  <w:style w:type="paragraph" w:styleId="817">
    <w:name w:val="toc 9"/>
    <w:basedOn w:val="820"/>
    <w:next w:val="820"/>
    <w:uiPriority w:val="39"/>
    <w:unhideWhenUsed/>
    <w:pPr>
      <w:ind w:left="2268" w:right="0" w:firstLine="0"/>
      <w:spacing w:after="57"/>
    </w:pPr>
  </w:style>
  <w:style w:type="paragraph" w:styleId="818">
    <w:name w:val="TOC Heading"/>
    <w:uiPriority w:val="39"/>
    <w:unhideWhenUsed/>
  </w:style>
  <w:style w:type="paragraph" w:styleId="819">
    <w:name w:val="table of figures"/>
    <w:basedOn w:val="820"/>
    <w:next w:val="820"/>
    <w:uiPriority w:val="99"/>
    <w:unhideWhenUsed/>
    <w:pPr>
      <w:spacing w:after="0" w:afterAutospacing="0"/>
    </w:pPr>
  </w:style>
  <w:style w:type="paragraph" w:styleId="820" w:default="1">
    <w:name w:val="Normal"/>
    <w:qFormat/>
  </w:style>
  <w:style w:type="paragraph" w:styleId="821">
    <w:name w:val="Heading 1"/>
    <w:basedOn w:val="820"/>
    <w:next w:val="820"/>
    <w:link w:val="833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22">
    <w:name w:val="Heading 2"/>
    <w:basedOn w:val="820"/>
    <w:next w:val="820"/>
    <w:link w:val="834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3">
    <w:name w:val="Heading 3"/>
    <w:basedOn w:val="820"/>
    <w:next w:val="820"/>
    <w:link w:val="835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4">
    <w:name w:val="Heading 4"/>
    <w:basedOn w:val="820"/>
    <w:next w:val="820"/>
    <w:link w:val="836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25">
    <w:name w:val="Heading 5"/>
    <w:basedOn w:val="820"/>
    <w:next w:val="820"/>
    <w:link w:val="837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26">
    <w:name w:val="Heading 6"/>
    <w:basedOn w:val="820"/>
    <w:next w:val="820"/>
    <w:link w:val="838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27">
    <w:name w:val="Heading 7"/>
    <w:basedOn w:val="820"/>
    <w:next w:val="820"/>
    <w:link w:val="839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28">
    <w:name w:val="Heading 8"/>
    <w:basedOn w:val="820"/>
    <w:next w:val="820"/>
    <w:link w:val="840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29">
    <w:name w:val="Heading 9"/>
    <w:basedOn w:val="820"/>
    <w:next w:val="820"/>
    <w:link w:val="841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30" w:default="1">
    <w:name w:val="Default Paragraph Font"/>
    <w:uiPriority w:val="1"/>
    <w:semiHidden/>
    <w:unhideWhenUsed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character" w:styleId="833" w:customStyle="1">
    <w:name w:val="Заголовок 1 Знак"/>
    <w:basedOn w:val="830"/>
    <w:link w:val="82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34" w:customStyle="1">
    <w:name w:val="Заголовок 2 Знак"/>
    <w:basedOn w:val="830"/>
    <w:link w:val="82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35" w:customStyle="1">
    <w:name w:val="Заголовок 3 Знак"/>
    <w:basedOn w:val="830"/>
    <w:link w:val="82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836" w:customStyle="1">
    <w:name w:val="Заголовок 4 Знак"/>
    <w:basedOn w:val="830"/>
    <w:link w:val="82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837" w:customStyle="1">
    <w:name w:val="Заголовок 5 Знак"/>
    <w:basedOn w:val="830"/>
    <w:link w:val="825"/>
    <w:uiPriority w:val="9"/>
    <w:semiHidden/>
    <w:rPr>
      <w:rFonts w:eastAsiaTheme="majorEastAsia" w:cstheme="majorBidi"/>
      <w:color w:val="0f4761" w:themeColor="accent1" w:themeShade="BF"/>
    </w:rPr>
  </w:style>
  <w:style w:type="character" w:styleId="838" w:customStyle="1">
    <w:name w:val="Заголовок 6 Знак"/>
    <w:basedOn w:val="830"/>
    <w:link w:val="82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839" w:customStyle="1">
    <w:name w:val="Заголовок 7 Знак"/>
    <w:basedOn w:val="830"/>
    <w:link w:val="827"/>
    <w:uiPriority w:val="9"/>
    <w:semiHidden/>
    <w:rPr>
      <w:rFonts w:eastAsiaTheme="majorEastAsia" w:cstheme="majorBidi"/>
      <w:color w:val="595959" w:themeColor="text1" w:themeTint="A6"/>
    </w:rPr>
  </w:style>
  <w:style w:type="character" w:styleId="840" w:customStyle="1">
    <w:name w:val="Заголовок 8 Знак"/>
    <w:basedOn w:val="830"/>
    <w:link w:val="82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841" w:customStyle="1">
    <w:name w:val="Заголовок 9 Знак"/>
    <w:basedOn w:val="830"/>
    <w:link w:val="829"/>
    <w:uiPriority w:val="9"/>
    <w:semiHidden/>
    <w:rPr>
      <w:rFonts w:eastAsiaTheme="majorEastAsia" w:cstheme="majorBidi"/>
      <w:color w:val="272727" w:themeColor="text1" w:themeTint="D8"/>
    </w:rPr>
  </w:style>
  <w:style w:type="paragraph" w:styleId="842">
    <w:name w:val="Title"/>
    <w:basedOn w:val="820"/>
    <w:next w:val="820"/>
    <w:link w:val="843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43" w:customStyle="1">
    <w:name w:val="Заголовок Знак"/>
    <w:basedOn w:val="830"/>
    <w:link w:val="842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44">
    <w:name w:val="Subtitle"/>
    <w:basedOn w:val="820"/>
    <w:next w:val="820"/>
    <w:link w:val="845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45" w:customStyle="1">
    <w:name w:val="Подзаголовок Знак"/>
    <w:basedOn w:val="830"/>
    <w:link w:val="84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46">
    <w:name w:val="Quote"/>
    <w:basedOn w:val="820"/>
    <w:next w:val="820"/>
    <w:link w:val="847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47" w:customStyle="1">
    <w:name w:val="Цитата 2 Знак"/>
    <w:basedOn w:val="830"/>
    <w:link w:val="846"/>
    <w:uiPriority w:val="29"/>
    <w:rPr>
      <w:i/>
      <w:iCs/>
      <w:color w:val="404040" w:themeColor="text1" w:themeTint="BF"/>
    </w:rPr>
  </w:style>
  <w:style w:type="paragraph" w:styleId="848">
    <w:name w:val="List Paragraph"/>
    <w:basedOn w:val="820"/>
    <w:uiPriority w:val="34"/>
    <w:qFormat/>
    <w:pPr>
      <w:contextualSpacing/>
      <w:ind w:left="720"/>
    </w:pPr>
  </w:style>
  <w:style w:type="character" w:styleId="849">
    <w:name w:val="Intense Emphasis"/>
    <w:basedOn w:val="830"/>
    <w:uiPriority w:val="21"/>
    <w:qFormat/>
    <w:rPr>
      <w:i/>
      <w:iCs/>
      <w:color w:val="0f4761" w:themeColor="accent1" w:themeShade="BF"/>
    </w:rPr>
  </w:style>
  <w:style w:type="paragraph" w:styleId="850">
    <w:name w:val="Intense Quote"/>
    <w:basedOn w:val="820"/>
    <w:next w:val="820"/>
    <w:link w:val="851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851" w:customStyle="1">
    <w:name w:val="Выделенная цитата Знак"/>
    <w:basedOn w:val="830"/>
    <w:link w:val="850"/>
    <w:uiPriority w:val="30"/>
    <w:rPr>
      <w:i/>
      <w:iCs/>
      <w:color w:val="0f4761" w:themeColor="accent1" w:themeShade="BF"/>
    </w:rPr>
  </w:style>
  <w:style w:type="character" w:styleId="852">
    <w:name w:val="Intense Reference"/>
    <w:basedOn w:val="83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customXml" Target="../customXml/item4.xml" 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2:00:46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2:00:53.6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24575,'0'0'-8191</inkml:trace>
</inkml:ink>
</file>

<file path=customXml/item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2:00:54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  <inkml:trace contextRef="#ctx0" brushRef="#br0" timeOffset="342.47">0 0 24575,'0'0'-8191</inkml:trace>
</inkml:ink>
</file>

<file path=customXml/item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20T12:00:55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customXml/itemProps1.xml><?xml version="1.0" encoding="utf-8"?>
<ds:datastoreItem xmlns:ds="http://schemas.openxmlformats.org/officeDocument/2006/customXml" ds:itemID="{00000051-0000-0000-70C7-6932FC7F0000}"/>
</file>

<file path=customXml/itemProps2.xml><?xml version="1.0" encoding="utf-8"?>
<ds:datastoreItem xmlns:ds="http://schemas.openxmlformats.org/officeDocument/2006/customXml" ds:itemID="{00000051-0000-0000-70C7-6932FC7F0000}"/>
</file>

<file path=customXml/itemProps3.xml><?xml version="1.0" encoding="utf-8"?>
<ds:datastoreItem xmlns:ds="http://schemas.openxmlformats.org/officeDocument/2006/customXml" ds:itemID="{00000051-0000-0000-70C7-6932FC7F0000}"/>
</file>

<file path=customXml/itemProps4.xml><?xml version="1.0" encoding="utf-8"?>
<ds:datastoreItem xmlns:ds="http://schemas.openxmlformats.org/officeDocument/2006/customXml" ds:itemID="{00000051-0000-0000-70C7-6932FC7F0000}"/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Елена Таровик</cp:lastModifiedBy>
  <cp:revision>4</cp:revision>
  <dcterms:created xsi:type="dcterms:W3CDTF">2026-01-16T15:52:00Z</dcterms:created>
  <dcterms:modified xsi:type="dcterms:W3CDTF">2026-02-01T10:49:38Z</dcterms:modified>
</cp:coreProperties>
</file>