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IRIS Beginner Friendly Reference Review Workbook</w:t>
      </w:r>
    </w:p>
    <w:p>
      <w:pPr>
        <w:pStyle w:val="Heading1"/>
      </w:pPr>
      <w:r>
        <w:rPr>
          <w:b w:val="0"/>
          <w:i w:val="0"/>
        </w:rPr>
        <w:t>Purpose and current status</w:t>
      </w:r>
    </w:p>
    <w:p>
      <w:r>
        <w:rPr>
          <w:b w:val="0"/>
          <w:i w:val="0"/>
        </w:rPr>
        <w:t>This workbook prepares the ten TRACE cases for human approval before further calibration. It contains proposed extraction targets, evidence checks, search keywords and reviewer forms. It is Reference Draft 0.1, prepared on 11 September 2026, not an approved answer key and not an accuracy certificate.</w:t>
      </w:r>
    </w:p>
    <w:p>
      <w:r>
        <w:rPr>
          <w:b w:val="0"/>
          <w:i w:val="0"/>
        </w:rPr>
        <w:t>All ten cases have worksheets. Some sources have readable evidence, while others are blocked, metadata-only, outside configured search paths or still missing. Pending means we have not established the answer; it does not mean the claim is false or that IRIS must return Not Found. No backend code, cache or historical TRACE record was changed, and no fresh IRIS request was run.</w:t>
      </w:r>
    </w:p>
    <w:p>
      <w:pPr>
        <w:pStyle w:val="Heading1"/>
      </w:pPr>
      <w:r>
        <w:rPr>
          <w:b w:val="0"/>
          <w:i w:val="0"/>
        </w:rPr>
        <w:t>Start here</w:t>
      </w:r>
    </w:p>
    <w:p>
      <w:pPr>
        <w:ind w:left="259"/>
      </w:pPr>
      <w:r>
        <w:t xml:space="preserve">1. </w:t>
      </w:r>
      <w:r>
        <w:rPr>
          <w:b w:val="0"/>
          <w:i w:val="0"/>
        </w:rPr>
        <w:t>Read the original input and the expected claims before looking at IRIS results.</w:t>
      </w:r>
    </w:p>
    <w:p>
      <w:pPr>
        <w:ind w:left="259"/>
      </w:pPr>
      <w:r>
        <w:t xml:space="preserve">2. </w:t>
      </w:r>
      <w:r>
        <w:rPr>
          <w:b w:val="0"/>
          <w:i w:val="0"/>
        </w:rPr>
        <w:t>Reviewer A and Reviewer B independently check the same wording, route, dates and evidence. Do not copy each other's decisions.</w:t>
      </w:r>
    </w:p>
    <w:p>
      <w:pPr>
        <w:ind w:left="259"/>
      </w:pPr>
      <w:r>
        <w:t xml:space="preserve">3. </w:t>
      </w:r>
      <w:r>
        <w:rPr>
          <w:b w:val="0"/>
          <w:i w:val="0"/>
        </w:rPr>
        <w:t>Open each source ID in the source register. Short excerpts are navigation aids; read the surrounding paragraphs and check the speaker.</w:t>
      </w:r>
    </w:p>
    <w:p>
      <w:pPr>
        <w:ind w:left="259"/>
      </w:pPr>
      <w:r>
        <w:t xml:space="preserve">4. </w:t>
      </w:r>
      <w:r>
        <w:rPr>
          <w:b w:val="0"/>
          <w:i w:val="0"/>
        </w:rPr>
        <w:t>Mark each component Full, Partial, Contradicted, Background only, or Unresolved. Separately mark whether the source is in the configured search scope.</w:t>
      </w:r>
    </w:p>
    <w:p>
      <w:pPr>
        <w:ind w:left="259"/>
      </w:pPr>
      <w:r>
        <w:t xml:space="preserve">5. </w:t>
      </w:r>
      <w:r>
        <w:rPr>
          <w:b w:val="0"/>
          <w:i w:val="0"/>
        </w:rPr>
        <w:t>Resolve disagreements with a third reviewer or thesis adviser. Keep the reason for the final choice.</w:t>
      </w:r>
    </w:p>
    <w:p>
      <w:pPr>
        <w:ind w:left="259"/>
      </w:pPr>
      <w:r>
        <w:t xml:space="preserve">6. </w:t>
      </w:r>
      <w:r>
        <w:rPr>
          <w:b w:val="0"/>
          <w:i w:val="0"/>
        </w:rPr>
        <w:t>Freeze an approved version before retesting. Save the backend version, settings, cache policy and new TRACE IDs.</w:t>
      </w:r>
    </w:p>
    <w:p>
      <w:pPr>
        <w:pStyle w:val="Heading1"/>
      </w:pPr>
      <w:r>
        <w:rPr>
          <w:b w:val="0"/>
          <w:i w:val="0"/>
        </w:rPr>
        <w:t>People and reviewer responsibilities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8064"/>
        <w:gridCol w:w="3888"/>
      </w:tblGrid>
      <w:tr>
        <w:trPr>
          <w:tblHeader/>
        </w:trPr>
        <w:tc>
          <w:tcPr>
            <w:tcW w:type="dxa" w:w="2880"/>
            <w:vAlign w:val="center"/>
            <w:shd w:fill="E7E9EC"/>
          </w:tcPr>
          <w:p>
            <w:pPr>
              <w:spacing w:after="80" w:before="80"/>
            </w:pPr>
            <w:r>
              <w:rPr>
                <w:b/>
                <w:i w:val="0"/>
                <w:sz w:val="18"/>
              </w:rPr>
              <w:t>Role</w:t>
            </w:r>
          </w:p>
        </w:tc>
        <w:tc>
          <w:tcPr>
            <w:tcW w:type="dxa" w:w="8064"/>
            <w:vAlign w:val="center"/>
            <w:shd w:fill="E7E9EC"/>
          </w:tcPr>
          <w:p>
            <w:pPr>
              <w:spacing w:after="80" w:before="80"/>
            </w:pPr>
            <w:r>
              <w:rPr>
                <w:b/>
                <w:i w:val="0"/>
                <w:sz w:val="18"/>
              </w:rPr>
              <w:t>Plain language responsibility</w:t>
            </w:r>
          </w:p>
        </w:tc>
        <w:tc>
          <w:tcPr>
            <w:tcW w:type="dxa" w:w="3888"/>
            <w:vAlign w:val="center"/>
            <w:shd w:fill="E7E9EC"/>
          </w:tcPr>
          <w:p>
            <w:pPr>
              <w:spacing w:after="80" w:before="80"/>
            </w:pPr>
            <w:r>
              <w:rPr>
                <w:b/>
                <w:i w:val="0"/>
                <w:sz w:val="18"/>
              </w:rPr>
              <w:t>Assigned person</w:t>
            </w:r>
          </w:p>
        </w:tc>
      </w:tr>
      <w:tr>
        <w:tc>
          <w:tcPr>
            <w:tcW w:type="dxa" w:w="2880"/>
            <w:vAlign w:val="center"/>
            <w:shd w:fill="FFFFFF"/>
          </w:tcPr>
          <w:p>
            <w:pPr>
              <w:spacing w:after="80" w:before="80"/>
            </w:pPr>
            <w:r>
              <w:rPr>
                <w:b w:val="0"/>
                <w:i w:val="0"/>
                <w:sz w:val="18"/>
              </w:rPr>
              <w:t>Preparer</w:t>
            </w:r>
          </w:p>
        </w:tc>
        <w:tc>
          <w:tcPr>
            <w:tcW w:type="dxa" w:w="8064"/>
            <w:vAlign w:val="center"/>
            <w:shd w:fill="FFFFFF"/>
          </w:tcPr>
          <w:p>
            <w:pPr>
              <w:spacing w:after="80" w:before="80"/>
            </w:pPr>
            <w:r>
              <w:rPr>
                <w:b w:val="0"/>
                <w:i w:val="0"/>
                <w:sz w:val="18"/>
              </w:rPr>
              <w:t>Organizes the inputs and proposes labels. This draft was prepared with AI assistance and is not an independent human review.</w:t>
            </w:r>
          </w:p>
        </w:tc>
        <w:tc>
          <w:tcPr>
            <w:tcW w:type="dxa" w:w="3888"/>
            <w:vAlign w:val="center"/>
            <w:shd w:fill="FFFFFF"/>
          </w:tcPr>
          <w:p>
            <w:pPr>
              <w:spacing w:after="80" w:before="80"/>
            </w:pPr>
            <w:r>
              <w:rPr>
                <w:b w:val="0"/>
                <w:i w:val="0"/>
                <w:sz w:val="18"/>
              </w:rPr>
              <w:t>Codex assisted draft</w:t>
            </w:r>
          </w:p>
        </w:tc>
      </w:tr>
      <w:tr>
        <w:tc>
          <w:tcPr>
            <w:tcW w:type="dxa" w:w="2880"/>
            <w:vAlign w:val="center"/>
            <w:shd w:fill="FFFFFF"/>
          </w:tcPr>
          <w:p>
            <w:pPr>
              <w:spacing w:after="80" w:before="80"/>
            </w:pPr>
            <w:r>
              <w:rPr>
                <w:b w:val="0"/>
                <w:i w:val="0"/>
                <w:sz w:val="18"/>
              </w:rPr>
              <w:t>Reviewer A</w:t>
            </w:r>
          </w:p>
        </w:tc>
        <w:tc>
          <w:tcPr>
            <w:tcW w:type="dxa" w:w="8064"/>
            <w:vAlign w:val="center"/>
            <w:shd w:fill="FFFFFF"/>
          </w:tcPr>
          <w:p>
            <w:pPr>
              <w:spacing w:after="80" w:before="80"/>
            </w:pPr>
            <w:r>
              <w:rPr>
                <w:b w:val="0"/>
                <w:i w:val="0"/>
                <w:sz w:val="18"/>
              </w:rPr>
              <w:t>Checks meaning, complete claims and what should be skipped; also reads evidence independently.</w:t>
            </w:r>
          </w:p>
        </w:tc>
        <w:tc>
          <w:tcPr>
            <w:tcW w:type="dxa" w:w="3888"/>
            <w:vAlign w:val="center"/>
            <w:shd w:fill="FFFFFF"/>
          </w:tcPr>
          <w:p>
            <w:pPr>
              <w:spacing w:after="80" w:before="80"/>
            </w:pPr>
            <w:r>
              <w:rPr>
                <w:b w:val="0"/>
                <w:i w:val="0"/>
                <w:sz w:val="18"/>
              </w:rPr>
              <w:t>To be assigned</w:t>
            </w:r>
          </w:p>
        </w:tc>
      </w:tr>
      <w:tr>
        <w:tc>
          <w:tcPr>
            <w:tcW w:type="dxa" w:w="2880"/>
            <w:vAlign w:val="center"/>
            <w:shd w:fill="FFFFFF"/>
          </w:tcPr>
          <w:p>
            <w:pPr>
              <w:spacing w:after="80" w:before="80"/>
            </w:pPr>
            <w:r>
              <w:rPr>
                <w:b w:val="0"/>
                <w:i w:val="0"/>
                <w:sz w:val="18"/>
              </w:rPr>
              <w:t>Reviewer B</w:t>
            </w:r>
          </w:p>
        </w:tc>
        <w:tc>
          <w:tcPr>
            <w:tcW w:type="dxa" w:w="8064"/>
            <w:vAlign w:val="center"/>
            <w:shd w:fill="FFFFFF"/>
          </w:tcPr>
          <w:p>
            <w:pPr>
              <w:spacing w:after="80" w:before="80"/>
            </w:pPr>
            <w:r>
              <w:rPr>
                <w:b w:val="0"/>
                <w:i w:val="0"/>
                <w:sz w:val="18"/>
              </w:rPr>
              <w:t>Independently checks the same claims, evidence, dates and allowed sources.</w:t>
            </w:r>
          </w:p>
        </w:tc>
        <w:tc>
          <w:tcPr>
            <w:tcW w:type="dxa" w:w="3888"/>
            <w:vAlign w:val="center"/>
            <w:shd w:fill="FFFFFF"/>
          </w:tcPr>
          <w:p>
            <w:pPr>
              <w:spacing w:after="80" w:before="80"/>
            </w:pPr>
            <w:r>
              <w:rPr>
                <w:b w:val="0"/>
                <w:i w:val="0"/>
                <w:sz w:val="18"/>
              </w:rPr>
              <w:t>To be assigned</w:t>
            </w:r>
          </w:p>
        </w:tc>
      </w:tr>
      <w:tr>
        <w:tc>
          <w:tcPr>
            <w:tcW w:type="dxa" w:w="2880"/>
            <w:vAlign w:val="center"/>
            <w:shd w:fill="FFFFFF"/>
          </w:tcPr>
          <w:p>
            <w:pPr>
              <w:spacing w:after="80" w:before="80"/>
            </w:pPr>
            <w:r>
              <w:rPr>
                <w:b w:val="0"/>
                <w:i w:val="0"/>
                <w:sz w:val="18"/>
              </w:rPr>
              <w:t>Adjudicator</w:t>
            </w:r>
          </w:p>
        </w:tc>
        <w:tc>
          <w:tcPr>
            <w:tcW w:type="dxa" w:w="8064"/>
            <w:vAlign w:val="center"/>
            <w:shd w:fill="FFFFFF"/>
          </w:tcPr>
          <w:p>
            <w:pPr>
              <w:spacing w:after="80" w:before="80"/>
            </w:pPr>
            <w:r>
              <w:rPr>
                <w:b w:val="0"/>
                <w:i w:val="0"/>
                <w:sz w:val="18"/>
              </w:rPr>
              <w:t>Resolves disagreements with written reasons; not a majority vote without evidence.</w:t>
            </w:r>
          </w:p>
        </w:tc>
        <w:tc>
          <w:tcPr>
            <w:tcW w:type="dxa" w:w="3888"/>
            <w:vAlign w:val="center"/>
            <w:shd w:fill="FFFFFF"/>
          </w:tcPr>
          <w:p>
            <w:pPr>
              <w:spacing w:after="80" w:before="80"/>
            </w:pPr>
            <w:r>
              <w:rPr>
                <w:b w:val="0"/>
                <w:i w:val="0"/>
                <w:sz w:val="18"/>
              </w:rPr>
              <w:t>Team member or thesis adviser to be assigned</w:t>
            </w:r>
          </w:p>
        </w:tc>
      </w:tr>
      <w:tr>
        <w:tc>
          <w:tcPr>
            <w:tcW w:type="dxa" w:w="2880"/>
            <w:vAlign w:val="center"/>
            <w:shd w:fill="FFFFFF"/>
          </w:tcPr>
          <w:p>
            <w:pPr>
              <w:spacing w:after="80" w:before="80"/>
            </w:pPr>
            <w:r>
              <w:rPr>
                <w:b w:val="0"/>
                <w:i w:val="0"/>
                <w:sz w:val="18"/>
              </w:rPr>
              <w:t>Test operator</w:t>
            </w:r>
          </w:p>
        </w:tc>
        <w:tc>
          <w:tcPr>
            <w:tcW w:type="dxa" w:w="8064"/>
            <w:vAlign w:val="center"/>
            <w:shd w:fill="FFFFFF"/>
          </w:tcPr>
          <w:p>
            <w:pPr>
              <w:spacing w:after="80" w:before="80"/>
            </w:pPr>
            <w:r>
              <w:rPr>
                <w:b w:val="0"/>
                <w:i w:val="0"/>
                <w:sz w:val="18"/>
              </w:rPr>
              <w:t>Runs the unchanged inputs and records settings, cache use, errors and TRACE IDs after approval.</w:t>
            </w:r>
          </w:p>
        </w:tc>
        <w:tc>
          <w:tcPr>
            <w:tcW w:type="dxa" w:w="3888"/>
            <w:vAlign w:val="center"/>
            <w:shd w:fill="FFFFFF"/>
          </w:tcPr>
          <w:p>
            <w:pPr>
              <w:spacing w:after="80" w:before="80"/>
            </w:pPr>
            <w:r>
              <w:rPr>
                <w:b w:val="0"/>
                <w:i w:val="0"/>
                <w:sz w:val="18"/>
              </w:rPr>
              <w:t>To be assigned</w:t>
            </w:r>
          </w:p>
        </w:tc>
      </w:tr>
    </w:tbl>
    <w:p>
      <w:pPr>
        <w:spacing w:after="40"/>
      </w:pPr>
    </w:p>
    <w:p>
      <w:pPr>
        <w:pStyle w:val="Heading1"/>
      </w:pPr>
      <w:r>
        <w:rPr>
          <w:b w:val="0"/>
          <w:i w:val="0"/>
        </w:rPr>
        <w:t>Keyword reference and glossary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8064"/>
        <w:gridCol w:w="3888"/>
      </w:tblGrid>
      <w:tr>
        <w:trPr>
          <w:tblHeader/>
        </w:trPr>
        <w:tc>
          <w:tcPr>
            <w:tcW w:type="dxa" w:w="2880"/>
            <w:vAlign w:val="center"/>
            <w:shd w:fill="E7E9EC"/>
          </w:tcPr>
          <w:p>
            <w:pPr>
              <w:spacing w:after="80" w:before="80"/>
            </w:pPr>
            <w:r>
              <w:rPr>
                <w:b/>
                <w:i w:val="0"/>
                <w:sz w:val="18"/>
              </w:rPr>
              <w:t>Term</w:t>
            </w:r>
          </w:p>
        </w:tc>
        <w:tc>
          <w:tcPr>
            <w:tcW w:type="dxa" w:w="8064"/>
            <w:vAlign w:val="center"/>
            <w:shd w:fill="E7E9EC"/>
          </w:tcPr>
          <w:p>
            <w:pPr>
              <w:spacing w:after="80" w:before="80"/>
            </w:pPr>
            <w:r>
              <w:rPr>
                <w:b/>
                <w:i w:val="0"/>
                <w:sz w:val="18"/>
              </w:rPr>
              <w:t>Beginner friendly meaning</w:t>
            </w:r>
          </w:p>
        </w:tc>
        <w:tc>
          <w:tcPr>
            <w:tcW w:type="dxa" w:w="3888"/>
            <w:vAlign w:val="center"/>
            <w:shd w:fill="E7E9EC"/>
          </w:tcPr>
          <w:p>
            <w:pPr>
              <w:spacing w:after="80" w:before="80"/>
            </w:pPr>
            <w:r>
              <w:rPr>
                <w:b/>
                <w:i w:val="0"/>
                <w:sz w:val="18"/>
              </w:rPr>
              <w:t>Example or rule</w:t>
            </w:r>
          </w:p>
        </w:tc>
      </w:tr>
      <w:tr>
        <w:tc>
          <w:tcPr>
            <w:tcW w:type="dxa" w:w="2880"/>
            <w:vAlign w:val="center"/>
            <w:shd w:fill="FFFFFF"/>
          </w:tcPr>
          <w:p>
            <w:pPr>
              <w:spacing w:after="80" w:before="80"/>
            </w:pPr>
            <w:r>
              <w:rPr>
                <w:b w:val="0"/>
                <w:i w:val="0"/>
                <w:sz w:val="18"/>
              </w:rPr>
              <w:t>Claim / assertion</w:t>
            </w:r>
          </w:p>
        </w:tc>
        <w:tc>
          <w:tcPr>
            <w:tcW w:type="dxa" w:w="8064"/>
            <w:vAlign w:val="center"/>
            <w:shd w:fill="FFFFFF"/>
          </w:tcPr>
          <w:p>
            <w:pPr>
              <w:spacing w:after="80" w:before="80"/>
            </w:pPr>
            <w:r>
              <w:rPr>
                <w:b w:val="0"/>
                <w:i w:val="0"/>
                <w:sz w:val="18"/>
              </w:rPr>
              <w:t>A statement whose meaning can be checked.</w:t>
            </w:r>
          </w:p>
        </w:tc>
        <w:tc>
          <w:tcPr>
            <w:tcW w:type="dxa" w:w="3888"/>
            <w:vAlign w:val="center"/>
            <w:shd w:fill="FFFFFF"/>
          </w:tcPr>
          <w:p>
            <w:pPr>
              <w:spacing w:after="80" w:before="80"/>
            </w:pPr>
            <w:r>
              <w:rPr>
                <w:b w:val="0"/>
                <w:i w:val="0"/>
                <w:sz w:val="18"/>
              </w:rPr>
              <w:t>Padilla asked Wamil a particular question.</w:t>
            </w:r>
          </w:p>
        </w:tc>
      </w:tr>
      <w:tr>
        <w:tc>
          <w:tcPr>
            <w:tcW w:type="dxa" w:w="2880"/>
            <w:vAlign w:val="center"/>
            <w:shd w:fill="FFFFFF"/>
          </w:tcPr>
          <w:p>
            <w:pPr>
              <w:spacing w:after="80" w:before="80"/>
            </w:pPr>
            <w:r>
              <w:rPr>
                <w:b w:val="0"/>
                <w:i w:val="0"/>
                <w:sz w:val="18"/>
              </w:rPr>
              <w:t>Extraction</w:t>
            </w:r>
          </w:p>
        </w:tc>
        <w:tc>
          <w:tcPr>
            <w:tcW w:type="dxa" w:w="8064"/>
            <w:vAlign w:val="center"/>
            <w:shd w:fill="FFFFFF"/>
          </w:tcPr>
          <w:p>
            <w:pPr>
              <w:spacing w:after="80" w:before="80"/>
            </w:pPr>
            <w:r>
              <w:rPr>
                <w:b w:val="0"/>
                <w:i w:val="0"/>
                <w:sz w:val="18"/>
              </w:rPr>
              <w:t>Choosing the checkable statements from the post.</w:t>
            </w:r>
          </w:p>
        </w:tc>
        <w:tc>
          <w:tcPr>
            <w:tcW w:type="dxa" w:w="3888"/>
            <w:vAlign w:val="center"/>
            <w:shd w:fill="FFFFFF"/>
          </w:tcPr>
          <w:p>
            <w:pPr>
              <w:spacing w:after="80" w:before="80"/>
            </w:pPr>
            <w:r>
              <w:rPr>
                <w:b w:val="0"/>
                <w:i w:val="0"/>
                <w:sz w:val="18"/>
              </w:rPr>
              <w:t>Keep the date and who spoke; remove unrelated praise.</w:t>
            </w:r>
          </w:p>
        </w:tc>
      </w:tr>
      <w:tr>
        <w:tc>
          <w:tcPr>
            <w:tcW w:type="dxa" w:w="2880"/>
            <w:vAlign w:val="center"/>
            <w:shd w:fill="FFFFFF"/>
          </w:tcPr>
          <w:p>
            <w:pPr>
              <w:spacing w:after="80" w:before="80"/>
            </w:pPr>
            <w:r>
              <w:rPr>
                <w:b w:val="0"/>
                <w:i w:val="0"/>
                <w:sz w:val="18"/>
              </w:rPr>
              <w:t>Component</w:t>
            </w:r>
          </w:p>
        </w:tc>
        <w:tc>
          <w:tcPr>
            <w:tcW w:type="dxa" w:w="8064"/>
            <w:vAlign w:val="center"/>
            <w:shd w:fill="FFFFFF"/>
          </w:tcPr>
          <w:p>
            <w:pPr>
              <w:spacing w:after="80" w:before="80"/>
            </w:pPr>
            <w:r>
              <w:rPr>
                <w:b w:val="0"/>
                <w:i w:val="0"/>
                <w:sz w:val="18"/>
              </w:rPr>
              <w:t>One necessary detail inside a claim.</w:t>
            </w:r>
          </w:p>
        </w:tc>
        <w:tc>
          <w:tcPr>
            <w:tcW w:type="dxa" w:w="3888"/>
            <w:vAlign w:val="center"/>
            <w:shd w:fill="FFFFFF"/>
          </w:tcPr>
          <w:p>
            <w:pPr>
              <w:spacing w:after="80" w:before="80"/>
            </w:pPr>
            <w:r>
              <w:rPr>
                <w:b w:val="0"/>
                <w:i w:val="0"/>
                <w:sz w:val="18"/>
              </w:rPr>
              <w:t>Person, action, recipient, date, amount and negation.</w:t>
            </w:r>
          </w:p>
        </w:tc>
      </w:tr>
      <w:tr>
        <w:tc>
          <w:tcPr>
            <w:tcW w:type="dxa" w:w="2880"/>
            <w:vAlign w:val="center"/>
            <w:shd w:fill="FFFFFF"/>
          </w:tcPr>
          <w:p>
            <w:pPr>
              <w:spacing w:after="80" w:before="80"/>
            </w:pPr>
            <w:r>
              <w:rPr>
                <w:b w:val="0"/>
                <w:i w:val="0"/>
                <w:sz w:val="18"/>
              </w:rPr>
              <w:t>Attribution</w:t>
            </w:r>
          </w:p>
        </w:tc>
        <w:tc>
          <w:tcPr>
            <w:tcW w:type="dxa" w:w="8064"/>
            <w:vAlign w:val="center"/>
            <w:shd w:fill="FFFFFF"/>
          </w:tcPr>
          <w:p>
            <w:pPr>
              <w:spacing w:after="80" w:before="80"/>
            </w:pPr>
            <w:r>
              <w:rPr>
                <w:b w:val="0"/>
                <w:i w:val="0"/>
                <w:sz w:val="18"/>
              </w:rPr>
              <w:t>Checking who said something, not whether their opinion is true.</w:t>
            </w:r>
          </w:p>
        </w:tc>
        <w:tc>
          <w:tcPr>
            <w:tcW w:type="dxa" w:w="3888"/>
            <w:vAlign w:val="center"/>
            <w:shd w:fill="FFFFFF"/>
          </w:tcPr>
          <w:p>
            <w:pPr>
              <w:spacing w:after="80" w:before="80"/>
            </w:pPr>
            <w:r>
              <w:rPr>
                <w:b w:val="0"/>
                <w:i w:val="0"/>
                <w:sz w:val="18"/>
              </w:rPr>
              <w:t>Evidence must connect Wamil with his answer.</w:t>
            </w:r>
          </w:p>
        </w:tc>
      </w:tr>
      <w:tr>
        <w:tc>
          <w:tcPr>
            <w:tcW w:type="dxa" w:w="2880"/>
            <w:vAlign w:val="center"/>
            <w:shd w:fill="FFFFFF"/>
          </w:tcPr>
          <w:p>
            <w:pPr>
              <w:spacing w:after="80" w:before="80"/>
            </w:pPr>
            <w:r>
              <w:rPr>
                <w:b w:val="0"/>
                <w:i w:val="0"/>
                <w:sz w:val="18"/>
              </w:rPr>
              <w:t>Publisher attribution</w:t>
            </w:r>
          </w:p>
        </w:tc>
        <w:tc>
          <w:tcPr>
            <w:tcW w:type="dxa" w:w="8064"/>
            <w:vAlign w:val="center"/>
            <w:shd w:fill="FFFFFF"/>
          </w:tcPr>
          <w:p>
            <w:pPr>
              <w:spacing w:after="80" w:before="80"/>
            </w:pPr>
            <w:r>
              <w:rPr>
                <w:b w:val="0"/>
                <w:i w:val="0"/>
                <w:sz w:val="18"/>
              </w:rPr>
              <w:t>The outlet named in the input.</w:t>
            </w:r>
          </w:p>
        </w:tc>
        <w:tc>
          <w:tcPr>
            <w:tcW w:type="dxa" w:w="3888"/>
            <w:vAlign w:val="center"/>
            <w:shd w:fill="FFFFFF"/>
          </w:tcPr>
          <w:p>
            <w:pPr>
              <w:spacing w:after="80" w:before="80"/>
            </w:pPr>
            <w:r>
              <w:rPr>
                <w:b w:val="0"/>
                <w:i w:val="0"/>
                <w:sz w:val="18"/>
              </w:rPr>
              <w:t>Leave empty when the post names no outlet.</w:t>
            </w:r>
          </w:p>
        </w:tc>
      </w:tr>
      <w:tr>
        <w:tc>
          <w:tcPr>
            <w:tcW w:type="dxa" w:w="2880"/>
            <w:vAlign w:val="center"/>
            <w:shd w:fill="FFFFFF"/>
          </w:tcPr>
          <w:p>
            <w:pPr>
              <w:spacing w:after="80" w:before="80"/>
            </w:pPr>
            <w:r>
              <w:rPr>
                <w:b w:val="0"/>
                <w:i w:val="0"/>
                <w:sz w:val="18"/>
              </w:rPr>
              <w:t>Content Profiler / routing</w:t>
            </w:r>
          </w:p>
        </w:tc>
        <w:tc>
          <w:tcPr>
            <w:tcW w:type="dxa" w:w="8064"/>
            <w:vAlign w:val="center"/>
            <w:shd w:fill="FFFFFF"/>
          </w:tcPr>
          <w:p>
            <w:pPr>
              <w:spacing w:after="80" w:before="80"/>
            </w:pPr>
            <w:r>
              <w:rPr>
                <w:b w:val="0"/>
                <w:i w:val="0"/>
                <w:sz w:val="18"/>
              </w:rPr>
              <w:t>The screening step that decides which content goes to verification.</w:t>
            </w:r>
          </w:p>
        </w:tc>
        <w:tc>
          <w:tcPr>
            <w:tcW w:type="dxa" w:w="3888"/>
            <w:vAlign w:val="center"/>
            <w:shd w:fill="FFFFFF"/>
          </w:tcPr>
          <w:p>
            <w:pPr>
              <w:spacing w:after="80" w:before="80"/>
            </w:pPr>
            <w:r>
              <w:rPr>
                <w:b w:val="0"/>
                <w:i w:val="0"/>
                <w:sz w:val="18"/>
              </w:rPr>
              <w:t>A factual number should not be skipped because nearby wording is emotional.</w:t>
            </w:r>
          </w:p>
        </w:tc>
      </w:tr>
      <w:tr>
        <w:tc>
          <w:tcPr>
            <w:tcW w:type="dxa" w:w="2880"/>
            <w:vAlign w:val="center"/>
            <w:shd w:fill="FFFFFF"/>
          </w:tcPr>
          <w:p>
            <w:pPr>
              <w:spacing w:after="80" w:before="80"/>
            </w:pPr>
            <w:r>
              <w:rPr>
                <w:b w:val="0"/>
                <w:i w:val="0"/>
                <w:sz w:val="18"/>
              </w:rPr>
              <w:t>Retrieval</w:t>
            </w:r>
          </w:p>
        </w:tc>
        <w:tc>
          <w:tcPr>
            <w:tcW w:type="dxa" w:w="8064"/>
            <w:vAlign w:val="center"/>
            <w:shd w:fill="FFFFFF"/>
          </w:tcPr>
          <w:p>
            <w:pPr>
              <w:spacing w:after="80" w:before="80"/>
            </w:pPr>
            <w:r>
              <w:rPr>
                <w:b w:val="0"/>
                <w:i w:val="0"/>
                <w:sz w:val="18"/>
              </w:rPr>
              <w:t>Finding potentially useful sources.</w:t>
            </w:r>
          </w:p>
        </w:tc>
        <w:tc>
          <w:tcPr>
            <w:tcW w:type="dxa" w:w="3888"/>
            <w:vAlign w:val="center"/>
            <w:shd w:fill="FFFFFF"/>
          </w:tcPr>
          <w:p>
            <w:pPr>
              <w:spacing w:after="80" w:before="80"/>
            </w:pPr>
            <w:r>
              <w:rPr>
                <w:b w:val="0"/>
                <w:i w:val="0"/>
                <w:sz w:val="18"/>
              </w:rPr>
              <w:t>A relevant article is a candidate, not yet proof.</w:t>
            </w:r>
          </w:p>
        </w:tc>
      </w:tr>
      <w:tr>
        <w:tc>
          <w:tcPr>
            <w:tcW w:type="dxa" w:w="2880"/>
            <w:vAlign w:val="center"/>
            <w:shd w:fill="FFFFFF"/>
          </w:tcPr>
          <w:p>
            <w:pPr>
              <w:spacing w:after="80" w:before="80"/>
            </w:pPr>
            <w:r>
              <w:rPr>
                <w:b w:val="0"/>
                <w:i w:val="0"/>
                <w:sz w:val="18"/>
              </w:rPr>
              <w:t>Article extraction</w:t>
            </w:r>
          </w:p>
        </w:tc>
        <w:tc>
          <w:tcPr>
            <w:tcW w:type="dxa" w:w="8064"/>
            <w:vAlign w:val="center"/>
            <w:shd w:fill="FFFFFF"/>
          </w:tcPr>
          <w:p>
            <w:pPr>
              <w:spacing w:after="80" w:before="80"/>
            </w:pPr>
            <w:r>
              <w:rPr>
                <w:b w:val="0"/>
                <w:i w:val="0"/>
                <w:sz w:val="18"/>
              </w:rPr>
              <w:t>Reading usable article text from a webpage.</w:t>
            </w:r>
          </w:p>
        </w:tc>
        <w:tc>
          <w:tcPr>
            <w:tcW w:type="dxa" w:w="3888"/>
            <w:vAlign w:val="center"/>
            <w:shd w:fill="FFFFFF"/>
          </w:tcPr>
          <w:p>
            <w:pPr>
              <w:spacing w:after="80" w:before="80"/>
            </w:pPr>
            <w:r>
              <w:rPr>
                <w:b w:val="0"/>
                <w:i w:val="0"/>
                <w:sz w:val="18"/>
              </w:rPr>
              <w:t>A title without article paragraphs is metadata-only.</w:t>
            </w:r>
          </w:p>
        </w:tc>
      </w:tr>
      <w:tr>
        <w:tc>
          <w:tcPr>
            <w:tcW w:type="dxa" w:w="2880"/>
            <w:vAlign w:val="center"/>
            <w:shd w:fill="FFFFFF"/>
          </w:tcPr>
          <w:p>
            <w:pPr>
              <w:spacing w:after="80" w:before="80"/>
            </w:pPr>
            <w:r>
              <w:rPr>
                <w:b w:val="0"/>
                <w:i w:val="0"/>
                <w:sz w:val="18"/>
              </w:rPr>
              <w:t>Evidence passage</w:t>
            </w:r>
          </w:p>
        </w:tc>
        <w:tc>
          <w:tcPr>
            <w:tcW w:type="dxa" w:w="8064"/>
            <w:vAlign w:val="center"/>
            <w:shd w:fill="FFFFFF"/>
          </w:tcPr>
          <w:p>
            <w:pPr>
              <w:spacing w:after="80" w:before="80"/>
            </w:pPr>
            <w:r>
              <w:rPr>
                <w:b w:val="0"/>
                <w:i w:val="0"/>
                <w:sz w:val="18"/>
              </w:rPr>
              <w:t>The actual source words addressing the statement.</w:t>
            </w:r>
          </w:p>
        </w:tc>
        <w:tc>
          <w:tcPr>
            <w:tcW w:type="dxa" w:w="3888"/>
            <w:vAlign w:val="center"/>
            <w:shd w:fill="FFFFFF"/>
          </w:tcPr>
          <w:p>
            <w:pPr>
              <w:spacing w:after="80" w:before="80"/>
            </w:pPr>
            <w:r>
              <w:rPr>
                <w:b w:val="0"/>
                <w:i w:val="0"/>
                <w:sz w:val="18"/>
              </w:rPr>
              <w:t>A short quote plus its surrounding context.</w:t>
            </w:r>
          </w:p>
        </w:tc>
      </w:tr>
      <w:tr>
        <w:tc>
          <w:tcPr>
            <w:tcW w:type="dxa" w:w="2880"/>
            <w:vAlign w:val="center"/>
            <w:shd w:fill="FFFFFF"/>
          </w:tcPr>
          <w:p>
            <w:pPr>
              <w:spacing w:after="80" w:before="80"/>
            </w:pPr>
            <w:r>
              <w:rPr>
                <w:b w:val="0"/>
                <w:i w:val="0"/>
                <w:sz w:val="18"/>
              </w:rPr>
              <w:t>Semantic similarity</w:t>
            </w:r>
          </w:p>
        </w:tc>
        <w:tc>
          <w:tcPr>
            <w:tcW w:type="dxa" w:w="8064"/>
            <w:vAlign w:val="center"/>
            <w:shd w:fill="FFFFFF"/>
          </w:tcPr>
          <w:p>
            <w:pPr>
              <w:spacing w:after="80" w:before="80"/>
            </w:pPr>
            <w:r>
              <w:rPr>
                <w:b w:val="0"/>
                <w:i w:val="0"/>
                <w:sz w:val="18"/>
              </w:rPr>
              <w:t>A measure of how related two texts sound.</w:t>
            </w:r>
          </w:p>
        </w:tc>
        <w:tc>
          <w:tcPr>
            <w:tcW w:type="dxa" w:w="3888"/>
            <w:vAlign w:val="center"/>
            <w:shd w:fill="FFFFFF"/>
          </w:tcPr>
          <w:p>
            <w:pPr>
              <w:spacing w:after="80" w:before="80"/>
            </w:pPr>
            <w:r>
              <w:rPr>
                <w:b w:val="0"/>
                <w:i w:val="0"/>
                <w:sz w:val="18"/>
              </w:rPr>
              <w:t>Same people and topic do not prove the same action.</w:t>
            </w:r>
          </w:p>
        </w:tc>
      </w:tr>
      <w:tr>
        <w:tc>
          <w:tcPr>
            <w:tcW w:type="dxa" w:w="2880"/>
            <w:vAlign w:val="center"/>
            <w:shd w:fill="FFFFFF"/>
          </w:tcPr>
          <w:p>
            <w:pPr>
              <w:spacing w:after="80" w:before="80"/>
            </w:pPr>
            <w:r>
              <w:rPr>
                <w:b w:val="0"/>
                <w:i w:val="0"/>
                <w:sz w:val="18"/>
              </w:rPr>
              <w:t>Full / partial support</w:t>
            </w:r>
          </w:p>
        </w:tc>
        <w:tc>
          <w:tcPr>
            <w:tcW w:type="dxa" w:w="8064"/>
            <w:vAlign w:val="center"/>
            <w:shd w:fill="FFFFFF"/>
          </w:tcPr>
          <w:p>
            <w:pPr>
              <w:spacing w:after="80" w:before="80"/>
            </w:pPr>
            <w:r>
              <w:rPr>
                <w:b w:val="0"/>
                <w:i w:val="0"/>
                <w:sz w:val="18"/>
              </w:rPr>
              <w:t>All necessary details supported / only some supported.</w:t>
            </w:r>
          </w:p>
        </w:tc>
        <w:tc>
          <w:tcPr>
            <w:tcW w:type="dxa" w:w="3888"/>
            <w:vAlign w:val="center"/>
            <w:shd w:fill="FFFFFF"/>
          </w:tcPr>
          <w:p>
            <w:pPr>
              <w:spacing w:after="80" w:before="80"/>
            </w:pPr>
            <w:r>
              <w:rPr>
                <w:b w:val="0"/>
                <w:i w:val="0"/>
                <w:sz w:val="18"/>
              </w:rPr>
              <w:t>An event confirmed but its date missing is not full support.</w:t>
            </w:r>
          </w:p>
        </w:tc>
      </w:tr>
      <w:tr>
        <w:tc>
          <w:tcPr>
            <w:tcW w:type="dxa" w:w="2880"/>
            <w:vAlign w:val="center"/>
            <w:shd w:fill="FFFFFF"/>
          </w:tcPr>
          <w:p>
            <w:pPr>
              <w:spacing w:after="80" w:before="80"/>
            </w:pPr>
            <w:r>
              <w:rPr>
                <w:b w:val="0"/>
                <w:i w:val="0"/>
                <w:sz w:val="18"/>
              </w:rPr>
              <w:t>Contradiction</w:t>
            </w:r>
          </w:p>
        </w:tc>
        <w:tc>
          <w:tcPr>
            <w:tcW w:type="dxa" w:w="8064"/>
            <w:vAlign w:val="center"/>
            <w:shd w:fill="FFFFFF"/>
          </w:tcPr>
          <w:p>
            <w:pPr>
              <w:spacing w:after="80" w:before="80"/>
            </w:pPr>
            <w:r>
              <w:rPr>
                <w:b w:val="0"/>
                <w:i w:val="0"/>
                <w:sz w:val="18"/>
              </w:rPr>
              <w:t>Evidence directly conflicts with a necessary detail.</w:t>
            </w:r>
          </w:p>
        </w:tc>
        <w:tc>
          <w:tcPr>
            <w:tcW w:type="dxa" w:w="3888"/>
            <w:vAlign w:val="center"/>
            <w:shd w:fill="FFFFFF"/>
          </w:tcPr>
          <w:p>
            <w:pPr>
              <w:spacing w:after="80" w:before="80"/>
            </w:pPr>
            <w:r>
              <w:rPr>
                <w:b w:val="0"/>
                <w:i w:val="0"/>
                <w:sz w:val="18"/>
              </w:rPr>
              <w:t>Unharmed versus injured, after confirming the same person/time.</w:t>
            </w:r>
          </w:p>
        </w:tc>
      </w:tr>
      <w:tr>
        <w:tc>
          <w:tcPr>
            <w:tcW w:type="dxa" w:w="2880"/>
            <w:vAlign w:val="center"/>
            <w:shd w:fill="FFFFFF"/>
          </w:tcPr>
          <w:p>
            <w:pPr>
              <w:spacing w:after="80" w:before="80"/>
            </w:pPr>
            <w:r>
              <w:rPr>
                <w:b w:val="0"/>
                <w:i w:val="0"/>
                <w:sz w:val="18"/>
              </w:rPr>
              <w:t>Background only</w:t>
            </w:r>
          </w:p>
        </w:tc>
        <w:tc>
          <w:tcPr>
            <w:tcW w:type="dxa" w:w="8064"/>
            <w:vAlign w:val="center"/>
            <w:shd w:fill="FFFFFF"/>
          </w:tcPr>
          <w:p>
            <w:pPr>
              <w:spacing w:after="80" w:before="80"/>
            </w:pPr>
            <w:r>
              <w:rPr>
                <w:b w:val="0"/>
                <w:i w:val="0"/>
                <w:sz w:val="18"/>
              </w:rPr>
              <w:t>Related information that does not prove the assertion.</w:t>
            </w:r>
          </w:p>
        </w:tc>
        <w:tc>
          <w:tcPr>
            <w:tcW w:type="dxa" w:w="3888"/>
            <w:vAlign w:val="center"/>
            <w:shd w:fill="FFFFFF"/>
          </w:tcPr>
          <w:p>
            <w:pPr>
              <w:spacing w:after="80" w:before="80"/>
            </w:pPr>
            <w:r>
              <w:rPr>
                <w:b w:val="0"/>
                <w:i w:val="0"/>
                <w:sz w:val="18"/>
              </w:rPr>
              <w:t>GoreBox age rating cannot prove Samaniego made a particular argument.</w:t>
            </w:r>
          </w:p>
        </w:tc>
      </w:tr>
      <w:tr>
        <w:tc>
          <w:tcPr>
            <w:tcW w:type="dxa" w:w="2880"/>
            <w:vAlign w:val="center"/>
            <w:shd w:fill="FFFFFF"/>
          </w:tcPr>
          <w:p>
            <w:pPr>
              <w:spacing w:after="80" w:before="80"/>
            </w:pPr>
            <w:r>
              <w:rPr>
                <w:b w:val="0"/>
                <w:i w:val="0"/>
                <w:sz w:val="18"/>
              </w:rPr>
              <w:t>Approved source scope</w:t>
            </w:r>
          </w:p>
        </w:tc>
        <w:tc>
          <w:tcPr>
            <w:tcW w:type="dxa" w:w="8064"/>
            <w:vAlign w:val="center"/>
            <w:shd w:fill="FFFFFF"/>
          </w:tcPr>
          <w:p>
            <w:pPr>
              <w:spacing w:after="80" w:before="80"/>
            </w:pPr>
            <w:r>
              <w:rPr>
                <w:b w:val="0"/>
                <w:i w:val="0"/>
                <w:sz w:val="18"/>
              </w:rPr>
              <w:t>The sources and paths IRIS is configured to search.</w:t>
            </w:r>
          </w:p>
        </w:tc>
        <w:tc>
          <w:tcPr>
            <w:tcW w:type="dxa" w:w="3888"/>
            <w:vAlign w:val="center"/>
            <w:shd w:fill="FFFFFF"/>
          </w:tcPr>
          <w:p>
            <w:pPr>
              <w:spacing w:after="80" w:before="80"/>
            </w:pPr>
            <w:r>
              <w:rPr>
                <w:b w:val="0"/>
                <w:i w:val="0"/>
                <w:sz w:val="18"/>
              </w:rPr>
              <w:t>GMA /news and /entertainment are different paths.</w:t>
            </w:r>
          </w:p>
        </w:tc>
      </w:tr>
      <w:tr>
        <w:tc>
          <w:tcPr>
            <w:tcW w:type="dxa" w:w="2880"/>
            <w:vAlign w:val="center"/>
            <w:shd w:fill="FFFFFF"/>
          </w:tcPr>
          <w:p>
            <w:pPr>
              <w:spacing w:after="80" w:before="80"/>
            </w:pPr>
            <w:r>
              <w:rPr>
                <w:b w:val="0"/>
                <w:i w:val="0"/>
                <w:sz w:val="18"/>
              </w:rPr>
              <w:t>Gold / reference label</w:t>
            </w:r>
          </w:p>
        </w:tc>
        <w:tc>
          <w:tcPr>
            <w:tcW w:type="dxa" w:w="8064"/>
            <w:vAlign w:val="center"/>
            <w:shd w:fill="FFFFFF"/>
          </w:tcPr>
          <w:p>
            <w:pPr>
              <w:spacing w:after="80" w:before="80"/>
            </w:pPr>
            <w:r>
              <w:rPr>
                <w:b w:val="0"/>
                <w:i w:val="0"/>
                <w:sz w:val="18"/>
              </w:rPr>
              <w:t>A reviewer-approved expected answer.</w:t>
            </w:r>
          </w:p>
        </w:tc>
        <w:tc>
          <w:tcPr>
            <w:tcW w:type="dxa" w:w="3888"/>
            <w:vAlign w:val="center"/>
            <w:shd w:fill="FFFFFF"/>
          </w:tcPr>
          <w:p>
            <w:pPr>
              <w:spacing w:after="80" w:before="80"/>
            </w:pPr>
            <w:r>
              <w:rPr>
                <w:b w:val="0"/>
                <w:i w:val="0"/>
                <w:sz w:val="18"/>
              </w:rPr>
              <w:t>This draft is not gold until signed off.</w:t>
            </w:r>
          </w:p>
        </w:tc>
      </w:tr>
      <w:tr>
        <w:tc>
          <w:tcPr>
            <w:tcW w:type="dxa" w:w="2880"/>
            <w:vAlign w:val="center"/>
            <w:shd w:fill="FFFFFF"/>
          </w:tcPr>
          <w:p>
            <w:pPr>
              <w:spacing w:after="80" w:before="80"/>
            </w:pPr>
            <w:r>
              <w:rPr>
                <w:b w:val="0"/>
                <w:i w:val="0"/>
                <w:sz w:val="18"/>
              </w:rPr>
              <w:t>Adjudication</w:t>
            </w:r>
          </w:p>
        </w:tc>
        <w:tc>
          <w:tcPr>
            <w:tcW w:type="dxa" w:w="8064"/>
            <w:vAlign w:val="center"/>
            <w:shd w:fill="FFFFFF"/>
          </w:tcPr>
          <w:p>
            <w:pPr>
              <w:spacing w:after="80" w:before="80"/>
            </w:pPr>
            <w:r>
              <w:rPr>
                <w:b w:val="0"/>
                <w:i w:val="0"/>
                <w:sz w:val="18"/>
              </w:rPr>
              <w:t>Resolving reviewer disagreement with reasons and evidence.</w:t>
            </w:r>
          </w:p>
        </w:tc>
        <w:tc>
          <w:tcPr>
            <w:tcW w:type="dxa" w:w="3888"/>
            <w:vAlign w:val="center"/>
            <w:shd w:fill="FFFFFF"/>
          </w:tcPr>
          <w:p>
            <w:pPr>
              <w:spacing w:after="80" w:before="80"/>
            </w:pPr>
            <w:r>
              <w:rPr>
                <w:b w:val="0"/>
                <w:i w:val="0"/>
                <w:sz w:val="18"/>
              </w:rPr>
              <w:t>Agree on whether one sentence has two independent claims.</w:t>
            </w:r>
          </w:p>
        </w:tc>
      </w:tr>
      <w:tr>
        <w:tc>
          <w:tcPr>
            <w:tcW w:type="dxa" w:w="2880"/>
            <w:vAlign w:val="center"/>
            <w:shd w:fill="FFFFFF"/>
          </w:tcPr>
          <w:p>
            <w:pPr>
              <w:spacing w:after="80" w:before="80"/>
            </w:pPr>
            <w:r>
              <w:rPr>
                <w:b w:val="0"/>
                <w:i w:val="0"/>
                <w:sz w:val="18"/>
              </w:rPr>
              <w:t>Granularity</w:t>
            </w:r>
          </w:p>
        </w:tc>
        <w:tc>
          <w:tcPr>
            <w:tcW w:type="dxa" w:w="8064"/>
            <w:vAlign w:val="center"/>
            <w:shd w:fill="FFFFFF"/>
          </w:tcPr>
          <w:p>
            <w:pPr>
              <w:spacing w:after="80" w:before="80"/>
            </w:pPr>
            <w:r>
              <w:rPr>
                <w:b w:val="0"/>
                <w:i w:val="0"/>
                <w:sz w:val="18"/>
              </w:rPr>
              <w:t>How finely a post is split into claims.</w:t>
            </w:r>
          </w:p>
        </w:tc>
        <w:tc>
          <w:tcPr>
            <w:tcW w:type="dxa" w:w="3888"/>
            <w:vAlign w:val="center"/>
            <w:shd w:fill="FFFFFF"/>
          </w:tcPr>
          <w:p>
            <w:pPr>
              <w:spacing w:after="80" w:before="80"/>
            </w:pPr>
            <w:r>
              <w:rPr>
                <w:b w:val="0"/>
                <w:i w:val="0"/>
                <w:sz w:val="18"/>
              </w:rPr>
              <w:t>One compound claim may have four components.</w:t>
            </w:r>
          </w:p>
        </w:tc>
      </w:tr>
      <w:tr>
        <w:tc>
          <w:tcPr>
            <w:tcW w:type="dxa" w:w="2880"/>
            <w:vAlign w:val="center"/>
            <w:shd w:fill="FFFFFF"/>
          </w:tcPr>
          <w:p>
            <w:pPr>
              <w:spacing w:after="80" w:before="80"/>
            </w:pPr>
            <w:r>
              <w:rPr>
                <w:b w:val="0"/>
                <w:i w:val="0"/>
                <w:sz w:val="18"/>
              </w:rPr>
              <w:t>Cache</w:t>
            </w:r>
          </w:p>
        </w:tc>
        <w:tc>
          <w:tcPr>
            <w:tcW w:type="dxa" w:w="8064"/>
            <w:vAlign w:val="center"/>
            <w:shd w:fill="FFFFFF"/>
          </w:tcPr>
          <w:p>
            <w:pPr>
              <w:spacing w:after="80" w:before="80"/>
            </w:pPr>
            <w:r>
              <w:rPr>
                <w:b w:val="0"/>
                <w:i w:val="0"/>
                <w:sz w:val="18"/>
              </w:rPr>
              <w:t>A saved result reused instead of a fresh check.</w:t>
            </w:r>
          </w:p>
        </w:tc>
        <w:tc>
          <w:tcPr>
            <w:tcW w:type="dxa" w:w="3888"/>
            <w:vAlign w:val="center"/>
            <w:shd w:fill="FFFFFF"/>
          </w:tcPr>
          <w:p>
            <w:pPr>
              <w:spacing w:after="80" w:before="80"/>
            </w:pPr>
            <w:r>
              <w:rPr>
                <w:b w:val="0"/>
                <w:i w:val="0"/>
                <w:sz w:val="18"/>
              </w:rPr>
              <w:t>Record it; do not call a cached run a new verification.</w:t>
            </w:r>
          </w:p>
        </w:tc>
      </w:tr>
      <w:tr>
        <w:tc>
          <w:tcPr>
            <w:tcW w:type="dxa" w:w="2880"/>
            <w:vAlign w:val="center"/>
            <w:shd w:fill="FFFFFF"/>
          </w:tcPr>
          <w:p>
            <w:pPr>
              <w:spacing w:after="80" w:before="80"/>
            </w:pPr>
            <w:r>
              <w:rPr>
                <w:b w:val="0"/>
                <w:i w:val="0"/>
                <w:sz w:val="18"/>
              </w:rPr>
              <w:t>TRACE</w:t>
            </w:r>
          </w:p>
        </w:tc>
        <w:tc>
          <w:tcPr>
            <w:tcW w:type="dxa" w:w="8064"/>
            <w:vAlign w:val="center"/>
            <w:shd w:fill="FFFFFF"/>
          </w:tcPr>
          <w:p>
            <w:pPr>
              <w:spacing w:after="80" w:before="80"/>
            </w:pPr>
            <w:r>
              <w:rPr>
                <w:b w:val="0"/>
                <w:i w:val="0"/>
                <w:sz w:val="18"/>
              </w:rPr>
              <w:t>The request record showing which processing stages ran.</w:t>
            </w:r>
          </w:p>
        </w:tc>
        <w:tc>
          <w:tcPr>
            <w:tcW w:type="dxa" w:w="3888"/>
            <w:vAlign w:val="center"/>
            <w:shd w:fill="FFFFFF"/>
          </w:tcPr>
          <w:p>
            <w:pPr>
              <w:spacing w:after="80" w:before="80"/>
            </w:pPr>
            <w:r>
              <w:rPr>
                <w:b w:val="0"/>
                <w:i w:val="0"/>
                <w:sz w:val="18"/>
              </w:rPr>
              <w:t>A missing log is not proof that a stage succeeded or failed.</w:t>
            </w:r>
          </w:p>
        </w:tc>
      </w:tr>
      <w:tr>
        <w:tc>
          <w:tcPr>
            <w:tcW w:type="dxa" w:w="2880"/>
            <w:vAlign w:val="center"/>
            <w:shd w:fill="FFFFFF"/>
          </w:tcPr>
          <w:p>
            <w:pPr>
              <w:spacing w:after="80" w:before="80"/>
            </w:pPr>
            <w:r>
              <w:rPr>
                <w:b w:val="0"/>
                <w:i w:val="0"/>
                <w:sz w:val="18"/>
              </w:rPr>
              <w:t>Regression</w:t>
            </w:r>
          </w:p>
        </w:tc>
        <w:tc>
          <w:tcPr>
            <w:tcW w:type="dxa" w:w="8064"/>
            <w:vAlign w:val="center"/>
            <w:shd w:fill="FFFFFF"/>
          </w:tcPr>
          <w:p>
            <w:pPr>
              <w:spacing w:after="80" w:before="80"/>
            </w:pPr>
            <w:r>
              <w:rPr>
                <w:b w:val="0"/>
                <w:i w:val="0"/>
                <w:sz w:val="18"/>
              </w:rPr>
              <w:t>A previously working behavior that breaks after a change.</w:t>
            </w:r>
          </w:p>
        </w:tc>
        <w:tc>
          <w:tcPr>
            <w:tcW w:type="dxa" w:w="3888"/>
            <w:vAlign w:val="center"/>
            <w:shd w:fill="FFFFFF"/>
          </w:tcPr>
          <w:p>
            <w:pPr>
              <w:spacing w:after="80" w:before="80"/>
            </w:pPr>
            <w:r>
              <w:rPr>
                <w:b w:val="0"/>
                <w:i w:val="0"/>
                <w:sz w:val="18"/>
              </w:rPr>
              <w:t>Rerun old cases after a fix.</w:t>
            </w:r>
          </w:p>
        </w:tc>
      </w:tr>
      <w:tr>
        <w:tc>
          <w:tcPr>
            <w:tcW w:type="dxa" w:w="2880"/>
            <w:vAlign w:val="center"/>
            <w:shd w:fill="FFFFFF"/>
          </w:tcPr>
          <w:p>
            <w:pPr>
              <w:spacing w:after="80" w:before="80"/>
            </w:pPr>
            <w:r>
              <w:rPr>
                <w:b w:val="0"/>
                <w:i w:val="0"/>
                <w:sz w:val="18"/>
              </w:rPr>
              <w:t>Held out test</w:t>
            </w:r>
          </w:p>
        </w:tc>
        <w:tc>
          <w:tcPr>
            <w:tcW w:type="dxa" w:w="8064"/>
            <w:vAlign w:val="center"/>
            <w:shd w:fill="FFFFFF"/>
          </w:tcPr>
          <w:p>
            <w:pPr>
              <w:spacing w:after="80" w:before="80"/>
            </w:pPr>
            <w:r>
              <w:rPr>
                <w:b w:val="0"/>
                <w:i w:val="0"/>
                <w:sz w:val="18"/>
              </w:rPr>
              <w:t>New examples not used to design fixes.</w:t>
            </w:r>
          </w:p>
        </w:tc>
        <w:tc>
          <w:tcPr>
            <w:tcW w:type="dxa" w:w="3888"/>
            <w:vAlign w:val="center"/>
            <w:shd w:fill="FFFFFF"/>
          </w:tcPr>
          <w:p>
            <w:pPr>
              <w:spacing w:after="80" w:before="80"/>
            </w:pPr>
            <w:r>
              <w:rPr>
                <w:b w:val="0"/>
                <w:i w:val="0"/>
                <w:sz w:val="18"/>
              </w:rPr>
              <w:t>These ten known cases are development tests, not held out.</w:t>
            </w:r>
          </w:p>
        </w:tc>
      </w:tr>
      <w:tr>
        <w:tc>
          <w:tcPr>
            <w:tcW w:type="dxa" w:w="2880"/>
            <w:vAlign w:val="center"/>
            <w:shd w:fill="FFFFFF"/>
          </w:tcPr>
          <w:p>
            <w:pPr>
              <w:spacing w:after="80" w:before="80"/>
            </w:pPr>
            <w:r>
              <w:rPr>
                <w:b w:val="0"/>
                <w:i w:val="0"/>
                <w:sz w:val="18"/>
              </w:rPr>
              <w:t>Precision</w:t>
            </w:r>
          </w:p>
        </w:tc>
        <w:tc>
          <w:tcPr>
            <w:tcW w:type="dxa" w:w="8064"/>
            <w:vAlign w:val="center"/>
            <w:shd w:fill="FFFFFF"/>
          </w:tcPr>
          <w:p>
            <w:pPr>
              <w:spacing w:after="80" w:before="80"/>
            </w:pPr>
            <w:r>
              <w:rPr>
                <w:b w:val="0"/>
                <w:i w:val="0"/>
                <w:sz w:val="18"/>
              </w:rPr>
              <w:t>Of the extracted claims, how many are correct targets?</w:t>
            </w:r>
          </w:p>
        </w:tc>
        <w:tc>
          <w:tcPr>
            <w:tcW w:type="dxa" w:w="3888"/>
            <w:vAlign w:val="center"/>
            <w:shd w:fill="FFFFFF"/>
          </w:tcPr>
          <w:p>
            <w:pPr>
              <w:spacing w:after="80" w:before="80"/>
            </w:pPr>
            <w:r>
              <w:rPr>
                <w:b w:val="0"/>
                <w:i w:val="0"/>
                <w:sz w:val="18"/>
              </w:rPr>
              <w:t>4 correct out of 5 extracted = 80%.</w:t>
            </w:r>
          </w:p>
        </w:tc>
      </w:tr>
      <w:tr>
        <w:tc>
          <w:tcPr>
            <w:tcW w:type="dxa" w:w="2880"/>
            <w:vAlign w:val="center"/>
            <w:shd w:fill="FFFFFF"/>
          </w:tcPr>
          <w:p>
            <w:pPr>
              <w:spacing w:after="80" w:before="80"/>
            </w:pPr>
            <w:r>
              <w:rPr>
                <w:b w:val="0"/>
                <w:i w:val="0"/>
                <w:sz w:val="18"/>
              </w:rPr>
              <w:t>Recall</w:t>
            </w:r>
          </w:p>
        </w:tc>
        <w:tc>
          <w:tcPr>
            <w:tcW w:type="dxa" w:w="8064"/>
            <w:vAlign w:val="center"/>
            <w:shd w:fill="FFFFFF"/>
          </w:tcPr>
          <w:p>
            <w:pPr>
              <w:spacing w:after="80" w:before="80"/>
            </w:pPr>
            <w:r>
              <w:rPr>
                <w:b w:val="0"/>
                <w:i w:val="0"/>
                <w:sz w:val="18"/>
              </w:rPr>
              <w:t>Of the expected claims, how many were found?</w:t>
            </w:r>
          </w:p>
        </w:tc>
        <w:tc>
          <w:tcPr>
            <w:tcW w:type="dxa" w:w="3888"/>
            <w:vAlign w:val="center"/>
            <w:shd w:fill="FFFFFF"/>
          </w:tcPr>
          <w:p>
            <w:pPr>
              <w:spacing w:after="80" w:before="80"/>
            </w:pPr>
            <w:r>
              <w:rPr>
                <w:b w:val="0"/>
                <w:i w:val="0"/>
                <w:sz w:val="18"/>
              </w:rPr>
              <w:t>4 found out of 6 expected = 66.7%.</w:t>
            </w:r>
          </w:p>
        </w:tc>
      </w:tr>
      <w:tr>
        <w:tc>
          <w:tcPr>
            <w:tcW w:type="dxa" w:w="2880"/>
            <w:vAlign w:val="center"/>
            <w:shd w:fill="FFFFFF"/>
          </w:tcPr>
          <w:p>
            <w:pPr>
              <w:spacing w:after="80" w:before="80"/>
            </w:pPr>
            <w:r>
              <w:rPr>
                <w:b w:val="0"/>
                <w:i w:val="0"/>
                <w:sz w:val="18"/>
              </w:rPr>
              <w:t>F1</w:t>
            </w:r>
          </w:p>
        </w:tc>
        <w:tc>
          <w:tcPr>
            <w:tcW w:type="dxa" w:w="8064"/>
            <w:vAlign w:val="center"/>
            <w:shd w:fill="FFFFFF"/>
          </w:tcPr>
          <w:p>
            <w:pPr>
              <w:spacing w:after="80" w:before="80"/>
            </w:pPr>
            <w:r>
              <w:rPr>
                <w:b w:val="0"/>
                <w:i w:val="0"/>
                <w:sz w:val="18"/>
              </w:rPr>
              <w:t>A combined precision/recall measure.</w:t>
            </w:r>
          </w:p>
        </w:tc>
        <w:tc>
          <w:tcPr>
            <w:tcW w:type="dxa" w:w="3888"/>
            <w:vAlign w:val="center"/>
            <w:shd w:fill="FFFFFF"/>
          </w:tcPr>
          <w:p>
            <w:pPr>
              <w:spacing w:after="80" w:before="80"/>
            </w:pPr>
            <w:r>
              <w:rPr>
                <w:b w:val="0"/>
                <w:i w:val="0"/>
                <w:sz w:val="18"/>
              </w:rPr>
              <w:t>2 x precision x recall / (precision + recall).</w:t>
            </w:r>
          </w:p>
        </w:tc>
      </w:tr>
      <w:tr>
        <w:tc>
          <w:tcPr>
            <w:tcW w:type="dxa" w:w="2880"/>
            <w:vAlign w:val="center"/>
            <w:shd w:fill="FFFFFF"/>
          </w:tcPr>
          <w:p>
            <w:pPr>
              <w:spacing w:after="80" w:before="80"/>
            </w:pPr>
            <w:r>
              <w:rPr>
                <w:b w:val="0"/>
                <w:i w:val="0"/>
                <w:sz w:val="18"/>
              </w:rPr>
              <w:t>Not Found</w:t>
            </w:r>
          </w:p>
        </w:tc>
        <w:tc>
          <w:tcPr>
            <w:tcW w:type="dxa" w:w="8064"/>
            <w:vAlign w:val="center"/>
            <w:shd w:fill="FFFFFF"/>
          </w:tcPr>
          <w:p>
            <w:pPr>
              <w:spacing w:after="80" w:before="80"/>
            </w:pPr>
            <w:r>
              <w:rPr>
                <w:b w:val="0"/>
                <w:i w:val="0"/>
                <w:sz w:val="18"/>
              </w:rPr>
              <w:t>Insufficient admissible evidence in that run.</w:t>
            </w:r>
          </w:p>
        </w:tc>
        <w:tc>
          <w:tcPr>
            <w:tcW w:type="dxa" w:w="3888"/>
            <w:vAlign w:val="center"/>
            <w:shd w:fill="FFFFFF"/>
          </w:tcPr>
          <w:p>
            <w:pPr>
              <w:spacing w:after="80" w:before="80"/>
            </w:pPr>
            <w:r>
              <w:rPr>
                <w:b w:val="0"/>
                <w:i w:val="0"/>
                <w:sz w:val="18"/>
              </w:rPr>
              <w:t>Not a synonym for false.</w:t>
            </w:r>
          </w:p>
        </w:tc>
      </w:tr>
      <w:tr>
        <w:tc>
          <w:tcPr>
            <w:tcW w:type="dxa" w:w="2880"/>
            <w:vAlign w:val="center"/>
            <w:shd w:fill="FFFFFF"/>
          </w:tcPr>
          <w:p>
            <w:pPr>
              <w:spacing w:after="80" w:before="80"/>
            </w:pPr>
            <w:r>
              <w:rPr>
                <w:b w:val="0"/>
                <w:i w:val="0"/>
                <w:sz w:val="18"/>
              </w:rPr>
              <w:t>Technical error</w:t>
            </w:r>
          </w:p>
        </w:tc>
        <w:tc>
          <w:tcPr>
            <w:tcW w:type="dxa" w:w="8064"/>
            <w:vAlign w:val="center"/>
            <w:shd w:fill="FFFFFF"/>
          </w:tcPr>
          <w:p>
            <w:pPr>
              <w:spacing w:after="80" w:before="80"/>
            </w:pPr>
            <w:r>
              <w:rPr>
                <w:b w:val="0"/>
                <w:i w:val="0"/>
                <w:sz w:val="18"/>
              </w:rPr>
              <w:t>Processing did not finish correctly.</w:t>
            </w:r>
          </w:p>
        </w:tc>
        <w:tc>
          <w:tcPr>
            <w:tcW w:type="dxa" w:w="3888"/>
            <w:vAlign w:val="center"/>
            <w:shd w:fill="FFFFFF"/>
          </w:tcPr>
          <w:p>
            <w:pPr>
              <w:spacing w:after="80" w:before="80"/>
            </w:pPr>
            <w:r>
              <w:rPr>
                <w:b w:val="0"/>
                <w:i w:val="0"/>
                <w:sz w:val="18"/>
              </w:rPr>
              <w:t>HTTP503 is not a factual verdict.</w:t>
            </w:r>
          </w:p>
        </w:tc>
      </w:tr>
    </w:tbl>
    <w:p>
      <w:pPr>
        <w:spacing w:after="40"/>
      </w:pPr>
    </w:p>
    <w:p>
      <w:pPr>
        <w:pStyle w:val="Heading1"/>
      </w:pPr>
      <w:r>
        <w:rPr>
          <w:b w:val="0"/>
          <w:i w:val="0"/>
        </w:rPr>
        <w:t>Source and date rules</w:t>
      </w:r>
    </w:p>
    <w:p>
      <w:r>
        <w:rPr>
          <w:b w:val="0"/>
          <w:i w:val="0"/>
        </w:rPr>
        <w:t>Current sources.py searches VERA Files first and then ABS-CBN /news, GMA /news, Inquirer, Philstar, Manila Bulletin, PNA and PIA. Search-path scope is not automatically proof of runtime link acceptance: this workbook does not claim to have executed the URL validator. Sources outside this set can inform human review but cannot be counted as missed in-policy retrieval without an approved policy change.</w:t>
      </w:r>
    </w:p>
    <w:p>
      <w:r>
        <w:rPr>
          <w:b w:val="0"/>
          <w:i w:val="0"/>
        </w:rPr>
        <w:t>Keep two assessments: historical performance using sources available before each original request, and current replay using sources available now. The test input publication date is not automatically its TRACE submission date. This matters for last year, Saturday, no response yet, ongoing investigations and changing prices. Later evidence may inform current truth review but cannot be blamed on earlier retrieval.</w:t>
      </w:r>
    </w:p>
    <w:p>
      <w:r>
        <w:rPr>
          <w:b w:val="0"/>
          <w:i w:val="0"/>
        </w:rPr>
        <w:t>Verified and Partially Verified below are proposed outcomes, never automatic results. Mixed contradiction requires explicit review, not a forced partial badge. Attribution verified means the statement was made, not that its underlying proposition is true. Politically Sensitive is a separate per-claim caution, not a verdict; propose it for political/government claims in cases 1, 2, 5, 6, 7 and the arbitration components of case 3, subject to policy approval.</w:t>
      </w:r>
    </w:p>
    <w:p>
      <w:pPr>
        <w:pStyle w:val="Heading1"/>
      </w:pPr>
      <w:r>
        <w:rPr>
          <w:b w:val="0"/>
          <w:i w:val="0"/>
        </w:rPr>
        <w:t>How to score without overstating accuracy</w:t>
      </w:r>
    </w:p>
    <w:p>
      <w:r>
        <w:rPr>
          <w:b w:val="0"/>
          <w:i w:val="0"/>
        </w:rPr>
        <w:t>Agree on expected claim units first. Match outputs one-to-one while preserving meaning. Count correct matches, extra/duplicate outputs and missed targets. Partial component support does not automatically earn full extraction credit. For case 7 score one parent claim plus four components; do not count four cards as mandatory. Case 1 stays out of scored routing/extraction denominators until ambiguity is resolved.</w:t>
      </w:r>
    </w:p>
    <w:p>
      <w:r>
        <w:rPr>
          <w:b w:val="0"/>
          <w:i w:val="0"/>
        </w:rPr>
        <w:t>Use precision = matched claims / predicted claims; recall = matched claims / approved expected claims. Report F1 and raw counts, with N/A for empty denominators. Routing agreement uses approved segments, including excluded segments. Evidence precision uses accepted claim-source pairs checked by reviewers. Retrieval success uses only claims with a known accessible in-policy reference available at the evaluation cutoff. Report verdict agreement separately for factual and attribution claims. Never average these percentages into a single accuracy number.</w:t>
      </w:r>
    </w:p>
    <w:p>
      <w:r>
        <w:rPr>
          <w:b w:val="0"/>
          <w:i w:val="0"/>
        </w:rPr>
        <w:t>Keep technical failures in operational completion statistics. Do not score unobserved downstream judgments as wrong verdicts or silently discard them. The historical batch had 8/10 completed requests and 5/10 complete captures; neither number measures factual accuracy. Final accuracy remains pending reviewer approval and complete retest records.</w:t>
      </w:r>
    </w:p>
    <w:p>
      <w:pPr>
        <w:pStyle w:val="Heading1"/>
        <w:pageBreakBefore/>
      </w:pPr>
      <w:r>
        <w:rPr>
          <w:b w:val="0"/>
          <w:i w:val="0"/>
        </w:rPr>
        <w:t>Case 1 Imaginary nine dash line ownership</w:t>
      </w:r>
    </w:p>
    <w:p>
      <w:r>
        <w:rPr>
          <w:b w:val="0"/>
          <w:i w:val="0"/>
        </w:rPr>
        <w:t xml:space="preserve">Original TRACE ID: </w:t>
      </w:r>
      <w:r>
        <w:rPr>
          <w:rFonts w:ascii="Consolas" w:hAnsi="Consolas"/>
          <w:b w:val="0"/>
          <w:i w:val="0"/>
          <w:sz w:val="18"/>
        </w:rPr>
        <w:t>1853a5aa61fe4badb1de3fbf18c581d6</w:t>
      </w:r>
      <w:r>
        <w:rPr>
          <w:b w:val="0"/>
          <w:i w:val="0"/>
        </w:rPr>
        <w:t>. Human approval: pending. Evidence access checks: 11 September 2026.</w:t>
      </w:r>
    </w:p>
    <w:p>
      <w:pPr>
        <w:pStyle w:val="Heading2"/>
      </w:pPr>
      <w:r>
        <w:rPr>
          <w:b w:val="0"/>
          <w:i w:val="0"/>
        </w:rPr>
        <w:t>Original input</w:t>
      </w:r>
    </w:p>
    <w:p>
      <w:r>
        <w:rPr>
          <w:b w:val="0"/>
          <w:i w:val="0"/>
        </w:rPr>
        <w:t>The Philippines now owns China according to DAILY TRIBUNE’s own imaginary 9-dash line.</w:t>
      </w:r>
    </w:p>
    <w:p>
      <w:pPr>
        <w:pStyle w:val="Heading2"/>
      </w:pPr>
      <w:r>
        <w:rPr>
          <w:b w:val="0"/>
          <w:i w:val="0"/>
        </w:rPr>
        <w:t>Expected extraction and routing</w:t>
      </w:r>
    </w:p>
    <w:p>
      <w:r>
        <w:rPr>
          <w:b w:val="0"/>
          <w:i w:val="0"/>
        </w:rPr>
        <w:t>Proposed unit count: 1; agree before scoring. Case 1 remains unscored pending context review.</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9792"/>
        <w:gridCol w:w="3456"/>
      </w:tblGrid>
      <w:tr>
        <w:trPr>
          <w:tblHeader/>
        </w:trPr>
        <w:tc>
          <w:tcPr>
            <w:tcW w:type="dxa" w:w="1584"/>
            <w:vAlign w:val="center"/>
            <w:shd w:fill="E7E9EC"/>
          </w:tcPr>
          <w:p>
            <w:pPr>
              <w:spacing w:after="80" w:before="80"/>
            </w:pPr>
            <w:r>
              <w:rPr>
                <w:b/>
                <w:i w:val="0"/>
                <w:sz w:val="18"/>
              </w:rPr>
              <w:t>ID</w:t>
            </w:r>
          </w:p>
        </w:tc>
        <w:tc>
          <w:tcPr>
            <w:tcW w:type="dxa" w:w="9792"/>
            <w:vAlign w:val="center"/>
            <w:shd w:fill="E7E9EC"/>
          </w:tcPr>
          <w:p>
            <w:pPr>
              <w:spacing w:after="80" w:before="80"/>
            </w:pPr>
            <w:r>
              <w:rPr>
                <w:b/>
                <w:i w:val="0"/>
                <w:sz w:val="18"/>
              </w:rPr>
              <w:t>What IRIS should preserve</w:t>
            </w:r>
          </w:p>
        </w:tc>
        <w:tc>
          <w:tcPr>
            <w:tcW w:type="dxa" w:w="3456"/>
            <w:vAlign w:val="center"/>
            <w:shd w:fill="E7E9EC"/>
          </w:tcPr>
          <w:p>
            <w:pPr>
              <w:spacing w:after="80" w:before="80"/>
            </w:pPr>
            <w:r>
              <w:rPr>
                <w:b/>
                <w:i w:val="0"/>
                <w:sz w:val="18"/>
              </w:rPr>
              <w:t>Route</w:t>
            </w:r>
          </w:p>
        </w:tc>
      </w:tr>
      <w:tr>
        <w:tc>
          <w:tcPr>
            <w:tcW w:type="dxa" w:w="1584"/>
            <w:vAlign w:val="center"/>
            <w:shd w:fill="FFFFFF"/>
          </w:tcPr>
          <w:p>
            <w:pPr>
              <w:spacing w:after="80" w:before="80"/>
            </w:pPr>
            <w:r>
              <w:rPr>
                <w:b w:val="0"/>
                <w:i w:val="0"/>
                <w:sz w:val="18"/>
              </w:rPr>
              <w:t>P01-C01</w:t>
            </w:r>
          </w:p>
        </w:tc>
        <w:tc>
          <w:tcPr>
            <w:tcW w:type="dxa" w:w="9792"/>
            <w:vAlign w:val="center"/>
            <w:shd w:fill="FFFFFF"/>
          </w:tcPr>
          <w:p>
            <w:pPr>
              <w:spacing w:after="80" w:before="80"/>
            </w:pPr>
            <w:r>
              <w:rPr>
                <w:b w:val="0"/>
                <w:i w:val="0"/>
                <w:sz w:val="18"/>
              </w:rPr>
              <w:t>Determine whether the imaginary nine-dash-line ownership assertion is satire or a literal assertion; do not infer intent from absurdity alone.</w:t>
            </w:r>
          </w:p>
        </w:tc>
        <w:tc>
          <w:tcPr>
            <w:tcW w:type="dxa" w:w="3456"/>
            <w:vAlign w:val="center"/>
            <w:shd w:fill="FFFFFF"/>
          </w:tcPr>
          <w:p>
            <w:pPr>
              <w:spacing w:after="80" w:before="80"/>
            </w:pPr>
            <w:r>
              <w:rPr>
                <w:b w:val="0"/>
                <w:i w:val="0"/>
                <w:sz w:val="18"/>
              </w:rPr>
              <w:t>Review ambiguity</w:t>
            </w:r>
          </w:p>
        </w:tc>
      </w:tr>
    </w:tbl>
    <w:p>
      <w:pPr>
        <w:spacing w:after="40"/>
      </w:pPr>
    </w:p>
    <w:p>
      <w:pPr>
        <w:pStyle w:val="Heading2"/>
      </w:pPr>
      <w:r>
        <w:rPr>
          <w:b w:val="0"/>
          <w:i w:val="0"/>
        </w:rPr>
        <w:t>What not to turn into a separate claim</w:t>
      </w:r>
    </w:p>
    <w:p>
      <w:r>
        <w:rPr>
          <w:b w:val="0"/>
          <w:i w:val="0"/>
        </w:rPr>
        <w:t>Do not decide satire solely because the assertion is implausible. The logged text has no image or emoji; external context cannot be silently added to the input.</w:t>
      </w:r>
    </w:p>
    <w:p>
      <w:pPr>
        <w:pStyle w:val="Heading2"/>
      </w:pPr>
      <w:r>
        <w:rPr>
          <w:b w:val="0"/>
          <w:i w:val="0"/>
        </w:rPr>
        <w:t>Search keyword guide</w:t>
      </w:r>
    </w:p>
    <w:p>
      <w:pPr>
        <w:ind w:left="259"/>
      </w:pPr>
      <w:r>
        <w:t xml:space="preserve">• </w:t>
      </w:r>
      <w:r>
        <w:rPr>
          <w:b w:val="0"/>
          <w:i w:val="0"/>
        </w:rPr>
        <w:t>"Philippines now owns China" "Daily Tribune"</w:t>
      </w:r>
    </w:p>
    <w:p>
      <w:pPr>
        <w:ind w:left="259"/>
      </w:pPr>
      <w:r>
        <w:t xml:space="preserve">• </w:t>
      </w:r>
      <w:r>
        <w:rPr>
          <w:b w:val="0"/>
          <w:i w:val="0"/>
        </w:rPr>
        <w:t>"Daily Tribune" "imaginary" "nine dash line"</w:t>
      </w:r>
    </w:p>
    <w:p>
      <w:r>
        <w:rPr>
          <w:b w:val="0"/>
          <w:i w:val="0"/>
        </w:rPr>
        <w:t>These are starting search phrases, not proof or an exhaustive search history. Try full names, Filipino/English equivalents and date variants. Do not add names or dates to the extracted assertion merely because a search found them.</w:t>
      </w:r>
    </w:p>
    <w:p>
      <w:pPr>
        <w:pStyle w:val="Heading2"/>
      </w:pPr>
      <w:r>
        <w:rPr>
          <w:b w:val="0"/>
          <w:i w:val="0"/>
        </w:rPr>
        <w:t>Claim by claim evidence assessment</w:t>
      </w:r>
    </w:p>
    <w:p>
      <w:r>
        <w:rPr>
          <w:b w:val="0"/>
          <w:i w:val="0"/>
        </w:rPr>
        <w:t>The source register contains URLs, access status, short exact excerpts where available and passage locations. External means outside the configured search scope. Each row remains awaiting human sign-off.</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3312"/>
        <w:gridCol w:w="5184"/>
        <w:gridCol w:w="5184"/>
      </w:tblGrid>
      <w:tr>
        <w:trPr>
          <w:tblHeader/>
        </w:trPr>
        <w:tc>
          <w:tcPr>
            <w:tcW w:type="dxa" w:w="1152"/>
            <w:vAlign w:val="center"/>
            <w:shd w:fill="E7E9EC"/>
          </w:tcPr>
          <w:p>
            <w:pPr>
              <w:spacing w:after="80" w:before="80"/>
            </w:pPr>
            <w:r>
              <w:rPr>
                <w:b/>
                <w:i w:val="0"/>
                <w:sz w:val="18"/>
              </w:rPr>
              <w:t>ID</w:t>
            </w:r>
          </w:p>
        </w:tc>
        <w:tc>
          <w:tcPr>
            <w:tcW w:type="dxa" w:w="3312"/>
            <w:vAlign w:val="center"/>
            <w:shd w:fill="E7E9EC"/>
          </w:tcPr>
          <w:p>
            <w:pPr>
              <w:spacing w:after="80" w:before="80"/>
            </w:pPr>
            <w:r>
              <w:rPr>
                <w:b/>
                <w:i w:val="0"/>
                <w:sz w:val="18"/>
              </w:rPr>
              <w:t>Evidence relationship and sources</w:t>
            </w:r>
          </w:p>
        </w:tc>
        <w:tc>
          <w:tcPr>
            <w:tcW w:type="dxa" w:w="5184"/>
            <w:vAlign w:val="center"/>
            <w:shd w:fill="E7E9EC"/>
          </w:tcPr>
          <w:p>
            <w:pPr>
              <w:spacing w:after="80" w:before="80"/>
            </w:pPr>
            <w:r>
              <w:rPr>
                <w:b/>
                <w:i w:val="0"/>
                <w:sz w:val="18"/>
              </w:rPr>
              <w:t>Supported and missing details</w:t>
            </w:r>
          </w:p>
        </w:tc>
        <w:tc>
          <w:tcPr>
            <w:tcW w:type="dxa" w:w="5184"/>
            <w:vAlign w:val="center"/>
            <w:shd w:fill="E7E9EC"/>
          </w:tcPr>
          <w:p>
            <w:pPr>
              <w:spacing w:after="80" w:before="80"/>
            </w:pPr>
            <w:r>
              <w:rPr>
                <w:b/>
                <w:i w:val="0"/>
                <w:sz w:val="18"/>
              </w:rPr>
              <w:t>Proposed outcome and next action</w:t>
            </w:r>
          </w:p>
        </w:tc>
      </w:tr>
      <w:tr>
        <w:tc>
          <w:tcPr>
            <w:tcW w:type="dxa" w:w="1152"/>
            <w:vAlign w:val="center"/>
            <w:shd w:fill="FFFFFF"/>
          </w:tcPr>
          <w:p>
            <w:pPr>
              <w:spacing w:after="80" w:before="80"/>
            </w:pPr>
            <w:r>
              <w:rPr>
                <w:b w:val="0"/>
                <w:i w:val="0"/>
                <w:sz w:val="18"/>
              </w:rPr>
              <w:t>P01-C01</w:t>
            </w:r>
          </w:p>
        </w:tc>
        <w:tc>
          <w:tcPr>
            <w:tcW w:type="dxa" w:w="3312"/>
            <w:vAlign w:val="center"/>
            <w:shd w:fill="FFFFFF"/>
          </w:tcPr>
          <w:p>
            <w:pPr>
              <w:spacing w:after="80" w:before="80"/>
            </w:pPr>
            <w:r>
              <w:rPr>
                <w:b w:val="0"/>
                <w:i w:val="0"/>
                <w:sz w:val="18"/>
              </w:rPr>
              <w:t>Pending context. None approved</w:t>
            </w:r>
          </w:p>
        </w:tc>
        <w:tc>
          <w:tcPr>
            <w:tcW w:type="dxa" w:w="5184"/>
            <w:vAlign w:val="center"/>
            <w:shd w:fill="FFFFFF"/>
          </w:tcPr>
          <w:p>
            <w:pPr>
              <w:spacing w:after="80" w:before="80"/>
            </w:pPr>
            <w:r>
              <w:rPr>
                <w:b w:val="0"/>
                <w:i w:val="0"/>
                <w:sz w:val="18"/>
              </w:rPr>
              <w:t>Literal territorial ownership versus satirical media criticism remains ambiguous.</w:t>
            </w:r>
          </w:p>
        </w:tc>
        <w:tc>
          <w:tcPr>
            <w:tcW w:type="dxa" w:w="5184"/>
            <w:vAlign w:val="center"/>
            <w:shd w:fill="FFFFFF"/>
          </w:tcPr>
          <w:p>
            <w:pPr>
              <w:spacing w:after="80" w:before="80"/>
            </w:pPr>
            <w:r>
              <w:rPr>
                <w:b w:val="0"/>
                <w:i w:val="0"/>
                <w:sz w:val="18"/>
              </w:rPr>
              <w:t>Original post/image and team satire policy. No final factual verdict yet.</w:t>
            </w:r>
          </w:p>
        </w:tc>
      </w:tr>
    </w:tbl>
    <w:p>
      <w:pPr>
        <w:spacing w:after="40"/>
      </w:pPr>
    </w:p>
    <w:p>
      <w:pPr>
        <w:pStyle w:val="Heading2"/>
      </w:pPr>
      <w:r>
        <w:rPr>
          <w:b w:val="0"/>
          <w:i w:val="0"/>
        </w:rPr>
        <w:t>Expected pipeline behavior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1952"/>
      </w:tblGrid>
      <w:tr>
        <w:trPr>
          <w:tblHeader/>
        </w:trPr>
        <w:tc>
          <w:tcPr>
            <w:tcW w:type="dxa" w:w="2880"/>
            <w:vAlign w:val="center"/>
            <w:shd w:fill="E7E9EC"/>
          </w:tcPr>
          <w:p>
            <w:pPr>
              <w:spacing w:after="80" w:before="80"/>
            </w:pPr>
            <w:r>
              <w:rPr>
                <w:b/>
                <w:i w:val="0"/>
                <w:sz w:val="18"/>
              </w:rPr>
              <w:t>Stage</w:t>
            </w:r>
          </w:p>
        </w:tc>
        <w:tc>
          <w:tcPr>
            <w:tcW w:type="dxa" w:w="11952"/>
            <w:vAlign w:val="center"/>
            <w:shd w:fill="E7E9EC"/>
          </w:tcPr>
          <w:p>
            <w:pPr>
              <w:spacing w:after="80" w:before="80"/>
            </w:pPr>
            <w:r>
              <w:rPr>
                <w:b/>
                <w:i w:val="0"/>
                <w:sz w:val="18"/>
              </w:rPr>
              <w:t>What a passing run should do</w:t>
            </w:r>
          </w:p>
        </w:tc>
      </w:tr>
      <w:tr>
        <w:tc>
          <w:tcPr>
            <w:tcW w:type="dxa" w:w="2880"/>
            <w:vAlign w:val="center"/>
            <w:shd w:fill="FFFFFF"/>
          </w:tcPr>
          <w:p>
            <w:pPr>
              <w:spacing w:after="80" w:before="80"/>
            </w:pPr>
            <w:r>
              <w:rPr>
                <w:b w:val="0"/>
                <w:i w:val="0"/>
                <w:sz w:val="18"/>
              </w:rPr>
              <w:t>Screening and routing</w:t>
            </w:r>
          </w:p>
        </w:tc>
        <w:tc>
          <w:tcPr>
            <w:tcW w:type="dxa" w:w="11952"/>
            <w:vAlign w:val="center"/>
            <w:shd w:fill="FFFFFF"/>
          </w:tcPr>
          <w:p>
            <w:pPr>
              <w:spacing w:after="80" w:before="80"/>
            </w:pPr>
            <w:r>
              <w:rPr>
                <w:b w:val="0"/>
                <w:i w:val="0"/>
                <w:sz w:val="18"/>
              </w:rPr>
              <w:t>Apply the routes above; retain factual content even when surrounding language is opinion. Resolve ambiguity rather than invent context.</w:t>
            </w:r>
          </w:p>
        </w:tc>
      </w:tr>
      <w:tr>
        <w:tc>
          <w:tcPr>
            <w:tcW w:type="dxa" w:w="2880"/>
            <w:vAlign w:val="center"/>
            <w:shd w:fill="FFFFFF"/>
          </w:tcPr>
          <w:p>
            <w:pPr>
              <w:spacing w:after="80" w:before="80"/>
            </w:pPr>
            <w:r>
              <w:rPr>
                <w:b w:val="0"/>
                <w:i w:val="0"/>
                <w:sz w:val="18"/>
              </w:rPr>
              <w:t>Claim extraction</w:t>
            </w:r>
          </w:p>
        </w:tc>
        <w:tc>
          <w:tcPr>
            <w:tcW w:type="dxa" w:w="11952"/>
            <w:vAlign w:val="center"/>
            <w:shd w:fill="FFFFFF"/>
          </w:tcPr>
          <w:p>
            <w:pPr>
              <w:spacing w:after="80" w:before="80"/>
            </w:pPr>
            <w:r>
              <w:rPr>
                <w:b w:val="0"/>
                <w:i w:val="0"/>
                <w:sz w:val="18"/>
              </w:rPr>
              <w:t>Preserve speaker, recipient, negation, dates and quantities; resolve pronouns only from the supplied input; merge repetitions.</w:t>
            </w:r>
          </w:p>
        </w:tc>
      </w:tr>
      <w:tr>
        <w:tc>
          <w:tcPr>
            <w:tcW w:type="dxa" w:w="2880"/>
            <w:vAlign w:val="center"/>
            <w:shd w:fill="FFFFFF"/>
          </w:tcPr>
          <w:p>
            <w:pPr>
              <w:spacing w:after="80" w:before="80"/>
            </w:pPr>
            <w:r>
              <w:rPr>
                <w:b w:val="0"/>
                <w:i w:val="0"/>
                <w:sz w:val="18"/>
              </w:rPr>
              <w:t>Search</w:t>
            </w:r>
          </w:p>
        </w:tc>
        <w:tc>
          <w:tcPr>
            <w:tcW w:type="dxa" w:w="11952"/>
            <w:vAlign w:val="center"/>
            <w:shd w:fill="FFFFFF"/>
          </w:tcPr>
          <w:p>
            <w:pPr>
              <w:spacing w:after="80" w:before="80"/>
            </w:pPr>
            <w:r>
              <w:rPr>
                <w:b w:val="0"/>
                <w:i w:val="0"/>
                <w:sz w:val="18"/>
              </w:rPr>
              <w:t>Search the event broadly and the particular assertion; record which sources and paths were attempted. Shared evidence must still match each claim.</w:t>
            </w:r>
          </w:p>
        </w:tc>
      </w:tr>
      <w:tr>
        <w:tc>
          <w:tcPr>
            <w:tcW w:type="dxa" w:w="2880"/>
            <w:vAlign w:val="center"/>
            <w:shd w:fill="FFFFFF"/>
          </w:tcPr>
          <w:p>
            <w:pPr>
              <w:spacing w:after="80" w:before="80"/>
            </w:pPr>
            <w:r>
              <w:rPr>
                <w:b w:val="0"/>
                <w:i w:val="0"/>
                <w:sz w:val="18"/>
              </w:rPr>
              <w:t>Article extraction</w:t>
            </w:r>
          </w:p>
        </w:tc>
        <w:tc>
          <w:tcPr>
            <w:tcW w:type="dxa" w:w="11952"/>
            <w:vAlign w:val="center"/>
            <w:shd w:fill="FFFFFF"/>
          </w:tcPr>
          <w:p>
            <w:pPr>
              <w:spacing w:after="80" w:before="80"/>
            </w:pPr>
            <w:r>
              <w:rPr>
                <w:b w:val="0"/>
                <w:i w:val="0"/>
                <w:sz w:val="18"/>
              </w:rPr>
              <w:t>Preserve the actual relevant passage, not only a title or navigation. A long unrelated body does not satisfy this test.</w:t>
            </w:r>
          </w:p>
        </w:tc>
      </w:tr>
      <w:tr>
        <w:tc>
          <w:tcPr>
            <w:tcW w:type="dxa" w:w="2880"/>
            <w:vAlign w:val="center"/>
            <w:shd w:fill="FFFFFF"/>
          </w:tcPr>
          <w:p>
            <w:pPr>
              <w:spacing w:after="80" w:before="80"/>
            </w:pPr>
            <w:r>
              <w:rPr>
                <w:b w:val="0"/>
                <w:i w:val="0"/>
                <w:sz w:val="18"/>
              </w:rPr>
              <w:t>Evidence selection</w:t>
            </w:r>
          </w:p>
        </w:tc>
        <w:tc>
          <w:tcPr>
            <w:tcW w:type="dxa" w:w="11952"/>
            <w:vAlign w:val="center"/>
            <w:shd w:fill="FFFFFF"/>
          </w:tcPr>
          <w:p>
            <w:pPr>
              <w:spacing w:after="80" w:before="80"/>
            </w:pPr>
            <w:r>
              <w:rPr>
                <w:b w:val="0"/>
                <w:i w:val="0"/>
                <w:sz w:val="18"/>
              </w:rPr>
              <w:t>Check each component and speaker. Reject background-only evidence as confirmation; keep reasons for rejection.</w:t>
            </w:r>
          </w:p>
        </w:tc>
      </w:tr>
      <w:tr>
        <w:tc>
          <w:tcPr>
            <w:tcW w:type="dxa" w:w="2880"/>
            <w:vAlign w:val="center"/>
            <w:shd w:fill="FFFFFF"/>
          </w:tcPr>
          <w:p>
            <w:pPr>
              <w:spacing w:after="80" w:before="80"/>
            </w:pPr>
            <w:r>
              <w:rPr>
                <w:b w:val="0"/>
                <w:i w:val="0"/>
                <w:sz w:val="18"/>
              </w:rPr>
              <w:t>Verdict and display</w:t>
            </w:r>
          </w:p>
        </w:tc>
        <w:tc>
          <w:tcPr>
            <w:tcW w:type="dxa" w:w="11952"/>
            <w:vAlign w:val="center"/>
            <w:shd w:fill="FFFFFF"/>
          </w:tcPr>
          <w:p>
            <w:pPr>
              <w:spacing w:after="80" w:before="80"/>
            </w:pPr>
            <w:r>
              <w:rPr>
                <w:b w:val="0"/>
                <w:i w:val="0"/>
                <w:sz w:val="18"/>
              </w:rPr>
              <w:t>Distinguish full/partial support, uncertainty and errors. Positive verdicts need valid matching evidence links. Do not invent publisher attribution.</w:t>
            </w:r>
          </w:p>
        </w:tc>
      </w:tr>
    </w:tbl>
    <w:p>
      <w:pPr>
        <w:spacing w:after="40"/>
      </w:pPr>
    </w:p>
    <w:p>
      <w:pPr>
        <w:pStyle w:val="Heading2"/>
      </w:pPr>
      <w:r>
        <w:rPr>
          <w:b w:val="0"/>
          <w:i w:val="0"/>
        </w:rPr>
        <w:t>Reviewer worksheet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3168"/>
        <w:gridCol w:w="3168"/>
        <w:gridCol w:w="3168"/>
      </w:tblGrid>
      <w:tr>
        <w:trPr>
          <w:tblHeader/>
        </w:trPr>
        <w:tc>
          <w:tcPr>
            <w:tcW w:type="dxa" w:w="5328"/>
            <w:vAlign w:val="center"/>
            <w:shd w:fill="E7E9EC"/>
          </w:tcPr>
          <w:p>
            <w:pPr>
              <w:spacing w:after="80" w:before="80"/>
            </w:pPr>
            <w:r>
              <w:rPr>
                <w:b/>
                <w:i w:val="0"/>
                <w:sz w:val="18"/>
              </w:rPr>
              <w:t>Field</w:t>
            </w:r>
          </w:p>
        </w:tc>
        <w:tc>
          <w:tcPr>
            <w:tcW w:type="dxa" w:w="3168"/>
            <w:vAlign w:val="center"/>
            <w:shd w:fill="E7E9EC"/>
          </w:tcPr>
          <w:p>
            <w:pPr>
              <w:spacing w:after="80" w:before="80"/>
            </w:pPr>
            <w:r>
              <w:rPr>
                <w:b/>
                <w:i w:val="0"/>
                <w:sz w:val="18"/>
              </w:rPr>
              <w:t>Reviewer A</w:t>
            </w:r>
          </w:p>
        </w:tc>
        <w:tc>
          <w:tcPr>
            <w:tcW w:type="dxa" w:w="3168"/>
            <w:vAlign w:val="center"/>
            <w:shd w:fill="E7E9EC"/>
          </w:tcPr>
          <w:p>
            <w:pPr>
              <w:spacing w:after="80" w:before="80"/>
            </w:pPr>
            <w:r>
              <w:rPr>
                <w:b/>
                <w:i w:val="0"/>
                <w:sz w:val="18"/>
              </w:rPr>
              <w:t>Reviewer B</w:t>
            </w:r>
          </w:p>
        </w:tc>
        <w:tc>
          <w:tcPr>
            <w:tcW w:type="dxa" w:w="3168"/>
            <w:vAlign w:val="center"/>
            <w:shd w:fill="E7E9EC"/>
          </w:tcPr>
          <w:p>
            <w:pPr>
              <w:spacing w:after="80" w:before="80"/>
            </w:pPr>
            <w:r>
              <w:rPr>
                <w:b/>
                <w:i w:val="0"/>
                <w:sz w:val="18"/>
              </w:rPr>
              <w:t>Agreed decision</w:t>
            </w:r>
          </w:p>
        </w:tc>
      </w:tr>
      <w:tr>
        <w:tc>
          <w:tcPr>
            <w:tcW w:type="dxa" w:w="5328"/>
            <w:vAlign w:val="center"/>
            <w:shd w:fill="FFFFFF"/>
          </w:tcPr>
          <w:p>
            <w:pPr>
              <w:spacing w:after="80" w:before="80"/>
            </w:pPr>
            <w:r>
              <w:rPr>
                <w:b w:val="0"/>
                <w:i w:val="0"/>
                <w:sz w:val="18"/>
              </w:rPr>
              <w:t>Name and review date</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Adjudicator pending</w:t>
            </w:r>
          </w:p>
        </w:tc>
      </w:tr>
      <w:tr>
        <w:tc>
          <w:tcPr>
            <w:tcW w:type="dxa" w:w="5328"/>
            <w:vAlign w:val="center"/>
            <w:shd w:fill="FFFFFF"/>
          </w:tcPr>
          <w:p>
            <w:pPr>
              <w:spacing w:after="80" w:before="80"/>
            </w:pPr>
            <w:r>
              <w:rPr>
                <w:b w:val="0"/>
                <w:i w:val="0"/>
                <w:sz w:val="18"/>
              </w:rPr>
              <w:t>Accepted claim IDs and count</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Excluded text and reason</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Sources opened and passage location</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Source policy and publication cutoff</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Full / partial / contradicted / unresolved components</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Final expected verdict per ID</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Disagreement and resolution reason</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bl>
    <w:p>
      <w:pPr>
        <w:spacing w:after="40"/>
      </w:pPr>
    </w:p>
    <w:p>
      <w:r>
        <w:rPr>
          <w:b w:val="0"/>
          <w:i w:val="0"/>
        </w:rPr>
        <w:t>For each ID with different judgments, add a separate review row rather than one combined verdict for the post.</w:t>
      </w:r>
    </w:p>
    <w:p>
      <w:pPr>
        <w:pStyle w:val="Heading2"/>
      </w:pPr>
      <w:r>
        <w:rPr>
          <w:b w:val="0"/>
          <w:i w:val="0"/>
        </w:rPr>
        <w:t>Retest record</w:t>
      </w:r>
    </w:p>
    <w:p>
      <w:r>
        <w:rPr>
          <w:b w:val="0"/>
          <w:i w:val="0"/>
        </w:rPr>
        <w:t>New TRACE ID: pending. Backend version and settings: pending. Cache hit or fresh: pending. Run timestamp: pending. Matched IDs: pending. Extra outputs: pending. Missed IDs: pending. Evidence-pair decisions: pending. Final verdict agreement: pending. Technical error or incomplete capture: pending.</w:t>
      </w:r>
    </w:p>
    <w:p>
      <w:pPr>
        <w:pStyle w:val="Heading1"/>
        <w:pageBreakBefore/>
      </w:pPr>
      <w:r>
        <w:rPr>
          <w:b w:val="0"/>
          <w:i w:val="0"/>
        </w:rPr>
        <w:t>Case 2 Padilla and Wamil hearing exchanges</w:t>
      </w:r>
    </w:p>
    <w:p>
      <w:r>
        <w:rPr>
          <w:b w:val="0"/>
          <w:i w:val="0"/>
        </w:rPr>
        <w:t xml:space="preserve">Original TRACE ID: </w:t>
      </w:r>
      <w:r>
        <w:rPr>
          <w:rFonts w:ascii="Consolas" w:hAnsi="Consolas"/>
          <w:b w:val="0"/>
          <w:i w:val="0"/>
          <w:sz w:val="18"/>
        </w:rPr>
        <w:t>fa41f52087f34af4a04dcff78f387a36</w:t>
      </w:r>
      <w:r>
        <w:rPr>
          <w:b w:val="0"/>
          <w:i w:val="0"/>
        </w:rPr>
        <w:t>. Human approval: pending. Evidence access checks: 11 September 2026.</w:t>
      </w:r>
    </w:p>
    <w:p>
      <w:pPr>
        <w:pStyle w:val="Heading2"/>
      </w:pPr>
      <w:r>
        <w:rPr>
          <w:b w:val="0"/>
          <w:i w:val="0"/>
        </w:rPr>
        <w:t>Original input</w:t>
      </w:r>
    </w:p>
    <w:p>
      <w:r>
        <w:rPr>
          <w:b w:val="0"/>
          <w:i w:val="0"/>
        </w:rPr>
        <w:t>'NAKARATING NA PO BA KAYO NG BARMM?' Senator-judge Robinhood Padilla asked former state auditor Roderick Wamil if he had ever visited the Bangsamoro Autonomous Region in Muslim Mindanao (BARMM) and whether he was aware of the country's ongoing terrorism threats. During his interjection, Padilla raised preliminary questions about the Audit Observation Memorandum, trying to establish ties to the confidential funds used by Vice President Sara Duterte for surveillance on potential New People's Army (NPA) recruitment. "Pero kayo po ang humahawak ng imbestigasyon patungkol sa confidential funds, tama po ba?" Padilla asked Wamil. "Hindi po siya imbestigasyon. Evaluation po," the witness answered. "Kayo po ba ay naniniwala na ang mga confidential agent ay dapat magpakilala? Sabihin ang kanilang totoong pangalan," the senator furthered. "Wala pong provisions as to that po sa joint circular," Wamil said. Padilla then asked Wamil to define "confidential," to which the auditor replied, "classified."</w:t>
      </w:r>
    </w:p>
    <w:p>
      <w:pPr>
        <w:pStyle w:val="Heading2"/>
      </w:pPr>
      <w:r>
        <w:rPr>
          <w:b w:val="0"/>
          <w:i w:val="0"/>
        </w:rPr>
        <w:t>Expected extraction and routing</w:t>
      </w:r>
    </w:p>
    <w:p>
      <w:r>
        <w:rPr>
          <w:b w:val="0"/>
          <w:i w:val="0"/>
        </w:rPr>
        <w:t xml:space="preserve">Proposed unit count: 7; agree before scoring. </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9792"/>
        <w:gridCol w:w="3456"/>
      </w:tblGrid>
      <w:tr>
        <w:trPr>
          <w:tblHeader/>
        </w:trPr>
        <w:tc>
          <w:tcPr>
            <w:tcW w:type="dxa" w:w="1584"/>
            <w:vAlign w:val="center"/>
            <w:shd w:fill="E7E9EC"/>
          </w:tcPr>
          <w:p>
            <w:pPr>
              <w:spacing w:after="80" w:before="80"/>
            </w:pPr>
            <w:r>
              <w:rPr>
                <w:b/>
                <w:i w:val="0"/>
                <w:sz w:val="18"/>
              </w:rPr>
              <w:t>ID</w:t>
            </w:r>
          </w:p>
        </w:tc>
        <w:tc>
          <w:tcPr>
            <w:tcW w:type="dxa" w:w="9792"/>
            <w:vAlign w:val="center"/>
            <w:shd w:fill="E7E9EC"/>
          </w:tcPr>
          <w:p>
            <w:pPr>
              <w:spacing w:after="80" w:before="80"/>
            </w:pPr>
            <w:r>
              <w:rPr>
                <w:b/>
                <w:i w:val="0"/>
                <w:sz w:val="18"/>
              </w:rPr>
              <w:t>What IRIS should preserve</w:t>
            </w:r>
          </w:p>
        </w:tc>
        <w:tc>
          <w:tcPr>
            <w:tcW w:type="dxa" w:w="3456"/>
            <w:vAlign w:val="center"/>
            <w:shd w:fill="E7E9EC"/>
          </w:tcPr>
          <w:p>
            <w:pPr>
              <w:spacing w:after="80" w:before="80"/>
            </w:pPr>
            <w:r>
              <w:rPr>
                <w:b/>
                <w:i w:val="0"/>
                <w:sz w:val="18"/>
              </w:rPr>
              <w:t>Route</w:t>
            </w:r>
          </w:p>
        </w:tc>
      </w:tr>
      <w:tr>
        <w:tc>
          <w:tcPr>
            <w:tcW w:type="dxa" w:w="1584"/>
            <w:vAlign w:val="center"/>
            <w:shd w:fill="FFFFFF"/>
          </w:tcPr>
          <w:p>
            <w:pPr>
              <w:spacing w:after="80" w:before="80"/>
            </w:pPr>
            <w:r>
              <w:rPr>
                <w:b w:val="0"/>
                <w:i w:val="0"/>
                <w:sz w:val="18"/>
              </w:rPr>
              <w:t>P02-C01</w:t>
            </w:r>
          </w:p>
        </w:tc>
        <w:tc>
          <w:tcPr>
            <w:tcW w:type="dxa" w:w="9792"/>
            <w:vAlign w:val="center"/>
            <w:shd w:fill="FFFFFF"/>
          </w:tcPr>
          <w:p>
            <w:pPr>
              <w:spacing w:after="80" w:before="80"/>
            </w:pPr>
            <w:r>
              <w:rPr>
                <w:b w:val="0"/>
                <w:i w:val="0"/>
                <w:sz w:val="18"/>
              </w:rPr>
              <w:t>Padilla asked Wamil about visiting BARMM and terrorism awareness; preserve both components.</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P02-C02</w:t>
            </w:r>
          </w:p>
        </w:tc>
        <w:tc>
          <w:tcPr>
            <w:tcW w:type="dxa" w:w="9792"/>
            <w:vAlign w:val="center"/>
            <w:shd w:fill="FFFFFF"/>
          </w:tcPr>
          <w:p>
            <w:pPr>
              <w:spacing w:after="80" w:before="80"/>
            </w:pPr>
            <w:r>
              <w:rPr>
                <w:b w:val="0"/>
                <w:i w:val="0"/>
                <w:sz w:val="18"/>
              </w:rPr>
              <w:t>Padilla raised the Audit Observation Memorandum and linked confidential funds to alleged NPA recruitment surveillance.</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P02-C03</w:t>
            </w:r>
          </w:p>
        </w:tc>
        <w:tc>
          <w:tcPr>
            <w:tcW w:type="dxa" w:w="9792"/>
            <w:vAlign w:val="center"/>
            <w:shd w:fill="FFFFFF"/>
          </w:tcPr>
          <w:p>
            <w:pPr>
              <w:spacing w:after="80" w:before="80"/>
            </w:pPr>
            <w:r>
              <w:rPr>
                <w:b w:val="0"/>
                <w:i w:val="0"/>
                <w:sz w:val="18"/>
              </w:rPr>
              <w:t>Padilla asked whether Wamil handled an investigation concerning confidential funds.</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P02-C04</w:t>
            </w:r>
          </w:p>
        </w:tc>
        <w:tc>
          <w:tcPr>
            <w:tcW w:type="dxa" w:w="9792"/>
            <w:vAlign w:val="center"/>
            <w:shd w:fill="FFFFFF"/>
          </w:tcPr>
          <w:p>
            <w:pPr>
              <w:spacing w:after="80" w:before="80"/>
            </w:pPr>
            <w:r>
              <w:rPr>
                <w:b w:val="0"/>
                <w:i w:val="0"/>
                <w:sz w:val="18"/>
              </w:rPr>
              <w:t>Wamil answered that it was an evaluation, not an investigation; retain the denial and the question context.</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P02-C05</w:t>
            </w:r>
          </w:p>
        </w:tc>
        <w:tc>
          <w:tcPr>
            <w:tcW w:type="dxa" w:w="9792"/>
            <w:vAlign w:val="center"/>
            <w:shd w:fill="FFFFFF"/>
          </w:tcPr>
          <w:p>
            <w:pPr>
              <w:spacing w:after="80" w:before="80"/>
            </w:pPr>
            <w:r>
              <w:rPr>
                <w:b w:val="0"/>
                <w:i w:val="0"/>
                <w:sz w:val="18"/>
              </w:rPr>
              <w:t>Padilla asked whether confidential agents must identify themselves and state their real names.</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P02-C06</w:t>
            </w:r>
          </w:p>
        </w:tc>
        <w:tc>
          <w:tcPr>
            <w:tcW w:type="dxa" w:w="9792"/>
            <w:vAlign w:val="center"/>
            <w:shd w:fill="FFFFFF"/>
          </w:tcPr>
          <w:p>
            <w:pPr>
              <w:spacing w:after="80" w:before="80"/>
            </w:pPr>
            <w:r>
              <w:rPr>
                <w:b w:val="0"/>
                <w:i w:val="0"/>
                <w:sz w:val="18"/>
              </w:rPr>
              <w:t>Wamil said the joint circular had no such provisions; resolve what such provisions refers to.</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P02-C07</w:t>
            </w:r>
          </w:p>
        </w:tc>
        <w:tc>
          <w:tcPr>
            <w:tcW w:type="dxa" w:w="9792"/>
            <w:vAlign w:val="center"/>
            <w:shd w:fill="FFFFFF"/>
          </w:tcPr>
          <w:p>
            <w:pPr>
              <w:spacing w:after="80" w:before="80"/>
            </w:pPr>
            <w:r>
              <w:rPr>
                <w:b w:val="0"/>
                <w:i w:val="0"/>
                <w:sz w:val="18"/>
              </w:rPr>
              <w:t>Padilla asked for the definition of confidential and Wamil answered classified.</w:t>
            </w:r>
          </w:p>
        </w:tc>
        <w:tc>
          <w:tcPr>
            <w:tcW w:type="dxa" w:w="3456"/>
            <w:vAlign w:val="center"/>
            <w:shd w:fill="FFFFFF"/>
          </w:tcPr>
          <w:p>
            <w:pPr>
              <w:spacing w:after="80" w:before="80"/>
            </w:pPr>
            <w:r>
              <w:rPr>
                <w:b w:val="0"/>
                <w:i w:val="0"/>
                <w:sz w:val="18"/>
              </w:rPr>
              <w:t>Verify attribution</w:t>
            </w:r>
          </w:p>
        </w:tc>
      </w:tr>
    </w:tbl>
    <w:p>
      <w:pPr>
        <w:spacing w:after="40"/>
      </w:pPr>
    </w:p>
    <w:p>
      <w:pPr>
        <w:pStyle w:val="Heading2"/>
      </w:pPr>
      <w:r>
        <w:rPr>
          <w:b w:val="0"/>
          <w:i w:val="0"/>
        </w:rPr>
        <w:t>What not to turn into a separate claim</w:t>
      </w:r>
    </w:p>
    <w:p>
      <w:r>
        <w:rPr>
          <w:b w:val="0"/>
          <w:i w:val="0"/>
        </w:rPr>
        <w:t>Merge the opening BARMM headline with its detailed question. Keep complete questions and answers. Do not treat a question as a claim that its implied premise is true.</w:t>
      </w:r>
    </w:p>
    <w:p>
      <w:pPr>
        <w:pStyle w:val="Heading2"/>
      </w:pPr>
      <w:r>
        <w:rPr>
          <w:b w:val="0"/>
          <w:i w:val="0"/>
        </w:rPr>
        <w:t>Search keyword guide</w:t>
      </w:r>
    </w:p>
    <w:p>
      <w:pPr>
        <w:ind w:left="259"/>
      </w:pPr>
      <w:r>
        <w:t xml:space="preserve">• </w:t>
      </w:r>
      <w:r>
        <w:rPr>
          <w:b w:val="0"/>
          <w:i w:val="0"/>
        </w:rPr>
        <w:t>"Padilla" "Wamil" "BARMM" site:abs-cbn.com/news</w:t>
      </w:r>
    </w:p>
    <w:p>
      <w:pPr>
        <w:ind w:left="259"/>
      </w:pPr>
      <w:r>
        <w:t xml:space="preserve">• </w:t>
      </w:r>
      <w:r>
        <w:rPr>
          <w:b w:val="0"/>
          <w:i w:val="0"/>
        </w:rPr>
        <w:t>"Wamil" "evaluation" "investigation"</w:t>
      </w:r>
    </w:p>
    <w:p>
      <w:pPr>
        <w:ind w:left="259"/>
      </w:pPr>
      <w:r>
        <w:t xml:space="preserve">• </w:t>
      </w:r>
      <w:r>
        <w:rPr>
          <w:b w:val="0"/>
          <w:i w:val="0"/>
        </w:rPr>
        <w:t>"Wamil" "classified" "joint circular"</w:t>
      </w:r>
    </w:p>
    <w:p>
      <w:r>
        <w:rPr>
          <w:b w:val="0"/>
          <w:i w:val="0"/>
        </w:rPr>
        <w:t>These are starting search phrases, not proof or an exhaustive search history. Try full names, Filipino/English equivalents and date variants. Do not add names or dates to the extracted assertion merely because a search found them.</w:t>
      </w:r>
    </w:p>
    <w:p>
      <w:pPr>
        <w:pStyle w:val="Heading2"/>
      </w:pPr>
      <w:r>
        <w:rPr>
          <w:b w:val="0"/>
          <w:i w:val="0"/>
        </w:rPr>
        <w:t>Claim by claim evidence assessment</w:t>
      </w:r>
    </w:p>
    <w:p>
      <w:r>
        <w:rPr>
          <w:b w:val="0"/>
          <w:i w:val="0"/>
        </w:rPr>
        <w:t>The source register contains URLs, access status, short exact excerpts where available and passage locations. External means outside the configured search scope. Each row remains awaiting human sign-off.</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3312"/>
        <w:gridCol w:w="5184"/>
        <w:gridCol w:w="5184"/>
      </w:tblGrid>
      <w:tr>
        <w:trPr>
          <w:tblHeader/>
        </w:trPr>
        <w:tc>
          <w:tcPr>
            <w:tcW w:type="dxa" w:w="1152"/>
            <w:vAlign w:val="center"/>
            <w:shd w:fill="E7E9EC"/>
          </w:tcPr>
          <w:p>
            <w:pPr>
              <w:spacing w:after="80" w:before="80"/>
            </w:pPr>
            <w:r>
              <w:rPr>
                <w:b/>
                <w:i w:val="0"/>
                <w:sz w:val="18"/>
              </w:rPr>
              <w:t>ID</w:t>
            </w:r>
          </w:p>
        </w:tc>
        <w:tc>
          <w:tcPr>
            <w:tcW w:type="dxa" w:w="3312"/>
            <w:vAlign w:val="center"/>
            <w:shd w:fill="E7E9EC"/>
          </w:tcPr>
          <w:p>
            <w:pPr>
              <w:spacing w:after="80" w:before="80"/>
            </w:pPr>
            <w:r>
              <w:rPr>
                <w:b/>
                <w:i w:val="0"/>
                <w:sz w:val="18"/>
              </w:rPr>
              <w:t>Evidence relationship and sources</w:t>
            </w:r>
          </w:p>
        </w:tc>
        <w:tc>
          <w:tcPr>
            <w:tcW w:type="dxa" w:w="5184"/>
            <w:vAlign w:val="center"/>
            <w:shd w:fill="E7E9EC"/>
          </w:tcPr>
          <w:p>
            <w:pPr>
              <w:spacing w:after="80" w:before="80"/>
            </w:pPr>
            <w:r>
              <w:rPr>
                <w:b/>
                <w:i w:val="0"/>
                <w:sz w:val="18"/>
              </w:rPr>
              <w:t>Supported and missing details</w:t>
            </w:r>
          </w:p>
        </w:tc>
        <w:tc>
          <w:tcPr>
            <w:tcW w:type="dxa" w:w="5184"/>
            <w:vAlign w:val="center"/>
            <w:shd w:fill="E7E9EC"/>
          </w:tcPr>
          <w:p>
            <w:pPr>
              <w:spacing w:after="80" w:before="80"/>
            </w:pPr>
            <w:r>
              <w:rPr>
                <w:b/>
                <w:i w:val="0"/>
                <w:sz w:val="18"/>
              </w:rPr>
              <w:t>Proposed outcome and next action</w:t>
            </w:r>
          </w:p>
        </w:tc>
      </w:tr>
      <w:tr>
        <w:tc>
          <w:tcPr>
            <w:tcW w:type="dxa" w:w="1152"/>
            <w:vAlign w:val="center"/>
            <w:shd w:fill="FFFFFF"/>
          </w:tcPr>
          <w:p>
            <w:pPr>
              <w:spacing w:after="80" w:before="80"/>
            </w:pPr>
            <w:r>
              <w:rPr>
                <w:b w:val="0"/>
                <w:i w:val="0"/>
                <w:sz w:val="18"/>
              </w:rPr>
              <w:t>P02-C01</w:t>
            </w:r>
          </w:p>
        </w:tc>
        <w:tc>
          <w:tcPr>
            <w:tcW w:type="dxa" w:w="3312"/>
            <w:vAlign w:val="center"/>
            <w:shd w:fill="FFFFFF"/>
          </w:tcPr>
          <w:p>
            <w:pPr>
              <w:spacing w:after="80" w:before="80"/>
            </w:pPr>
            <w:r>
              <w:rPr>
                <w:b w:val="0"/>
                <w:i w:val="0"/>
                <w:sz w:val="18"/>
              </w:rPr>
              <w:t>External full support. S02; S01 metadata</w:t>
            </w:r>
          </w:p>
        </w:tc>
        <w:tc>
          <w:tcPr>
            <w:tcW w:type="dxa" w:w="5184"/>
            <w:vAlign w:val="center"/>
            <w:shd w:fill="FFFFFF"/>
          </w:tcPr>
          <w:p>
            <w:pPr>
              <w:spacing w:after="80" w:before="80"/>
            </w:pPr>
            <w:r>
              <w:rPr>
                <w:b w:val="0"/>
                <w:i w:val="0"/>
                <w:sz w:val="18"/>
              </w:rPr>
              <w:t>S02 describes both visiting BARMM and awareness of terrorism, naming speaker and witness.</w:t>
            </w:r>
          </w:p>
        </w:tc>
        <w:tc>
          <w:tcPr>
            <w:tcW w:type="dxa" w:w="5184"/>
            <w:vAlign w:val="center"/>
            <w:shd w:fill="FFFFFF"/>
          </w:tcPr>
          <w:p>
            <w:pPr>
              <w:spacing w:after="80" w:before="80"/>
            </w:pPr>
            <w:r>
              <w:rPr>
                <w:b w:val="0"/>
                <w:i w:val="0"/>
                <w:sz w:val="18"/>
              </w:rPr>
              <w:t>Pending in-policy passage; do not mark Verified from ABS-CBN title.</w:t>
            </w:r>
          </w:p>
        </w:tc>
      </w:tr>
      <w:tr>
        <w:tc>
          <w:tcPr>
            <w:tcW w:type="dxa" w:w="1152"/>
            <w:vAlign w:val="center"/>
            <w:shd w:fill="FFFFFF"/>
          </w:tcPr>
          <w:p>
            <w:pPr>
              <w:spacing w:after="80" w:before="80"/>
            </w:pPr>
            <w:r>
              <w:rPr>
                <w:b w:val="0"/>
                <w:i w:val="0"/>
                <w:sz w:val="18"/>
              </w:rPr>
              <w:t>P02-C02</w:t>
            </w:r>
          </w:p>
        </w:tc>
        <w:tc>
          <w:tcPr>
            <w:tcW w:type="dxa" w:w="3312"/>
            <w:vAlign w:val="center"/>
            <w:shd w:fill="FFFFFF"/>
          </w:tcPr>
          <w:p>
            <w:pPr>
              <w:spacing w:after="80" w:before="80"/>
            </w:pPr>
            <w:r>
              <w:rPr>
                <w:b w:val="0"/>
                <w:i w:val="0"/>
                <w:sz w:val="18"/>
              </w:rPr>
              <w:t>External partial support. S02; S14 candidate</w:t>
            </w:r>
          </w:p>
        </w:tc>
        <w:tc>
          <w:tcPr>
            <w:tcW w:type="dxa" w:w="5184"/>
            <w:vAlign w:val="center"/>
            <w:shd w:fill="FFFFFF"/>
          </w:tcPr>
          <w:p>
            <w:pPr>
              <w:spacing w:after="80" w:before="80"/>
            </w:pPr>
            <w:r>
              <w:rPr>
                <w:b w:val="0"/>
                <w:i w:val="0"/>
                <w:sz w:val="18"/>
              </w:rPr>
              <w:t>Broad fund linkage appears; exact AOM/NPA recruitment-surveillance wording not fully established.</w:t>
            </w:r>
          </w:p>
        </w:tc>
        <w:tc>
          <w:tcPr>
            <w:tcW w:type="dxa" w:w="5184"/>
            <w:vAlign w:val="center"/>
            <w:shd w:fill="FFFFFF"/>
          </w:tcPr>
          <w:p>
            <w:pPr>
              <w:spacing w:after="80" w:before="80"/>
            </w:pPr>
            <w:r>
              <w:rPr>
                <w:b w:val="0"/>
                <w:i w:val="0"/>
                <w:sz w:val="18"/>
              </w:rPr>
              <w:t>Pending exact passage; Partially Verified only after admissible partial coverage is demonstrated.</w:t>
            </w:r>
          </w:p>
        </w:tc>
      </w:tr>
      <w:tr>
        <w:tc>
          <w:tcPr>
            <w:tcW w:type="dxa" w:w="1152"/>
            <w:vAlign w:val="center"/>
            <w:shd w:fill="FFFFFF"/>
          </w:tcPr>
          <w:p>
            <w:pPr>
              <w:spacing w:after="80" w:before="80"/>
            </w:pPr>
            <w:r>
              <w:rPr>
                <w:b w:val="0"/>
                <w:i w:val="0"/>
                <w:sz w:val="18"/>
              </w:rPr>
              <w:t>P02-C03</w:t>
            </w:r>
          </w:p>
        </w:tc>
        <w:tc>
          <w:tcPr>
            <w:tcW w:type="dxa" w:w="3312"/>
            <w:vAlign w:val="center"/>
            <w:shd w:fill="FFFFFF"/>
          </w:tcPr>
          <w:p>
            <w:pPr>
              <w:spacing w:after="80" w:before="80"/>
            </w:pPr>
            <w:r>
              <w:rPr>
                <w:b w:val="0"/>
                <w:i w:val="0"/>
                <w:sz w:val="18"/>
              </w:rPr>
              <w:t>External partial support. S02</w:t>
            </w:r>
          </w:p>
        </w:tc>
        <w:tc>
          <w:tcPr>
            <w:tcW w:type="dxa" w:w="5184"/>
            <w:vAlign w:val="center"/>
            <w:shd w:fill="FFFFFF"/>
          </w:tcPr>
          <w:p>
            <w:pPr>
              <w:spacing w:after="80" w:before="80"/>
            </w:pPr>
            <w:r>
              <w:rPr>
                <w:b w:val="0"/>
                <w:i w:val="0"/>
                <w:sz w:val="18"/>
              </w:rPr>
              <w:t>The correction appears; verbatim wording of the preceding investigation question is not fully reproduced.</w:t>
            </w:r>
          </w:p>
        </w:tc>
        <w:tc>
          <w:tcPr>
            <w:tcW w:type="dxa" w:w="5184"/>
            <w:vAlign w:val="center"/>
            <w:shd w:fill="FFFFFF"/>
          </w:tcPr>
          <w:p>
            <w:pPr>
              <w:spacing w:after="80" w:before="80"/>
            </w:pPr>
            <w:r>
              <w:rPr>
                <w:b w:val="0"/>
                <w:i w:val="0"/>
                <w:sz w:val="18"/>
              </w:rPr>
              <w:t>Pending question passage and approved-source evidence.</w:t>
            </w:r>
          </w:p>
        </w:tc>
      </w:tr>
      <w:tr>
        <w:tc>
          <w:tcPr>
            <w:tcW w:type="dxa" w:w="1152"/>
            <w:vAlign w:val="center"/>
            <w:shd w:fill="FFFFFF"/>
          </w:tcPr>
          <w:p>
            <w:pPr>
              <w:spacing w:after="80" w:before="80"/>
            </w:pPr>
            <w:r>
              <w:rPr>
                <w:b w:val="0"/>
                <w:i w:val="0"/>
                <w:sz w:val="18"/>
              </w:rPr>
              <w:t>P02-C04</w:t>
            </w:r>
          </w:p>
        </w:tc>
        <w:tc>
          <w:tcPr>
            <w:tcW w:type="dxa" w:w="3312"/>
            <w:vAlign w:val="center"/>
            <w:shd w:fill="FFFFFF"/>
          </w:tcPr>
          <w:p>
            <w:pPr>
              <w:spacing w:after="80" w:before="80"/>
            </w:pPr>
            <w:r>
              <w:rPr>
                <w:b w:val="0"/>
                <w:i w:val="0"/>
                <w:sz w:val="18"/>
              </w:rPr>
              <w:t>External full support. S02</w:t>
            </w:r>
          </w:p>
        </w:tc>
        <w:tc>
          <w:tcPr>
            <w:tcW w:type="dxa" w:w="5184"/>
            <w:vAlign w:val="center"/>
            <w:shd w:fill="FFFFFF"/>
          </w:tcPr>
          <w:p>
            <w:pPr>
              <w:spacing w:after="80" w:before="80"/>
            </w:pPr>
            <w:r>
              <w:rPr>
                <w:b w:val="0"/>
                <w:i w:val="0"/>
                <w:sz w:val="18"/>
              </w:rPr>
              <w:t>Correction is explicitly tied to Wamil and COA role.</w:t>
            </w:r>
          </w:p>
        </w:tc>
        <w:tc>
          <w:tcPr>
            <w:tcW w:type="dxa" w:w="5184"/>
            <w:vAlign w:val="center"/>
            <w:shd w:fill="FFFFFF"/>
          </w:tcPr>
          <w:p>
            <w:pPr>
              <w:spacing w:after="80" w:before="80"/>
            </w:pPr>
            <w:r>
              <w:rPr>
                <w:b w:val="0"/>
                <w:i w:val="0"/>
                <w:sz w:val="18"/>
              </w:rPr>
              <w:t>Attribution support found outside policy; approved-source verdict remains pending.</w:t>
            </w:r>
          </w:p>
        </w:tc>
      </w:tr>
      <w:tr>
        <w:tc>
          <w:tcPr>
            <w:tcW w:type="dxa" w:w="1152"/>
            <w:vAlign w:val="center"/>
            <w:shd w:fill="FFFFFF"/>
          </w:tcPr>
          <w:p>
            <w:pPr>
              <w:spacing w:after="80" w:before="80"/>
            </w:pPr>
            <w:r>
              <w:rPr>
                <w:b w:val="0"/>
                <w:i w:val="0"/>
                <w:sz w:val="18"/>
              </w:rPr>
              <w:t>P02-C05</w:t>
            </w:r>
          </w:p>
        </w:tc>
        <w:tc>
          <w:tcPr>
            <w:tcW w:type="dxa" w:w="3312"/>
            <w:vAlign w:val="center"/>
            <w:shd w:fill="FFFFFF"/>
          </w:tcPr>
          <w:p>
            <w:pPr>
              <w:spacing w:after="80" w:before="80"/>
            </w:pPr>
            <w:r>
              <w:rPr>
                <w:b w:val="0"/>
                <w:i w:val="0"/>
                <w:sz w:val="18"/>
              </w:rPr>
              <w:t>External full support. S02</w:t>
            </w:r>
          </w:p>
        </w:tc>
        <w:tc>
          <w:tcPr>
            <w:tcW w:type="dxa" w:w="5184"/>
            <w:vAlign w:val="center"/>
            <w:shd w:fill="FFFFFF"/>
          </w:tcPr>
          <w:p>
            <w:pPr>
              <w:spacing w:after="80" w:before="80"/>
            </w:pPr>
            <w:r>
              <w:rPr>
                <w:b w:val="0"/>
                <w:i w:val="0"/>
                <w:sz w:val="18"/>
              </w:rPr>
              <w:t>Agent identity question is reported with Padilla as speaker.</w:t>
            </w:r>
          </w:p>
        </w:tc>
        <w:tc>
          <w:tcPr>
            <w:tcW w:type="dxa" w:w="5184"/>
            <w:vAlign w:val="center"/>
            <w:shd w:fill="FFFFFF"/>
          </w:tcPr>
          <w:p>
            <w:pPr>
              <w:spacing w:after="80" w:before="80"/>
            </w:pPr>
            <w:r>
              <w:rPr>
                <w:b w:val="0"/>
                <w:i w:val="0"/>
                <w:sz w:val="18"/>
              </w:rPr>
              <w:t>Pending in-policy source and complete wording.</w:t>
            </w:r>
          </w:p>
        </w:tc>
      </w:tr>
      <w:tr>
        <w:tc>
          <w:tcPr>
            <w:tcW w:type="dxa" w:w="1152"/>
            <w:vAlign w:val="center"/>
            <w:shd w:fill="FFFFFF"/>
          </w:tcPr>
          <w:p>
            <w:pPr>
              <w:spacing w:after="80" w:before="80"/>
            </w:pPr>
            <w:r>
              <w:rPr>
                <w:b w:val="0"/>
                <w:i w:val="0"/>
                <w:sz w:val="18"/>
              </w:rPr>
              <w:t>P02-C06</w:t>
            </w:r>
          </w:p>
        </w:tc>
        <w:tc>
          <w:tcPr>
            <w:tcW w:type="dxa" w:w="3312"/>
            <w:vAlign w:val="center"/>
            <w:shd w:fill="FFFFFF"/>
          </w:tcPr>
          <w:p>
            <w:pPr>
              <w:spacing w:after="80" w:before="80"/>
            </w:pPr>
            <w:r>
              <w:rPr>
                <w:b w:val="0"/>
                <w:i w:val="0"/>
                <w:sz w:val="18"/>
              </w:rPr>
              <w:t>External full support. S02</w:t>
            </w:r>
          </w:p>
        </w:tc>
        <w:tc>
          <w:tcPr>
            <w:tcW w:type="dxa" w:w="5184"/>
            <w:vAlign w:val="center"/>
            <w:shd w:fill="FFFFFF"/>
          </w:tcPr>
          <w:p>
            <w:pPr>
              <w:spacing w:after="80" w:before="80"/>
            </w:pPr>
            <w:r>
              <w:rPr>
                <w:b w:val="0"/>
                <w:i w:val="0"/>
                <w:sz w:val="18"/>
              </w:rPr>
              <w:t>Joint circular response is tied to disclosure of identities.</w:t>
            </w:r>
          </w:p>
        </w:tc>
        <w:tc>
          <w:tcPr>
            <w:tcW w:type="dxa" w:w="5184"/>
            <w:vAlign w:val="center"/>
            <w:shd w:fill="FFFFFF"/>
          </w:tcPr>
          <w:p>
            <w:pPr>
              <w:spacing w:after="80" w:before="80"/>
            </w:pPr>
            <w:r>
              <w:rPr>
                <w:b w:val="0"/>
                <w:i w:val="0"/>
                <w:sz w:val="18"/>
              </w:rPr>
              <w:t>Pending in-policy source; not an independent interpretation of the circular.</w:t>
            </w:r>
          </w:p>
        </w:tc>
      </w:tr>
      <w:tr>
        <w:tc>
          <w:tcPr>
            <w:tcW w:type="dxa" w:w="1152"/>
            <w:vAlign w:val="center"/>
            <w:shd w:fill="FFFFFF"/>
          </w:tcPr>
          <w:p>
            <w:pPr>
              <w:spacing w:after="80" w:before="80"/>
            </w:pPr>
            <w:r>
              <w:rPr>
                <w:b w:val="0"/>
                <w:i w:val="0"/>
                <w:sz w:val="18"/>
              </w:rPr>
              <w:t>P02-C07</w:t>
            </w:r>
          </w:p>
        </w:tc>
        <w:tc>
          <w:tcPr>
            <w:tcW w:type="dxa" w:w="3312"/>
            <w:vAlign w:val="center"/>
            <w:shd w:fill="FFFFFF"/>
          </w:tcPr>
          <w:p>
            <w:pPr>
              <w:spacing w:after="80" w:before="80"/>
            </w:pPr>
            <w:r>
              <w:rPr>
                <w:b w:val="0"/>
                <w:i w:val="0"/>
                <w:sz w:val="18"/>
              </w:rPr>
              <w:t>External full support. S02</w:t>
            </w:r>
          </w:p>
        </w:tc>
        <w:tc>
          <w:tcPr>
            <w:tcW w:type="dxa" w:w="5184"/>
            <w:vAlign w:val="center"/>
            <w:shd w:fill="FFFFFF"/>
          </w:tcPr>
          <w:p>
            <w:pPr>
              <w:spacing w:after="80" w:before="80"/>
            </w:pPr>
            <w:r>
              <w:rPr>
                <w:b w:val="0"/>
                <w:i w:val="0"/>
                <w:sz w:val="18"/>
              </w:rPr>
              <w:t>Question and classified answer are linked.</w:t>
            </w:r>
          </w:p>
        </w:tc>
        <w:tc>
          <w:tcPr>
            <w:tcW w:type="dxa" w:w="5184"/>
            <w:vAlign w:val="center"/>
            <w:shd w:fill="FFFFFF"/>
          </w:tcPr>
          <w:p>
            <w:pPr>
              <w:spacing w:after="80" w:before="80"/>
            </w:pPr>
            <w:r>
              <w:rPr>
                <w:b w:val="0"/>
                <w:i w:val="0"/>
                <w:sz w:val="18"/>
              </w:rPr>
              <w:t>Pending in-policy source; keep exchange together.</w:t>
            </w:r>
          </w:p>
        </w:tc>
      </w:tr>
    </w:tbl>
    <w:p>
      <w:pPr>
        <w:spacing w:after="40"/>
      </w:pPr>
    </w:p>
    <w:p>
      <w:pPr>
        <w:pStyle w:val="Heading2"/>
      </w:pPr>
      <w:r>
        <w:rPr>
          <w:b w:val="0"/>
          <w:i w:val="0"/>
        </w:rPr>
        <w:t>Expected pipeline behavior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1952"/>
      </w:tblGrid>
      <w:tr>
        <w:trPr>
          <w:tblHeader/>
        </w:trPr>
        <w:tc>
          <w:tcPr>
            <w:tcW w:type="dxa" w:w="2880"/>
            <w:vAlign w:val="center"/>
            <w:shd w:fill="E7E9EC"/>
          </w:tcPr>
          <w:p>
            <w:pPr>
              <w:spacing w:after="80" w:before="80"/>
            </w:pPr>
            <w:r>
              <w:rPr>
                <w:b/>
                <w:i w:val="0"/>
                <w:sz w:val="18"/>
              </w:rPr>
              <w:t>Stage</w:t>
            </w:r>
          </w:p>
        </w:tc>
        <w:tc>
          <w:tcPr>
            <w:tcW w:type="dxa" w:w="11952"/>
            <w:vAlign w:val="center"/>
            <w:shd w:fill="E7E9EC"/>
          </w:tcPr>
          <w:p>
            <w:pPr>
              <w:spacing w:after="80" w:before="80"/>
            </w:pPr>
            <w:r>
              <w:rPr>
                <w:b/>
                <w:i w:val="0"/>
                <w:sz w:val="18"/>
              </w:rPr>
              <w:t>What a passing run should do</w:t>
            </w:r>
          </w:p>
        </w:tc>
      </w:tr>
      <w:tr>
        <w:tc>
          <w:tcPr>
            <w:tcW w:type="dxa" w:w="2880"/>
            <w:vAlign w:val="center"/>
            <w:shd w:fill="FFFFFF"/>
          </w:tcPr>
          <w:p>
            <w:pPr>
              <w:spacing w:after="80" w:before="80"/>
            </w:pPr>
            <w:r>
              <w:rPr>
                <w:b w:val="0"/>
                <w:i w:val="0"/>
                <w:sz w:val="18"/>
              </w:rPr>
              <w:t>Screening and routing</w:t>
            </w:r>
          </w:p>
        </w:tc>
        <w:tc>
          <w:tcPr>
            <w:tcW w:type="dxa" w:w="11952"/>
            <w:vAlign w:val="center"/>
            <w:shd w:fill="FFFFFF"/>
          </w:tcPr>
          <w:p>
            <w:pPr>
              <w:spacing w:after="80" w:before="80"/>
            </w:pPr>
            <w:r>
              <w:rPr>
                <w:b w:val="0"/>
                <w:i w:val="0"/>
                <w:sz w:val="18"/>
              </w:rPr>
              <w:t>Apply the routes above; retain factual content even when surrounding language is opinion. Return one combined skipped-content note where applicable.</w:t>
            </w:r>
          </w:p>
        </w:tc>
      </w:tr>
      <w:tr>
        <w:tc>
          <w:tcPr>
            <w:tcW w:type="dxa" w:w="2880"/>
            <w:vAlign w:val="center"/>
            <w:shd w:fill="FFFFFF"/>
          </w:tcPr>
          <w:p>
            <w:pPr>
              <w:spacing w:after="80" w:before="80"/>
            </w:pPr>
            <w:r>
              <w:rPr>
                <w:b w:val="0"/>
                <w:i w:val="0"/>
                <w:sz w:val="18"/>
              </w:rPr>
              <w:t>Claim extraction</w:t>
            </w:r>
          </w:p>
        </w:tc>
        <w:tc>
          <w:tcPr>
            <w:tcW w:type="dxa" w:w="11952"/>
            <w:vAlign w:val="center"/>
            <w:shd w:fill="FFFFFF"/>
          </w:tcPr>
          <w:p>
            <w:pPr>
              <w:spacing w:after="80" w:before="80"/>
            </w:pPr>
            <w:r>
              <w:rPr>
                <w:b w:val="0"/>
                <w:i w:val="0"/>
                <w:sz w:val="18"/>
              </w:rPr>
              <w:t>Preserve speaker, recipient, negation, dates and quantities; resolve pronouns only from the supplied input; merge repetitions.</w:t>
            </w:r>
          </w:p>
        </w:tc>
      </w:tr>
      <w:tr>
        <w:tc>
          <w:tcPr>
            <w:tcW w:type="dxa" w:w="2880"/>
            <w:vAlign w:val="center"/>
            <w:shd w:fill="FFFFFF"/>
          </w:tcPr>
          <w:p>
            <w:pPr>
              <w:spacing w:after="80" w:before="80"/>
            </w:pPr>
            <w:r>
              <w:rPr>
                <w:b w:val="0"/>
                <w:i w:val="0"/>
                <w:sz w:val="18"/>
              </w:rPr>
              <w:t>Search</w:t>
            </w:r>
          </w:p>
        </w:tc>
        <w:tc>
          <w:tcPr>
            <w:tcW w:type="dxa" w:w="11952"/>
            <w:vAlign w:val="center"/>
            <w:shd w:fill="FFFFFF"/>
          </w:tcPr>
          <w:p>
            <w:pPr>
              <w:spacing w:after="80" w:before="80"/>
            </w:pPr>
            <w:r>
              <w:rPr>
                <w:b w:val="0"/>
                <w:i w:val="0"/>
                <w:sz w:val="18"/>
              </w:rPr>
              <w:t>Search the event broadly and the particular assertion; record which sources and paths were attempted. Shared evidence must still match each claim.</w:t>
            </w:r>
          </w:p>
        </w:tc>
      </w:tr>
      <w:tr>
        <w:tc>
          <w:tcPr>
            <w:tcW w:type="dxa" w:w="2880"/>
            <w:vAlign w:val="center"/>
            <w:shd w:fill="FFFFFF"/>
          </w:tcPr>
          <w:p>
            <w:pPr>
              <w:spacing w:after="80" w:before="80"/>
            </w:pPr>
            <w:r>
              <w:rPr>
                <w:b w:val="0"/>
                <w:i w:val="0"/>
                <w:sz w:val="18"/>
              </w:rPr>
              <w:t>Article extraction</w:t>
            </w:r>
          </w:p>
        </w:tc>
        <w:tc>
          <w:tcPr>
            <w:tcW w:type="dxa" w:w="11952"/>
            <w:vAlign w:val="center"/>
            <w:shd w:fill="FFFFFF"/>
          </w:tcPr>
          <w:p>
            <w:pPr>
              <w:spacing w:after="80" w:before="80"/>
            </w:pPr>
            <w:r>
              <w:rPr>
                <w:b w:val="0"/>
                <w:i w:val="0"/>
                <w:sz w:val="18"/>
              </w:rPr>
              <w:t>Preserve the actual relevant passage, not only a title or navigation. A long unrelated body does not satisfy this test.</w:t>
            </w:r>
          </w:p>
        </w:tc>
      </w:tr>
      <w:tr>
        <w:tc>
          <w:tcPr>
            <w:tcW w:type="dxa" w:w="2880"/>
            <w:vAlign w:val="center"/>
            <w:shd w:fill="FFFFFF"/>
          </w:tcPr>
          <w:p>
            <w:pPr>
              <w:spacing w:after="80" w:before="80"/>
            </w:pPr>
            <w:r>
              <w:rPr>
                <w:b w:val="0"/>
                <w:i w:val="0"/>
                <w:sz w:val="18"/>
              </w:rPr>
              <w:t>Evidence selection</w:t>
            </w:r>
          </w:p>
        </w:tc>
        <w:tc>
          <w:tcPr>
            <w:tcW w:type="dxa" w:w="11952"/>
            <w:vAlign w:val="center"/>
            <w:shd w:fill="FFFFFF"/>
          </w:tcPr>
          <w:p>
            <w:pPr>
              <w:spacing w:after="80" w:before="80"/>
            </w:pPr>
            <w:r>
              <w:rPr>
                <w:b w:val="0"/>
                <w:i w:val="0"/>
                <w:sz w:val="18"/>
              </w:rPr>
              <w:t>Check each component and speaker. Reject background-only evidence as confirmation; keep reasons for rejection.</w:t>
            </w:r>
          </w:p>
        </w:tc>
      </w:tr>
      <w:tr>
        <w:tc>
          <w:tcPr>
            <w:tcW w:type="dxa" w:w="2880"/>
            <w:vAlign w:val="center"/>
            <w:shd w:fill="FFFFFF"/>
          </w:tcPr>
          <w:p>
            <w:pPr>
              <w:spacing w:after="80" w:before="80"/>
            </w:pPr>
            <w:r>
              <w:rPr>
                <w:b w:val="0"/>
                <w:i w:val="0"/>
                <w:sz w:val="18"/>
              </w:rPr>
              <w:t>Verdict and display</w:t>
            </w:r>
          </w:p>
        </w:tc>
        <w:tc>
          <w:tcPr>
            <w:tcW w:type="dxa" w:w="11952"/>
            <w:vAlign w:val="center"/>
            <w:shd w:fill="FFFFFF"/>
          </w:tcPr>
          <w:p>
            <w:pPr>
              <w:spacing w:after="80" w:before="80"/>
            </w:pPr>
            <w:r>
              <w:rPr>
                <w:b w:val="0"/>
                <w:i w:val="0"/>
                <w:sz w:val="18"/>
              </w:rPr>
              <w:t>Distinguish full/partial support, uncertainty and errors. Positive verdicts need valid matching evidence links. Do not invent publisher attribution.</w:t>
            </w:r>
          </w:p>
        </w:tc>
      </w:tr>
    </w:tbl>
    <w:p>
      <w:pPr>
        <w:spacing w:after="40"/>
      </w:pPr>
    </w:p>
    <w:p>
      <w:pPr>
        <w:pStyle w:val="Heading2"/>
      </w:pPr>
      <w:r>
        <w:rPr>
          <w:b w:val="0"/>
          <w:i w:val="0"/>
        </w:rPr>
        <w:t>Reviewer worksheet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3168"/>
        <w:gridCol w:w="3168"/>
        <w:gridCol w:w="3168"/>
      </w:tblGrid>
      <w:tr>
        <w:trPr>
          <w:tblHeader/>
        </w:trPr>
        <w:tc>
          <w:tcPr>
            <w:tcW w:type="dxa" w:w="5328"/>
            <w:vAlign w:val="center"/>
            <w:shd w:fill="E7E9EC"/>
          </w:tcPr>
          <w:p>
            <w:pPr>
              <w:spacing w:after="80" w:before="80"/>
            </w:pPr>
            <w:r>
              <w:rPr>
                <w:b/>
                <w:i w:val="0"/>
                <w:sz w:val="18"/>
              </w:rPr>
              <w:t>Field</w:t>
            </w:r>
          </w:p>
        </w:tc>
        <w:tc>
          <w:tcPr>
            <w:tcW w:type="dxa" w:w="3168"/>
            <w:vAlign w:val="center"/>
            <w:shd w:fill="E7E9EC"/>
          </w:tcPr>
          <w:p>
            <w:pPr>
              <w:spacing w:after="80" w:before="80"/>
            </w:pPr>
            <w:r>
              <w:rPr>
                <w:b/>
                <w:i w:val="0"/>
                <w:sz w:val="18"/>
              </w:rPr>
              <w:t>Reviewer A</w:t>
            </w:r>
          </w:p>
        </w:tc>
        <w:tc>
          <w:tcPr>
            <w:tcW w:type="dxa" w:w="3168"/>
            <w:vAlign w:val="center"/>
            <w:shd w:fill="E7E9EC"/>
          </w:tcPr>
          <w:p>
            <w:pPr>
              <w:spacing w:after="80" w:before="80"/>
            </w:pPr>
            <w:r>
              <w:rPr>
                <w:b/>
                <w:i w:val="0"/>
                <w:sz w:val="18"/>
              </w:rPr>
              <w:t>Reviewer B</w:t>
            </w:r>
          </w:p>
        </w:tc>
        <w:tc>
          <w:tcPr>
            <w:tcW w:type="dxa" w:w="3168"/>
            <w:vAlign w:val="center"/>
            <w:shd w:fill="E7E9EC"/>
          </w:tcPr>
          <w:p>
            <w:pPr>
              <w:spacing w:after="80" w:before="80"/>
            </w:pPr>
            <w:r>
              <w:rPr>
                <w:b/>
                <w:i w:val="0"/>
                <w:sz w:val="18"/>
              </w:rPr>
              <w:t>Agreed decision</w:t>
            </w:r>
          </w:p>
        </w:tc>
      </w:tr>
      <w:tr>
        <w:tc>
          <w:tcPr>
            <w:tcW w:type="dxa" w:w="5328"/>
            <w:vAlign w:val="center"/>
            <w:shd w:fill="FFFFFF"/>
          </w:tcPr>
          <w:p>
            <w:pPr>
              <w:spacing w:after="80" w:before="80"/>
            </w:pPr>
            <w:r>
              <w:rPr>
                <w:b w:val="0"/>
                <w:i w:val="0"/>
                <w:sz w:val="18"/>
              </w:rPr>
              <w:t>Name and review date</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Adjudicator pending</w:t>
            </w:r>
          </w:p>
        </w:tc>
      </w:tr>
      <w:tr>
        <w:tc>
          <w:tcPr>
            <w:tcW w:type="dxa" w:w="5328"/>
            <w:vAlign w:val="center"/>
            <w:shd w:fill="FFFFFF"/>
          </w:tcPr>
          <w:p>
            <w:pPr>
              <w:spacing w:after="80" w:before="80"/>
            </w:pPr>
            <w:r>
              <w:rPr>
                <w:b w:val="0"/>
                <w:i w:val="0"/>
                <w:sz w:val="18"/>
              </w:rPr>
              <w:t>Accepted claim IDs and count</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Excluded text and reason</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Sources opened and passage location</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Source policy and publication cutoff</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Full / partial / contradicted / unresolved components</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Final expected verdict per ID</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Disagreement and resolution reason</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bl>
    <w:p>
      <w:pPr>
        <w:spacing w:after="40"/>
      </w:pPr>
    </w:p>
    <w:p>
      <w:r>
        <w:rPr>
          <w:b w:val="0"/>
          <w:i w:val="0"/>
        </w:rPr>
        <w:t>For each ID with different judgments, add a separate review row rather than one combined verdict for the post.</w:t>
      </w:r>
    </w:p>
    <w:p>
      <w:pPr>
        <w:pStyle w:val="Heading2"/>
      </w:pPr>
      <w:r>
        <w:rPr>
          <w:b w:val="0"/>
          <w:i w:val="0"/>
        </w:rPr>
        <w:t>Retest record</w:t>
      </w:r>
    </w:p>
    <w:p>
      <w:r>
        <w:rPr>
          <w:b w:val="0"/>
          <w:i w:val="0"/>
        </w:rPr>
        <w:t>New TRACE ID: pending. Backend version and settings: pending. Cache hit or fresh: pending. Run timestamp: pending. Matched IDs: pending. Extra outputs: pending. Missed IDs: pending. Evidence-pair decisions: pending. Final verdict agreement: pending. Technical error or incomplete capture: pending.</w:t>
      </w:r>
    </w:p>
    <w:p>
      <w:pPr>
        <w:pStyle w:val="Heading1"/>
        <w:pageBreakBefore/>
      </w:pPr>
      <w:r>
        <w:rPr>
          <w:b w:val="0"/>
          <w:i w:val="0"/>
        </w:rPr>
        <w:t>Case 3 Kent Carpenter biography and killing</w:t>
      </w:r>
    </w:p>
    <w:p>
      <w:r>
        <w:rPr>
          <w:b w:val="0"/>
          <w:i w:val="0"/>
        </w:rPr>
        <w:t xml:space="preserve">Original TRACE ID: </w:t>
      </w:r>
      <w:r>
        <w:rPr>
          <w:rFonts w:ascii="Consolas" w:hAnsi="Consolas"/>
          <w:b w:val="0"/>
          <w:i w:val="0"/>
          <w:sz w:val="18"/>
        </w:rPr>
        <w:t>f73f6e000e924afe9d21ba4b47e2aa3b</w:t>
      </w:r>
      <w:r>
        <w:rPr>
          <w:b w:val="0"/>
          <w:i w:val="0"/>
        </w:rPr>
        <w:t>. Human approval: pending. Evidence access checks: 11 September 2026.</w:t>
      </w:r>
    </w:p>
    <w:p>
      <w:pPr>
        <w:pStyle w:val="Heading2"/>
      </w:pPr>
      <w:r>
        <w:rPr>
          <w:b w:val="0"/>
          <w:i w:val="0"/>
        </w:rPr>
        <w:t>Original input</w:t>
      </w:r>
    </w:p>
    <w:p>
      <w:r>
        <w:rPr>
          <w:b w:val="0"/>
          <w:i w:val="0"/>
        </w:rPr>
        <w:t>His work helped defend the Philippines. American marine biologist Dr. Kent Carpenter, whose scientific testimony supported the Philippines in its landmark 2016 South China Sea arbitration case against China, was shot and killed during a home invasion in Negros Oriental province in the Central Visayas region of the Philippines. Police said three unidentified men forcibly entered Carpenter's home in Barangay Ajong, Sibulan, on the night of July 12. One of the intruders allegedly shot the 73-year-old scientist in the head, killing him. His 34-year-old companion was also injured. The suspects remain at large, and investigators are reviewing CCTV footage, interviewing witnesses, and pursuing leads. Police Brigadier General Romano Cardiño condemned the killing as a "senseless act of violence" and vowed to bring those responsible to justice. Carpenter was widely respected in the scientific community for his decades of work in the Philippines. He first began studying the country's marine ecosystems in 1975 and became one of the world's leading experts on Philippine marine biodiversity. Beyond his scientific achievements, Carpenter also played a significant role in one of the Philippines' biggest international legal victories. During the South China Sea arbitration initiated by the Philippines in 2013, he submitted expert written evidence documenting the environmental damage caused by China's island reclamation and destructive fishing practices in the West Philippine Sea. He also delivered oral testimony during the 2015 merits hearing. The tribunal's 2016 ruling overwhelmingly favored the Philippines and found no legal basis for China's sweeping "nine-dash line" claims. Carpenter also conducted extensive research in the Verde Island Passage, often called the "center of the center" of global marine shore fish biodiversity, and was a strong advocate for having the area recognized as a UNESCO World Heritage Site. His death has prompted tributes from Silliman University, the University of the Philippines Marine Science Institute, conservation groups, and fellow scientists. Many remembered him not only as a world-class researcher, but also as a generous mentor who spent five decades helping Filipinos better understand and protect their country's extraordinary marine ecosystems. His life reminds us that science can shape history just as much as politics or diplomacy—and that the people behind those contributions are often remembered long after the headlines fade.</w:t>
      </w:r>
    </w:p>
    <w:p>
      <w:pPr>
        <w:pStyle w:val="Heading2"/>
      </w:pPr>
      <w:r>
        <w:rPr>
          <w:b w:val="0"/>
          <w:i w:val="0"/>
        </w:rPr>
        <w:t>Expected extraction and routing</w:t>
      </w:r>
    </w:p>
    <w:p>
      <w:r>
        <w:rPr>
          <w:b w:val="0"/>
          <w:i w:val="0"/>
        </w:rPr>
        <w:t xml:space="preserve">Proposed unit count: 10; agree before scoring. </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9792"/>
        <w:gridCol w:w="3456"/>
      </w:tblGrid>
      <w:tr>
        <w:trPr>
          <w:tblHeader/>
        </w:trPr>
        <w:tc>
          <w:tcPr>
            <w:tcW w:type="dxa" w:w="1584"/>
            <w:vAlign w:val="center"/>
            <w:shd w:fill="E7E9EC"/>
          </w:tcPr>
          <w:p>
            <w:pPr>
              <w:spacing w:after="80" w:before="80"/>
            </w:pPr>
            <w:r>
              <w:rPr>
                <w:b/>
                <w:i w:val="0"/>
                <w:sz w:val="18"/>
              </w:rPr>
              <w:t>ID</w:t>
            </w:r>
          </w:p>
        </w:tc>
        <w:tc>
          <w:tcPr>
            <w:tcW w:type="dxa" w:w="9792"/>
            <w:vAlign w:val="center"/>
            <w:shd w:fill="E7E9EC"/>
          </w:tcPr>
          <w:p>
            <w:pPr>
              <w:spacing w:after="80" w:before="80"/>
            </w:pPr>
            <w:r>
              <w:rPr>
                <w:b/>
                <w:i w:val="0"/>
                <w:sz w:val="18"/>
              </w:rPr>
              <w:t>What IRIS should preserve</w:t>
            </w:r>
          </w:p>
        </w:tc>
        <w:tc>
          <w:tcPr>
            <w:tcW w:type="dxa" w:w="3456"/>
            <w:vAlign w:val="center"/>
            <w:shd w:fill="E7E9EC"/>
          </w:tcPr>
          <w:p>
            <w:pPr>
              <w:spacing w:after="80" w:before="80"/>
            </w:pPr>
            <w:r>
              <w:rPr>
                <w:b/>
                <w:i w:val="0"/>
                <w:sz w:val="18"/>
              </w:rPr>
              <w:t>Route</w:t>
            </w:r>
          </w:p>
        </w:tc>
      </w:tr>
      <w:tr>
        <w:tc>
          <w:tcPr>
            <w:tcW w:type="dxa" w:w="1584"/>
            <w:vAlign w:val="center"/>
            <w:shd w:fill="FFFFFF"/>
          </w:tcPr>
          <w:p>
            <w:pPr>
              <w:spacing w:after="80" w:before="80"/>
            </w:pPr>
            <w:r>
              <w:rPr>
                <w:b w:val="0"/>
                <w:i w:val="0"/>
                <w:sz w:val="18"/>
              </w:rPr>
              <w:t>P03-C01</w:t>
            </w:r>
          </w:p>
        </w:tc>
        <w:tc>
          <w:tcPr>
            <w:tcW w:type="dxa" w:w="9792"/>
            <w:vAlign w:val="center"/>
            <w:shd w:fill="FFFFFF"/>
          </w:tcPr>
          <w:p>
            <w:pPr>
              <w:spacing w:after="80" w:before="80"/>
            </w:pPr>
            <w:r>
              <w:rPr>
                <w:b w:val="0"/>
                <w:i w:val="0"/>
                <w:sz w:val="18"/>
              </w:rPr>
              <w:t>Carpenter supplied written evidence and oral testimony supporting the Philippine arbitration case; preserve 2013 initiation, 2015 hearing and 2016 ruling as different dates.</w:t>
            </w:r>
          </w:p>
        </w:tc>
        <w:tc>
          <w:tcPr>
            <w:tcW w:type="dxa" w:w="3456"/>
            <w:vAlign w:val="center"/>
            <w:shd w:fill="FFFFFF"/>
          </w:tcPr>
          <w:p>
            <w:pPr>
              <w:spacing w:after="80" w:before="80"/>
            </w:pPr>
            <w:r>
              <w:rPr>
                <w:b w:val="0"/>
                <w:i w:val="0"/>
                <w:sz w:val="18"/>
              </w:rPr>
              <w:t>Verify factual assertion</w:t>
            </w:r>
          </w:p>
        </w:tc>
      </w:tr>
      <w:tr>
        <w:tc>
          <w:tcPr>
            <w:tcW w:type="dxa" w:w="1584"/>
            <w:vAlign w:val="center"/>
            <w:shd w:fill="FFFFFF"/>
          </w:tcPr>
          <w:p>
            <w:pPr>
              <w:spacing w:after="80" w:before="80"/>
            </w:pPr>
            <w:r>
              <w:rPr>
                <w:b w:val="0"/>
                <w:i w:val="0"/>
                <w:sz w:val="18"/>
              </w:rPr>
              <w:t>P03-C02</w:t>
            </w:r>
          </w:p>
        </w:tc>
        <w:tc>
          <w:tcPr>
            <w:tcW w:type="dxa" w:w="9792"/>
            <w:vAlign w:val="center"/>
            <w:shd w:fill="FFFFFF"/>
          </w:tcPr>
          <w:p>
            <w:pPr>
              <w:spacing w:after="80" w:before="80"/>
            </w:pPr>
            <w:r>
              <w:rPr>
                <w:b w:val="0"/>
                <w:i w:val="0"/>
                <w:sz w:val="18"/>
              </w:rPr>
              <w:t>Carpenter was killed in a home invasion in Ajong, Sibulan, Negros Oriental on July 12; retain alleged perpetrator details as allegations.</w:t>
            </w:r>
          </w:p>
        </w:tc>
        <w:tc>
          <w:tcPr>
            <w:tcW w:type="dxa" w:w="3456"/>
            <w:vAlign w:val="center"/>
            <w:shd w:fill="FFFFFF"/>
          </w:tcPr>
          <w:p>
            <w:pPr>
              <w:spacing w:after="80" w:before="80"/>
            </w:pPr>
            <w:r>
              <w:rPr>
                <w:b w:val="0"/>
                <w:i w:val="0"/>
                <w:sz w:val="18"/>
              </w:rPr>
              <w:t>Verify factual assertion</w:t>
            </w:r>
          </w:p>
        </w:tc>
      </w:tr>
      <w:tr>
        <w:tc>
          <w:tcPr>
            <w:tcW w:type="dxa" w:w="1584"/>
            <w:vAlign w:val="center"/>
            <w:shd w:fill="FFFFFF"/>
          </w:tcPr>
          <w:p>
            <w:pPr>
              <w:spacing w:after="80" w:before="80"/>
            </w:pPr>
            <w:r>
              <w:rPr>
                <w:b w:val="0"/>
                <w:i w:val="0"/>
                <w:sz w:val="18"/>
              </w:rPr>
              <w:t>P03-C03</w:t>
            </w:r>
          </w:p>
        </w:tc>
        <w:tc>
          <w:tcPr>
            <w:tcW w:type="dxa" w:w="9792"/>
            <w:vAlign w:val="center"/>
            <w:shd w:fill="FFFFFF"/>
          </w:tcPr>
          <w:p>
            <w:pPr>
              <w:spacing w:after="80" w:before="80"/>
            </w:pPr>
            <w:r>
              <w:rPr>
                <w:b w:val="0"/>
                <w:i w:val="0"/>
                <w:sz w:val="18"/>
              </w:rPr>
              <w:t>His 34-year-old companion was injured.</w:t>
            </w:r>
          </w:p>
        </w:tc>
        <w:tc>
          <w:tcPr>
            <w:tcW w:type="dxa" w:w="3456"/>
            <w:vAlign w:val="center"/>
            <w:shd w:fill="FFFFFF"/>
          </w:tcPr>
          <w:p>
            <w:pPr>
              <w:spacing w:after="80" w:before="80"/>
            </w:pPr>
            <w:r>
              <w:rPr>
                <w:b w:val="0"/>
                <w:i w:val="0"/>
                <w:sz w:val="18"/>
              </w:rPr>
              <w:t>Verify factual assertion</w:t>
            </w:r>
          </w:p>
        </w:tc>
      </w:tr>
      <w:tr>
        <w:tc>
          <w:tcPr>
            <w:tcW w:type="dxa" w:w="1584"/>
            <w:vAlign w:val="center"/>
            <w:shd w:fill="FFFFFF"/>
          </w:tcPr>
          <w:p>
            <w:pPr>
              <w:spacing w:after="80" w:before="80"/>
            </w:pPr>
            <w:r>
              <w:rPr>
                <w:b w:val="0"/>
                <w:i w:val="0"/>
                <w:sz w:val="18"/>
              </w:rPr>
              <w:t>P03-C04</w:t>
            </w:r>
          </w:p>
        </w:tc>
        <w:tc>
          <w:tcPr>
            <w:tcW w:type="dxa" w:w="9792"/>
            <w:vAlign w:val="center"/>
            <w:shd w:fill="FFFFFF"/>
          </w:tcPr>
          <w:p>
            <w:pPr>
              <w:spacing w:after="80" w:before="80"/>
            </w:pPr>
            <w:r>
              <w:rPr>
                <w:b w:val="0"/>
                <w:i w:val="0"/>
                <w:sz w:val="18"/>
              </w:rPr>
              <w:t>The suspects and investigation had the reported status at the time of publication.</w:t>
            </w:r>
          </w:p>
        </w:tc>
        <w:tc>
          <w:tcPr>
            <w:tcW w:type="dxa" w:w="3456"/>
            <w:vAlign w:val="center"/>
            <w:shd w:fill="FFFFFF"/>
          </w:tcPr>
          <w:p>
            <w:pPr>
              <w:spacing w:after="80" w:before="80"/>
            </w:pPr>
            <w:r>
              <w:rPr>
                <w:b w:val="0"/>
                <w:i w:val="0"/>
                <w:sz w:val="18"/>
              </w:rPr>
              <w:t>Verify factual assertion</w:t>
            </w:r>
          </w:p>
        </w:tc>
      </w:tr>
      <w:tr>
        <w:tc>
          <w:tcPr>
            <w:tcW w:type="dxa" w:w="1584"/>
            <w:vAlign w:val="center"/>
            <w:shd w:fill="FFFFFF"/>
          </w:tcPr>
          <w:p>
            <w:pPr>
              <w:spacing w:after="80" w:before="80"/>
            </w:pPr>
            <w:r>
              <w:rPr>
                <w:b w:val="0"/>
                <w:i w:val="0"/>
                <w:sz w:val="18"/>
              </w:rPr>
              <w:t>P03-C05</w:t>
            </w:r>
          </w:p>
        </w:tc>
        <w:tc>
          <w:tcPr>
            <w:tcW w:type="dxa" w:w="9792"/>
            <w:vAlign w:val="center"/>
            <w:shd w:fill="FFFFFF"/>
          </w:tcPr>
          <w:p>
            <w:pPr>
              <w:spacing w:after="80" w:before="80"/>
            </w:pPr>
            <w:r>
              <w:rPr>
                <w:b w:val="0"/>
                <w:i w:val="0"/>
                <w:sz w:val="18"/>
              </w:rPr>
              <w:t>Carpenter began studying Philippine marine ecosystems in 1975.</w:t>
            </w:r>
          </w:p>
        </w:tc>
        <w:tc>
          <w:tcPr>
            <w:tcW w:type="dxa" w:w="3456"/>
            <w:vAlign w:val="center"/>
            <w:shd w:fill="FFFFFF"/>
          </w:tcPr>
          <w:p>
            <w:pPr>
              <w:spacing w:after="80" w:before="80"/>
            </w:pPr>
            <w:r>
              <w:rPr>
                <w:b w:val="0"/>
                <w:i w:val="0"/>
                <w:sz w:val="18"/>
              </w:rPr>
              <w:t>Verify factual assertion</w:t>
            </w:r>
          </w:p>
        </w:tc>
      </w:tr>
      <w:tr>
        <w:tc>
          <w:tcPr>
            <w:tcW w:type="dxa" w:w="1584"/>
            <w:vAlign w:val="center"/>
            <w:shd w:fill="FFFFFF"/>
          </w:tcPr>
          <w:p>
            <w:pPr>
              <w:spacing w:after="80" w:before="80"/>
            </w:pPr>
            <w:r>
              <w:rPr>
                <w:b w:val="0"/>
                <w:i w:val="0"/>
                <w:sz w:val="18"/>
              </w:rPr>
              <w:t>P03-C06</w:t>
            </w:r>
          </w:p>
        </w:tc>
        <w:tc>
          <w:tcPr>
            <w:tcW w:type="dxa" w:w="9792"/>
            <w:vAlign w:val="center"/>
            <w:shd w:fill="FFFFFF"/>
          </w:tcPr>
          <w:p>
            <w:pPr>
              <w:spacing w:after="80" w:before="80"/>
            </w:pPr>
            <w:r>
              <w:rPr>
                <w:b w:val="0"/>
                <w:i w:val="0"/>
                <w:sz w:val="18"/>
              </w:rPr>
              <w:t>The 2016 tribunal ruling rejected the nine-dash-line legal claim.</w:t>
            </w:r>
          </w:p>
        </w:tc>
        <w:tc>
          <w:tcPr>
            <w:tcW w:type="dxa" w:w="3456"/>
            <w:vAlign w:val="center"/>
            <w:shd w:fill="FFFFFF"/>
          </w:tcPr>
          <w:p>
            <w:pPr>
              <w:spacing w:after="80" w:before="80"/>
            </w:pPr>
            <w:r>
              <w:rPr>
                <w:b w:val="0"/>
                <w:i w:val="0"/>
                <w:sz w:val="18"/>
              </w:rPr>
              <w:t>Verify factual assertion</w:t>
            </w:r>
          </w:p>
        </w:tc>
      </w:tr>
      <w:tr>
        <w:tc>
          <w:tcPr>
            <w:tcW w:type="dxa" w:w="1584"/>
            <w:vAlign w:val="center"/>
            <w:shd w:fill="FFFFFF"/>
          </w:tcPr>
          <w:p>
            <w:pPr>
              <w:spacing w:after="80" w:before="80"/>
            </w:pPr>
            <w:r>
              <w:rPr>
                <w:b w:val="0"/>
                <w:i w:val="0"/>
                <w:sz w:val="18"/>
              </w:rPr>
              <w:t>P03-C07</w:t>
            </w:r>
          </w:p>
        </w:tc>
        <w:tc>
          <w:tcPr>
            <w:tcW w:type="dxa" w:w="9792"/>
            <w:vAlign w:val="center"/>
            <w:shd w:fill="FFFFFF"/>
          </w:tcPr>
          <w:p>
            <w:pPr>
              <w:spacing w:after="80" w:before="80"/>
            </w:pPr>
            <w:r>
              <w:rPr>
                <w:b w:val="0"/>
                <w:i w:val="0"/>
                <w:sz w:val="18"/>
              </w:rPr>
              <w:t>Carpenter researched the Verde Island Passage.</w:t>
            </w:r>
          </w:p>
        </w:tc>
        <w:tc>
          <w:tcPr>
            <w:tcW w:type="dxa" w:w="3456"/>
            <w:vAlign w:val="center"/>
            <w:shd w:fill="FFFFFF"/>
          </w:tcPr>
          <w:p>
            <w:pPr>
              <w:spacing w:after="80" w:before="80"/>
            </w:pPr>
            <w:r>
              <w:rPr>
                <w:b w:val="0"/>
                <w:i w:val="0"/>
                <w:sz w:val="18"/>
              </w:rPr>
              <w:t>Verify factual assertion</w:t>
            </w:r>
          </w:p>
        </w:tc>
      </w:tr>
      <w:tr>
        <w:tc>
          <w:tcPr>
            <w:tcW w:type="dxa" w:w="1584"/>
            <w:vAlign w:val="center"/>
            <w:shd w:fill="FFFFFF"/>
          </w:tcPr>
          <w:p>
            <w:pPr>
              <w:spacing w:after="80" w:before="80"/>
            </w:pPr>
            <w:r>
              <w:rPr>
                <w:b w:val="0"/>
                <w:i w:val="0"/>
                <w:sz w:val="18"/>
              </w:rPr>
              <w:t>P03-C08</w:t>
            </w:r>
          </w:p>
        </w:tc>
        <w:tc>
          <w:tcPr>
            <w:tcW w:type="dxa" w:w="9792"/>
            <w:vAlign w:val="center"/>
            <w:shd w:fill="FFFFFF"/>
          </w:tcPr>
          <w:p>
            <w:pPr>
              <w:spacing w:after="80" w:before="80"/>
            </w:pPr>
            <w:r>
              <w:rPr>
                <w:b w:val="0"/>
                <w:i w:val="0"/>
                <w:sz w:val="18"/>
              </w:rPr>
              <w:t>Carpenter advocated UNESCO recognition for that area.</w:t>
            </w:r>
          </w:p>
        </w:tc>
        <w:tc>
          <w:tcPr>
            <w:tcW w:type="dxa" w:w="3456"/>
            <w:vAlign w:val="center"/>
            <w:shd w:fill="FFFFFF"/>
          </w:tcPr>
          <w:p>
            <w:pPr>
              <w:spacing w:after="80" w:before="80"/>
            </w:pPr>
            <w:r>
              <w:rPr>
                <w:b w:val="0"/>
                <w:i w:val="0"/>
                <w:sz w:val="18"/>
              </w:rPr>
              <w:t>Verify factual assertion</w:t>
            </w:r>
          </w:p>
        </w:tc>
      </w:tr>
      <w:tr>
        <w:tc>
          <w:tcPr>
            <w:tcW w:type="dxa" w:w="1584"/>
            <w:vAlign w:val="center"/>
            <w:shd w:fill="FFFFFF"/>
          </w:tcPr>
          <w:p>
            <w:pPr>
              <w:spacing w:after="80" w:before="80"/>
            </w:pPr>
            <w:r>
              <w:rPr>
                <w:b w:val="0"/>
                <w:i w:val="0"/>
                <w:sz w:val="18"/>
              </w:rPr>
              <w:t>P03-C09</w:t>
            </w:r>
          </w:p>
        </w:tc>
        <w:tc>
          <w:tcPr>
            <w:tcW w:type="dxa" w:w="9792"/>
            <w:vAlign w:val="center"/>
            <w:shd w:fill="FFFFFF"/>
          </w:tcPr>
          <w:p>
            <w:pPr>
              <w:spacing w:after="80" w:before="80"/>
            </w:pPr>
            <w:r>
              <w:rPr>
                <w:b w:val="0"/>
                <w:i w:val="0"/>
                <w:sz w:val="18"/>
              </w:rPr>
              <w:t>Named institutions and groups issued tributes.</w:t>
            </w:r>
          </w:p>
        </w:tc>
        <w:tc>
          <w:tcPr>
            <w:tcW w:type="dxa" w:w="3456"/>
            <w:vAlign w:val="center"/>
            <w:shd w:fill="FFFFFF"/>
          </w:tcPr>
          <w:p>
            <w:pPr>
              <w:spacing w:after="80" w:before="80"/>
            </w:pPr>
            <w:r>
              <w:rPr>
                <w:b w:val="0"/>
                <w:i w:val="0"/>
                <w:sz w:val="18"/>
              </w:rPr>
              <w:t>Verify factual assertion</w:t>
            </w:r>
          </w:p>
        </w:tc>
      </w:tr>
      <w:tr>
        <w:tc>
          <w:tcPr>
            <w:tcW w:type="dxa" w:w="1584"/>
            <w:vAlign w:val="center"/>
            <w:shd w:fill="FFFFFF"/>
          </w:tcPr>
          <w:p>
            <w:pPr>
              <w:spacing w:after="80" w:before="80"/>
            </w:pPr>
            <w:r>
              <w:rPr>
                <w:b w:val="0"/>
                <w:i w:val="0"/>
                <w:sz w:val="18"/>
              </w:rPr>
              <w:t>P03-C10</w:t>
            </w:r>
          </w:p>
        </w:tc>
        <w:tc>
          <w:tcPr>
            <w:tcW w:type="dxa" w:w="9792"/>
            <w:vAlign w:val="center"/>
            <w:shd w:fill="FFFFFF"/>
          </w:tcPr>
          <w:p>
            <w:pPr>
              <w:spacing w:after="80" w:before="80"/>
            </w:pPr>
            <w:r>
              <w:rPr>
                <w:b w:val="0"/>
                <w:i w:val="0"/>
                <w:sz w:val="18"/>
              </w:rPr>
              <w:t>Cardino condemned the killing and promised accountability.</w:t>
            </w:r>
          </w:p>
        </w:tc>
        <w:tc>
          <w:tcPr>
            <w:tcW w:type="dxa" w:w="3456"/>
            <w:vAlign w:val="center"/>
            <w:shd w:fill="FFFFFF"/>
          </w:tcPr>
          <w:p>
            <w:pPr>
              <w:spacing w:after="80" w:before="80"/>
            </w:pPr>
            <w:r>
              <w:rPr>
                <w:b w:val="0"/>
                <w:i w:val="0"/>
                <w:sz w:val="18"/>
              </w:rPr>
              <w:t>Verify attribution</w:t>
            </w:r>
          </w:p>
        </w:tc>
      </w:tr>
    </w:tbl>
    <w:p>
      <w:pPr>
        <w:spacing w:after="40"/>
      </w:pPr>
    </w:p>
    <w:p>
      <w:pPr>
        <w:pStyle w:val="Heading2"/>
      </w:pPr>
      <w:r>
        <w:rPr>
          <w:b w:val="0"/>
          <w:i w:val="0"/>
        </w:rPr>
        <w:t>What not to turn into a separate claim</w:t>
      </w:r>
    </w:p>
    <w:p>
      <w:r>
        <w:rPr>
          <w:b w:val="0"/>
          <w:i w:val="0"/>
        </w:rPr>
        <w:t>Do not create separate claims for helped defend, widely respected, leading expert, significant role, world-class, generous mentor or the closing reflection. Keep factual years inside mixed evaluative sentences.</w:t>
      </w:r>
    </w:p>
    <w:p>
      <w:pPr>
        <w:pStyle w:val="Heading2"/>
      </w:pPr>
      <w:r>
        <w:rPr>
          <w:b w:val="0"/>
          <w:i w:val="0"/>
        </w:rPr>
        <w:t>Search keyword guide</w:t>
      </w:r>
    </w:p>
    <w:p>
      <w:pPr>
        <w:ind w:left="259"/>
      </w:pPr>
      <w:r>
        <w:t xml:space="preserve">• </w:t>
      </w:r>
      <w:r>
        <w:rPr>
          <w:b w:val="0"/>
          <w:i w:val="0"/>
        </w:rPr>
        <w:t>"Kent Carpenter" "July 12" "Ajong"</w:t>
      </w:r>
    </w:p>
    <w:p>
      <w:pPr>
        <w:ind w:left="259"/>
      </w:pPr>
      <w:r>
        <w:t xml:space="preserve">• </w:t>
      </w:r>
      <w:r>
        <w:rPr>
          <w:b w:val="0"/>
          <w:i w:val="0"/>
        </w:rPr>
        <w:t>"Kent Carpenter" "1975" "UNESCO" site:philstar.com</w:t>
      </w:r>
    </w:p>
    <w:p>
      <w:pPr>
        <w:ind w:left="259"/>
      </w:pPr>
      <w:r>
        <w:t xml:space="preserve">• </w:t>
      </w:r>
      <w:r>
        <w:rPr>
          <w:b w:val="0"/>
          <w:i w:val="0"/>
        </w:rPr>
        <w:t>"Kent Carpenter" "Cardino" "companion"</w:t>
      </w:r>
    </w:p>
    <w:p>
      <w:r>
        <w:rPr>
          <w:b w:val="0"/>
          <w:i w:val="0"/>
        </w:rPr>
        <w:t>These are starting search phrases, not proof or an exhaustive search history. Try full names, Filipino/English equivalents and date variants. Do not add names or dates to the extracted assertion merely because a search found them.</w:t>
      </w:r>
    </w:p>
    <w:p>
      <w:pPr>
        <w:pStyle w:val="Heading2"/>
      </w:pPr>
      <w:r>
        <w:rPr>
          <w:b w:val="0"/>
          <w:i w:val="0"/>
        </w:rPr>
        <w:t>Claim by claim evidence assessment</w:t>
      </w:r>
    </w:p>
    <w:p>
      <w:r>
        <w:rPr>
          <w:b w:val="0"/>
          <w:i w:val="0"/>
        </w:rPr>
        <w:t>The source register contains URLs, access status, short exact excerpts where available and passage locations. External means outside the configured search scope. Each row remains awaiting human sign-off.</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3312"/>
        <w:gridCol w:w="5184"/>
        <w:gridCol w:w="5184"/>
      </w:tblGrid>
      <w:tr>
        <w:trPr>
          <w:tblHeader/>
        </w:trPr>
        <w:tc>
          <w:tcPr>
            <w:tcW w:type="dxa" w:w="1152"/>
            <w:vAlign w:val="center"/>
            <w:shd w:fill="E7E9EC"/>
          </w:tcPr>
          <w:p>
            <w:pPr>
              <w:spacing w:after="80" w:before="80"/>
            </w:pPr>
            <w:r>
              <w:rPr>
                <w:b/>
                <w:i w:val="0"/>
                <w:sz w:val="18"/>
              </w:rPr>
              <w:t>ID</w:t>
            </w:r>
          </w:p>
        </w:tc>
        <w:tc>
          <w:tcPr>
            <w:tcW w:type="dxa" w:w="3312"/>
            <w:vAlign w:val="center"/>
            <w:shd w:fill="E7E9EC"/>
          </w:tcPr>
          <w:p>
            <w:pPr>
              <w:spacing w:after="80" w:before="80"/>
            </w:pPr>
            <w:r>
              <w:rPr>
                <w:b/>
                <w:i w:val="0"/>
                <w:sz w:val="18"/>
              </w:rPr>
              <w:t>Evidence relationship and sources</w:t>
            </w:r>
          </w:p>
        </w:tc>
        <w:tc>
          <w:tcPr>
            <w:tcW w:type="dxa" w:w="5184"/>
            <w:vAlign w:val="center"/>
            <w:shd w:fill="E7E9EC"/>
          </w:tcPr>
          <w:p>
            <w:pPr>
              <w:spacing w:after="80" w:before="80"/>
            </w:pPr>
            <w:r>
              <w:rPr>
                <w:b/>
                <w:i w:val="0"/>
                <w:sz w:val="18"/>
              </w:rPr>
              <w:t>Supported and missing details</w:t>
            </w:r>
          </w:p>
        </w:tc>
        <w:tc>
          <w:tcPr>
            <w:tcW w:type="dxa" w:w="5184"/>
            <w:vAlign w:val="center"/>
            <w:shd w:fill="E7E9EC"/>
          </w:tcPr>
          <w:p>
            <w:pPr>
              <w:spacing w:after="80" w:before="80"/>
            </w:pPr>
            <w:r>
              <w:rPr>
                <w:b/>
                <w:i w:val="0"/>
                <w:sz w:val="18"/>
              </w:rPr>
              <w:t>Proposed outcome and next action</w:t>
            </w:r>
          </w:p>
        </w:tc>
      </w:tr>
      <w:tr>
        <w:tc>
          <w:tcPr>
            <w:tcW w:type="dxa" w:w="1152"/>
            <w:vAlign w:val="center"/>
            <w:shd w:fill="FFFFFF"/>
          </w:tcPr>
          <w:p>
            <w:pPr>
              <w:spacing w:after="80" w:before="80"/>
            </w:pPr>
            <w:r>
              <w:rPr>
                <w:b w:val="0"/>
                <w:i w:val="0"/>
                <w:sz w:val="18"/>
              </w:rPr>
              <w:t>P03-C01</w:t>
            </w:r>
          </w:p>
        </w:tc>
        <w:tc>
          <w:tcPr>
            <w:tcW w:type="dxa" w:w="3312"/>
            <w:vAlign w:val="center"/>
            <w:shd w:fill="FFFFFF"/>
          </w:tcPr>
          <w:p>
            <w:pPr>
              <w:spacing w:after="80" w:before="80"/>
            </w:pPr>
            <w:r>
              <w:rPr>
                <w:b w:val="0"/>
                <w:i w:val="0"/>
                <w:sz w:val="18"/>
              </w:rPr>
              <w:t>Partial support. S03</w:t>
            </w:r>
          </w:p>
        </w:tc>
        <w:tc>
          <w:tcPr>
            <w:tcW w:type="dxa" w:w="5184"/>
            <w:vAlign w:val="center"/>
            <w:shd w:fill="FFFFFF"/>
          </w:tcPr>
          <w:p>
            <w:pPr>
              <w:spacing w:after="80" w:before="80"/>
            </w:pPr>
            <w:r>
              <w:rPr>
                <w:b w:val="0"/>
                <w:i w:val="0"/>
                <w:sz w:val="18"/>
              </w:rPr>
              <w:t>Scientific reports and hearing testimony supported; verify formal written submission and all chronology separately.</w:t>
            </w:r>
          </w:p>
        </w:tc>
        <w:tc>
          <w:tcPr>
            <w:tcW w:type="dxa" w:w="5184"/>
            <w:vAlign w:val="center"/>
            <w:shd w:fill="FFFFFF"/>
          </w:tcPr>
          <w:p>
            <w:pPr>
              <w:spacing w:after="80" w:before="80"/>
            </w:pPr>
            <w:r>
              <w:rPr>
                <w:b w:val="0"/>
                <w:i w:val="0"/>
                <w:sz w:val="18"/>
              </w:rPr>
              <w:t>Proposed Partially Verified for enriched compound assertion; reviewer must inspect dated tribunal records.</w:t>
            </w:r>
          </w:p>
        </w:tc>
      </w:tr>
      <w:tr>
        <w:tc>
          <w:tcPr>
            <w:tcW w:type="dxa" w:w="1152"/>
            <w:vAlign w:val="center"/>
            <w:shd w:fill="FFFFFF"/>
          </w:tcPr>
          <w:p>
            <w:pPr>
              <w:spacing w:after="80" w:before="80"/>
            </w:pPr>
            <w:r>
              <w:rPr>
                <w:b w:val="0"/>
                <w:i w:val="0"/>
                <w:sz w:val="18"/>
              </w:rPr>
              <w:t>P03-C02</w:t>
            </w:r>
          </w:p>
        </w:tc>
        <w:tc>
          <w:tcPr>
            <w:tcW w:type="dxa" w:w="3312"/>
            <w:vAlign w:val="center"/>
            <w:shd w:fill="FFFFFF"/>
          </w:tcPr>
          <w:p>
            <w:pPr>
              <w:spacing w:after="80" w:before="80"/>
            </w:pPr>
            <w:r>
              <w:rPr>
                <w:b w:val="0"/>
                <w:i w:val="0"/>
                <w:sz w:val="18"/>
              </w:rPr>
              <w:t>Mixed evidence. S03; S04; S13 candidate</w:t>
            </w:r>
          </w:p>
        </w:tc>
        <w:tc>
          <w:tcPr>
            <w:tcW w:type="dxa" w:w="5184"/>
            <w:vAlign w:val="center"/>
            <w:shd w:fill="FFFFFF"/>
          </w:tcPr>
          <w:p>
            <w:pPr>
              <w:spacing w:after="80" w:before="80"/>
            </w:pPr>
            <w:r>
              <w:rPr>
                <w:b w:val="0"/>
                <w:i w:val="0"/>
                <w:sz w:val="18"/>
              </w:rPr>
              <w:t>Killing/home/date supported in reporting; later police account disputes forced entry.</w:t>
            </w:r>
          </w:p>
        </w:tc>
        <w:tc>
          <w:tcPr>
            <w:tcW w:type="dxa" w:w="5184"/>
            <w:vAlign w:val="center"/>
            <w:shd w:fill="FFFFFF"/>
          </w:tcPr>
          <w:p>
            <w:pPr>
              <w:spacing w:after="80" w:before="80"/>
            </w:pPr>
            <w:r>
              <w:rPr>
                <w:b w:val="0"/>
                <w:i w:val="0"/>
                <w:sz w:val="18"/>
              </w:rPr>
              <w:t>No single final verdict until original publication time and event wording are resolved.</w:t>
            </w:r>
          </w:p>
        </w:tc>
      </w:tr>
      <w:tr>
        <w:tc>
          <w:tcPr>
            <w:tcW w:type="dxa" w:w="1152"/>
            <w:vAlign w:val="center"/>
            <w:shd w:fill="FFFFFF"/>
          </w:tcPr>
          <w:p>
            <w:pPr>
              <w:spacing w:after="80" w:before="80"/>
            </w:pPr>
            <w:r>
              <w:rPr>
                <w:b w:val="0"/>
                <w:i w:val="0"/>
                <w:sz w:val="18"/>
              </w:rPr>
              <w:t>P03-C03</w:t>
            </w:r>
          </w:p>
        </w:tc>
        <w:tc>
          <w:tcPr>
            <w:tcW w:type="dxa" w:w="3312"/>
            <w:vAlign w:val="center"/>
            <w:shd w:fill="FFFFFF"/>
          </w:tcPr>
          <w:p>
            <w:pPr>
              <w:spacing w:after="80" w:before="80"/>
            </w:pPr>
            <w:r>
              <w:rPr>
                <w:b w:val="0"/>
                <w:i w:val="0"/>
                <w:sz w:val="18"/>
              </w:rPr>
              <w:t>Contradiction candidate. S04</w:t>
            </w:r>
          </w:p>
        </w:tc>
        <w:tc>
          <w:tcPr>
            <w:tcW w:type="dxa" w:w="5184"/>
            <w:vAlign w:val="center"/>
            <w:shd w:fill="FFFFFF"/>
          </w:tcPr>
          <w:p>
            <w:pPr>
              <w:spacing w:after="80" w:before="80"/>
            </w:pPr>
            <w:r>
              <w:rPr>
                <w:b w:val="0"/>
                <w:i w:val="0"/>
                <w:sz w:val="18"/>
              </w:rPr>
              <w:t>Later police reporting describes partner as unharmed. Confirm same companion and alleged injury meaning.</w:t>
            </w:r>
          </w:p>
        </w:tc>
        <w:tc>
          <w:tcPr>
            <w:tcW w:type="dxa" w:w="5184"/>
            <w:vAlign w:val="center"/>
            <w:shd w:fill="FFFFFF"/>
          </w:tcPr>
          <w:p>
            <w:pPr>
              <w:spacing w:after="80" w:before="80"/>
            </w:pPr>
            <w:r>
              <w:rPr>
                <w:b w:val="0"/>
                <w:i w:val="0"/>
                <w:sz w:val="18"/>
              </w:rPr>
              <w:t>Pending temporal and identity review; do not preset Verified or infer innocence/guilt.</w:t>
            </w:r>
          </w:p>
        </w:tc>
      </w:tr>
      <w:tr>
        <w:tc>
          <w:tcPr>
            <w:tcW w:type="dxa" w:w="1152"/>
            <w:vAlign w:val="center"/>
            <w:shd w:fill="FFFFFF"/>
          </w:tcPr>
          <w:p>
            <w:pPr>
              <w:spacing w:after="80" w:before="80"/>
            </w:pPr>
            <w:r>
              <w:rPr>
                <w:b w:val="0"/>
                <w:i w:val="0"/>
                <w:sz w:val="18"/>
              </w:rPr>
              <w:t>P03-C04</w:t>
            </w:r>
          </w:p>
        </w:tc>
        <w:tc>
          <w:tcPr>
            <w:tcW w:type="dxa" w:w="3312"/>
            <w:vAlign w:val="center"/>
            <w:shd w:fill="FFFFFF"/>
          </w:tcPr>
          <w:p>
            <w:pPr>
              <w:spacing w:after="80" w:before="80"/>
            </w:pPr>
            <w:r>
              <w:rPr>
                <w:b w:val="0"/>
                <w:i w:val="0"/>
                <w:sz w:val="18"/>
              </w:rPr>
              <w:t>Partial support. S04</w:t>
            </w:r>
          </w:p>
        </w:tc>
        <w:tc>
          <w:tcPr>
            <w:tcW w:type="dxa" w:w="5184"/>
            <w:vAlign w:val="center"/>
            <w:shd w:fill="FFFFFF"/>
          </w:tcPr>
          <w:p>
            <w:pPr>
              <w:spacing w:after="80" w:before="80"/>
            </w:pPr>
            <w:r>
              <w:rPr>
                <w:b w:val="0"/>
                <w:i w:val="0"/>
                <w:sz w:val="18"/>
              </w:rPr>
              <w:t>Police searching for men on CCTV supported as of July 15; all process details and original timestamp unresolved.</w:t>
            </w:r>
          </w:p>
        </w:tc>
        <w:tc>
          <w:tcPr>
            <w:tcW w:type="dxa" w:w="5184"/>
            <w:vAlign w:val="center"/>
            <w:shd w:fill="FFFFFF"/>
          </w:tcPr>
          <w:p>
            <w:pPr>
              <w:spacing w:after="80" w:before="80"/>
            </w:pPr>
            <w:r>
              <w:rPr>
                <w:b w:val="0"/>
                <w:i w:val="0"/>
                <w:sz w:val="18"/>
              </w:rPr>
              <w:t>Pending as-of date; no timeless investigation-status verdict.</w:t>
            </w:r>
          </w:p>
        </w:tc>
      </w:tr>
      <w:tr>
        <w:tc>
          <w:tcPr>
            <w:tcW w:type="dxa" w:w="1152"/>
            <w:vAlign w:val="center"/>
            <w:shd w:fill="FFFFFF"/>
          </w:tcPr>
          <w:p>
            <w:pPr>
              <w:spacing w:after="80" w:before="80"/>
            </w:pPr>
            <w:r>
              <w:rPr>
                <w:b w:val="0"/>
                <w:i w:val="0"/>
                <w:sz w:val="18"/>
              </w:rPr>
              <w:t>P03-C05</w:t>
            </w:r>
          </w:p>
        </w:tc>
        <w:tc>
          <w:tcPr>
            <w:tcW w:type="dxa" w:w="3312"/>
            <w:vAlign w:val="center"/>
            <w:shd w:fill="FFFFFF"/>
          </w:tcPr>
          <w:p>
            <w:pPr>
              <w:spacing w:after="80" w:before="80"/>
            </w:pPr>
            <w:r>
              <w:rPr>
                <w:b w:val="0"/>
                <w:i w:val="0"/>
                <w:sz w:val="18"/>
              </w:rPr>
              <w:t>Full support. S03</w:t>
            </w:r>
          </w:p>
        </w:tc>
        <w:tc>
          <w:tcPr>
            <w:tcW w:type="dxa" w:w="5184"/>
            <w:vAlign w:val="center"/>
            <w:shd w:fill="FFFFFF"/>
          </w:tcPr>
          <w:p>
            <w:pPr>
              <w:spacing w:after="80" w:before="80"/>
            </w:pPr>
            <w:r>
              <w:rPr>
                <w:b w:val="0"/>
                <w:i w:val="0"/>
                <w:sz w:val="18"/>
              </w:rPr>
              <w:t>Study of a Philippine marine area in 1975 is explicit.</w:t>
            </w:r>
          </w:p>
        </w:tc>
        <w:tc>
          <w:tcPr>
            <w:tcW w:type="dxa" w:w="5184"/>
            <w:vAlign w:val="center"/>
            <w:shd w:fill="FFFFFF"/>
          </w:tcPr>
          <w:p>
            <w:pPr>
              <w:spacing w:after="80" w:before="80"/>
            </w:pPr>
            <w:r>
              <w:rPr>
                <w:b w:val="0"/>
                <w:i w:val="0"/>
                <w:sz w:val="18"/>
              </w:rPr>
              <w:t>Proposed Verified, subject to reviewer approval.</w:t>
            </w:r>
          </w:p>
        </w:tc>
      </w:tr>
      <w:tr>
        <w:tc>
          <w:tcPr>
            <w:tcW w:type="dxa" w:w="1152"/>
            <w:vAlign w:val="center"/>
            <w:shd w:fill="FFFFFF"/>
          </w:tcPr>
          <w:p>
            <w:pPr>
              <w:spacing w:after="80" w:before="80"/>
            </w:pPr>
            <w:r>
              <w:rPr>
                <w:b w:val="0"/>
                <w:i w:val="0"/>
                <w:sz w:val="18"/>
              </w:rPr>
              <w:t>P03-C06</w:t>
            </w:r>
          </w:p>
        </w:tc>
        <w:tc>
          <w:tcPr>
            <w:tcW w:type="dxa" w:w="3312"/>
            <w:vAlign w:val="center"/>
            <w:shd w:fill="FFFFFF"/>
          </w:tcPr>
          <w:p>
            <w:pPr>
              <w:spacing w:after="80" w:before="80"/>
            </w:pPr>
            <w:r>
              <w:rPr>
                <w:b w:val="0"/>
                <w:i w:val="0"/>
                <w:sz w:val="18"/>
              </w:rPr>
              <w:t>Pending passage. None approved</w:t>
            </w:r>
          </w:p>
        </w:tc>
        <w:tc>
          <w:tcPr>
            <w:tcW w:type="dxa" w:w="5184"/>
            <w:vAlign w:val="center"/>
            <w:shd w:fill="FFFFFF"/>
          </w:tcPr>
          <w:p>
            <w:pPr>
              <w:spacing w:after="80" w:before="80"/>
            </w:pPr>
            <w:r>
              <w:rPr>
                <w:b w:val="0"/>
                <w:i w:val="0"/>
                <w:sz w:val="18"/>
              </w:rPr>
              <w:t>Need a direct passage on the tribunal ruling; avoid converting maritime entitlement findings into sovereignty over all disputed territory.</w:t>
            </w:r>
          </w:p>
        </w:tc>
        <w:tc>
          <w:tcPr>
            <w:tcW w:type="dxa" w:w="5184"/>
            <w:vAlign w:val="center"/>
            <w:shd w:fill="FFFFFF"/>
          </w:tcPr>
          <w:p>
            <w:pPr>
              <w:spacing w:after="80" w:before="80"/>
            </w:pPr>
            <w:r>
              <w:rPr>
                <w:b w:val="0"/>
                <w:i w:val="0"/>
                <w:sz w:val="18"/>
              </w:rPr>
              <w:t>Pending authoritative record plus in-policy corroboration.</w:t>
            </w:r>
          </w:p>
        </w:tc>
      </w:tr>
      <w:tr>
        <w:tc>
          <w:tcPr>
            <w:tcW w:type="dxa" w:w="1152"/>
            <w:vAlign w:val="center"/>
            <w:shd w:fill="FFFFFF"/>
          </w:tcPr>
          <w:p>
            <w:pPr>
              <w:spacing w:after="80" w:before="80"/>
            </w:pPr>
            <w:r>
              <w:rPr>
                <w:b w:val="0"/>
                <w:i w:val="0"/>
                <w:sz w:val="18"/>
              </w:rPr>
              <w:t>P03-C07</w:t>
            </w:r>
          </w:p>
        </w:tc>
        <w:tc>
          <w:tcPr>
            <w:tcW w:type="dxa" w:w="3312"/>
            <w:vAlign w:val="center"/>
            <w:shd w:fill="FFFFFF"/>
          </w:tcPr>
          <w:p>
            <w:pPr>
              <w:spacing w:after="80" w:before="80"/>
            </w:pPr>
            <w:r>
              <w:rPr>
                <w:b w:val="0"/>
                <w:i w:val="0"/>
                <w:sz w:val="18"/>
              </w:rPr>
              <w:t>Full support. S03</w:t>
            </w:r>
          </w:p>
        </w:tc>
        <w:tc>
          <w:tcPr>
            <w:tcW w:type="dxa" w:w="5184"/>
            <w:vAlign w:val="center"/>
            <w:shd w:fill="FFFFFF"/>
          </w:tcPr>
          <w:p>
            <w:pPr>
              <w:spacing w:after="80" w:before="80"/>
            </w:pPr>
            <w:r>
              <w:rPr>
                <w:b w:val="0"/>
                <w:i w:val="0"/>
                <w:sz w:val="18"/>
              </w:rPr>
              <w:t>Verde Island Passage research is explicit.</w:t>
            </w:r>
          </w:p>
        </w:tc>
        <w:tc>
          <w:tcPr>
            <w:tcW w:type="dxa" w:w="5184"/>
            <w:vAlign w:val="center"/>
            <w:shd w:fill="FFFFFF"/>
          </w:tcPr>
          <w:p>
            <w:pPr>
              <w:spacing w:after="80" w:before="80"/>
            </w:pPr>
            <w:r>
              <w:rPr>
                <w:b w:val="0"/>
                <w:i w:val="0"/>
                <w:sz w:val="18"/>
              </w:rPr>
              <w:t>Proposed Verified, subject to reviewer approval.</w:t>
            </w:r>
          </w:p>
        </w:tc>
      </w:tr>
      <w:tr>
        <w:tc>
          <w:tcPr>
            <w:tcW w:type="dxa" w:w="1152"/>
            <w:vAlign w:val="center"/>
            <w:shd w:fill="FFFFFF"/>
          </w:tcPr>
          <w:p>
            <w:pPr>
              <w:spacing w:after="80" w:before="80"/>
            </w:pPr>
            <w:r>
              <w:rPr>
                <w:b w:val="0"/>
                <w:i w:val="0"/>
                <w:sz w:val="18"/>
              </w:rPr>
              <w:t>P03-C08</w:t>
            </w:r>
          </w:p>
        </w:tc>
        <w:tc>
          <w:tcPr>
            <w:tcW w:type="dxa" w:w="3312"/>
            <w:vAlign w:val="center"/>
            <w:shd w:fill="FFFFFF"/>
          </w:tcPr>
          <w:p>
            <w:pPr>
              <w:spacing w:after="80" w:before="80"/>
            </w:pPr>
            <w:r>
              <w:rPr>
                <w:b w:val="0"/>
                <w:i w:val="0"/>
                <w:sz w:val="18"/>
              </w:rPr>
              <w:t>Full support. S03</w:t>
            </w:r>
          </w:p>
        </w:tc>
        <w:tc>
          <w:tcPr>
            <w:tcW w:type="dxa" w:w="5184"/>
            <w:vAlign w:val="center"/>
            <w:shd w:fill="FFFFFF"/>
          </w:tcPr>
          <w:p>
            <w:pPr>
              <w:spacing w:after="80" w:before="80"/>
            </w:pPr>
            <w:r>
              <w:rPr>
                <w:b w:val="0"/>
                <w:i w:val="0"/>
                <w:sz w:val="18"/>
              </w:rPr>
              <w:t>UNESCO advocacy is reported as distinct from completed UNESCO inscription.</w:t>
            </w:r>
          </w:p>
        </w:tc>
        <w:tc>
          <w:tcPr>
            <w:tcW w:type="dxa" w:w="5184"/>
            <w:vAlign w:val="center"/>
            <w:shd w:fill="FFFFFF"/>
          </w:tcPr>
          <w:p>
            <w:pPr>
              <w:spacing w:after="80" w:before="80"/>
            </w:pPr>
            <w:r>
              <w:rPr>
                <w:b w:val="0"/>
                <w:i w:val="0"/>
                <w:sz w:val="18"/>
              </w:rPr>
              <w:t>Proposed Verified for advocacy only.</w:t>
            </w:r>
          </w:p>
        </w:tc>
      </w:tr>
      <w:tr>
        <w:tc>
          <w:tcPr>
            <w:tcW w:type="dxa" w:w="1152"/>
            <w:vAlign w:val="center"/>
            <w:shd w:fill="FFFFFF"/>
          </w:tcPr>
          <w:p>
            <w:pPr>
              <w:spacing w:after="80" w:before="80"/>
            </w:pPr>
            <w:r>
              <w:rPr>
                <w:b w:val="0"/>
                <w:i w:val="0"/>
                <w:sz w:val="18"/>
              </w:rPr>
              <w:t>P03-C09</w:t>
            </w:r>
          </w:p>
        </w:tc>
        <w:tc>
          <w:tcPr>
            <w:tcW w:type="dxa" w:w="3312"/>
            <w:vAlign w:val="center"/>
            <w:shd w:fill="FFFFFF"/>
          </w:tcPr>
          <w:p>
            <w:pPr>
              <w:spacing w:after="80" w:before="80"/>
            </w:pPr>
            <w:r>
              <w:rPr>
                <w:b w:val="0"/>
                <w:i w:val="0"/>
                <w:sz w:val="18"/>
              </w:rPr>
              <w:t>Full support. S03</w:t>
            </w:r>
          </w:p>
        </w:tc>
        <w:tc>
          <w:tcPr>
            <w:tcW w:type="dxa" w:w="5184"/>
            <w:vAlign w:val="center"/>
            <w:shd w:fill="FFFFFF"/>
          </w:tcPr>
          <w:p>
            <w:pPr>
              <w:spacing w:after="80" w:before="80"/>
            </w:pPr>
            <w:r>
              <w:rPr>
                <w:b w:val="0"/>
                <w:i w:val="0"/>
                <w:sz w:val="18"/>
              </w:rPr>
              <w:t>The story cites Silliman, UP MSI and conservation-group statements.</w:t>
            </w:r>
          </w:p>
        </w:tc>
        <w:tc>
          <w:tcPr>
            <w:tcW w:type="dxa" w:w="5184"/>
            <w:vAlign w:val="center"/>
            <w:shd w:fill="FFFFFF"/>
          </w:tcPr>
          <w:p>
            <w:pPr>
              <w:spacing w:after="80" w:before="80"/>
            </w:pPr>
            <w:r>
              <w:rPr>
                <w:b w:val="0"/>
                <w:i w:val="0"/>
                <w:sz w:val="18"/>
              </w:rPr>
              <w:t>Proposed Verified for issuing tributes, not for evaluative praise.</w:t>
            </w:r>
          </w:p>
        </w:tc>
      </w:tr>
      <w:tr>
        <w:tc>
          <w:tcPr>
            <w:tcW w:type="dxa" w:w="1152"/>
            <w:vAlign w:val="center"/>
            <w:shd w:fill="FFFFFF"/>
          </w:tcPr>
          <w:p>
            <w:pPr>
              <w:spacing w:after="80" w:before="80"/>
            </w:pPr>
            <w:r>
              <w:rPr>
                <w:b w:val="0"/>
                <w:i w:val="0"/>
                <w:sz w:val="18"/>
              </w:rPr>
              <w:t>P03-C10</w:t>
            </w:r>
          </w:p>
        </w:tc>
        <w:tc>
          <w:tcPr>
            <w:tcW w:type="dxa" w:w="3312"/>
            <w:vAlign w:val="center"/>
            <w:shd w:fill="FFFFFF"/>
          </w:tcPr>
          <w:p>
            <w:pPr>
              <w:spacing w:after="80" w:before="80"/>
            </w:pPr>
            <w:r>
              <w:rPr>
                <w:b w:val="0"/>
                <w:i w:val="0"/>
                <w:sz w:val="18"/>
              </w:rPr>
              <w:t>Pending passage. S13 candidate</w:t>
            </w:r>
          </w:p>
        </w:tc>
        <w:tc>
          <w:tcPr>
            <w:tcW w:type="dxa" w:w="5184"/>
            <w:vAlign w:val="center"/>
            <w:shd w:fill="FFFFFF"/>
          </w:tcPr>
          <w:p>
            <w:pPr>
              <w:spacing w:after="80" w:before="80"/>
            </w:pPr>
            <w:r>
              <w:rPr>
                <w:b w:val="0"/>
                <w:i w:val="0"/>
                <w:sz w:val="18"/>
              </w:rPr>
              <w:t>No inspected exact Cardino statement found in this pass.</w:t>
            </w:r>
          </w:p>
        </w:tc>
        <w:tc>
          <w:tcPr>
            <w:tcW w:type="dxa" w:w="5184"/>
            <w:vAlign w:val="center"/>
            <w:shd w:fill="FFFFFF"/>
          </w:tcPr>
          <w:p>
            <w:pPr>
              <w:spacing w:after="80" w:before="80"/>
            </w:pPr>
            <w:r>
              <w:rPr>
                <w:b w:val="0"/>
                <w:i w:val="0"/>
                <w:sz w:val="18"/>
              </w:rPr>
              <w:t>Pending attribution evidence; killing coverage alone is insufficient.</w:t>
            </w:r>
          </w:p>
        </w:tc>
      </w:tr>
    </w:tbl>
    <w:p>
      <w:pPr>
        <w:spacing w:after="40"/>
      </w:pPr>
    </w:p>
    <w:p>
      <w:pPr>
        <w:pStyle w:val="Heading2"/>
      </w:pPr>
      <w:r>
        <w:rPr>
          <w:b w:val="0"/>
          <w:i w:val="0"/>
        </w:rPr>
        <w:t>Expected pipeline behavior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1952"/>
      </w:tblGrid>
      <w:tr>
        <w:trPr>
          <w:tblHeader/>
        </w:trPr>
        <w:tc>
          <w:tcPr>
            <w:tcW w:type="dxa" w:w="2880"/>
            <w:vAlign w:val="center"/>
            <w:shd w:fill="E7E9EC"/>
          </w:tcPr>
          <w:p>
            <w:pPr>
              <w:spacing w:after="80" w:before="80"/>
            </w:pPr>
            <w:r>
              <w:rPr>
                <w:b/>
                <w:i w:val="0"/>
                <w:sz w:val="18"/>
              </w:rPr>
              <w:t>Stage</w:t>
            </w:r>
          </w:p>
        </w:tc>
        <w:tc>
          <w:tcPr>
            <w:tcW w:type="dxa" w:w="11952"/>
            <w:vAlign w:val="center"/>
            <w:shd w:fill="E7E9EC"/>
          </w:tcPr>
          <w:p>
            <w:pPr>
              <w:spacing w:after="80" w:before="80"/>
            </w:pPr>
            <w:r>
              <w:rPr>
                <w:b/>
                <w:i w:val="0"/>
                <w:sz w:val="18"/>
              </w:rPr>
              <w:t>What a passing run should do</w:t>
            </w:r>
          </w:p>
        </w:tc>
      </w:tr>
      <w:tr>
        <w:tc>
          <w:tcPr>
            <w:tcW w:type="dxa" w:w="2880"/>
            <w:vAlign w:val="center"/>
            <w:shd w:fill="FFFFFF"/>
          </w:tcPr>
          <w:p>
            <w:pPr>
              <w:spacing w:after="80" w:before="80"/>
            </w:pPr>
            <w:r>
              <w:rPr>
                <w:b w:val="0"/>
                <w:i w:val="0"/>
                <w:sz w:val="18"/>
              </w:rPr>
              <w:t>Screening and routing</w:t>
            </w:r>
          </w:p>
        </w:tc>
        <w:tc>
          <w:tcPr>
            <w:tcW w:type="dxa" w:w="11952"/>
            <w:vAlign w:val="center"/>
            <w:shd w:fill="FFFFFF"/>
          </w:tcPr>
          <w:p>
            <w:pPr>
              <w:spacing w:after="80" w:before="80"/>
            </w:pPr>
            <w:r>
              <w:rPr>
                <w:b w:val="0"/>
                <w:i w:val="0"/>
                <w:sz w:val="18"/>
              </w:rPr>
              <w:t>Apply the routes above; retain factual content even when surrounding language is opinion. Return one combined skipped-content note where applicable.</w:t>
            </w:r>
          </w:p>
        </w:tc>
      </w:tr>
      <w:tr>
        <w:tc>
          <w:tcPr>
            <w:tcW w:type="dxa" w:w="2880"/>
            <w:vAlign w:val="center"/>
            <w:shd w:fill="FFFFFF"/>
          </w:tcPr>
          <w:p>
            <w:pPr>
              <w:spacing w:after="80" w:before="80"/>
            </w:pPr>
            <w:r>
              <w:rPr>
                <w:b w:val="0"/>
                <w:i w:val="0"/>
                <w:sz w:val="18"/>
              </w:rPr>
              <w:t>Claim extraction</w:t>
            </w:r>
          </w:p>
        </w:tc>
        <w:tc>
          <w:tcPr>
            <w:tcW w:type="dxa" w:w="11952"/>
            <w:vAlign w:val="center"/>
            <w:shd w:fill="FFFFFF"/>
          </w:tcPr>
          <w:p>
            <w:pPr>
              <w:spacing w:after="80" w:before="80"/>
            </w:pPr>
            <w:r>
              <w:rPr>
                <w:b w:val="0"/>
                <w:i w:val="0"/>
                <w:sz w:val="18"/>
              </w:rPr>
              <w:t>Preserve speaker, recipient, negation, dates and quantities; resolve pronouns only from the supplied input; merge repetitions.</w:t>
            </w:r>
          </w:p>
        </w:tc>
      </w:tr>
      <w:tr>
        <w:tc>
          <w:tcPr>
            <w:tcW w:type="dxa" w:w="2880"/>
            <w:vAlign w:val="center"/>
            <w:shd w:fill="FFFFFF"/>
          </w:tcPr>
          <w:p>
            <w:pPr>
              <w:spacing w:after="80" w:before="80"/>
            </w:pPr>
            <w:r>
              <w:rPr>
                <w:b w:val="0"/>
                <w:i w:val="0"/>
                <w:sz w:val="18"/>
              </w:rPr>
              <w:t>Search</w:t>
            </w:r>
          </w:p>
        </w:tc>
        <w:tc>
          <w:tcPr>
            <w:tcW w:type="dxa" w:w="11952"/>
            <w:vAlign w:val="center"/>
            <w:shd w:fill="FFFFFF"/>
          </w:tcPr>
          <w:p>
            <w:pPr>
              <w:spacing w:after="80" w:before="80"/>
            </w:pPr>
            <w:r>
              <w:rPr>
                <w:b w:val="0"/>
                <w:i w:val="0"/>
                <w:sz w:val="18"/>
              </w:rPr>
              <w:t>Search the event broadly and the particular assertion; record which sources and paths were attempted. Shared evidence must still match each claim.</w:t>
            </w:r>
          </w:p>
        </w:tc>
      </w:tr>
      <w:tr>
        <w:tc>
          <w:tcPr>
            <w:tcW w:type="dxa" w:w="2880"/>
            <w:vAlign w:val="center"/>
            <w:shd w:fill="FFFFFF"/>
          </w:tcPr>
          <w:p>
            <w:pPr>
              <w:spacing w:after="80" w:before="80"/>
            </w:pPr>
            <w:r>
              <w:rPr>
                <w:b w:val="0"/>
                <w:i w:val="0"/>
                <w:sz w:val="18"/>
              </w:rPr>
              <w:t>Article extraction</w:t>
            </w:r>
          </w:p>
        </w:tc>
        <w:tc>
          <w:tcPr>
            <w:tcW w:type="dxa" w:w="11952"/>
            <w:vAlign w:val="center"/>
            <w:shd w:fill="FFFFFF"/>
          </w:tcPr>
          <w:p>
            <w:pPr>
              <w:spacing w:after="80" w:before="80"/>
            </w:pPr>
            <w:r>
              <w:rPr>
                <w:b w:val="0"/>
                <w:i w:val="0"/>
                <w:sz w:val="18"/>
              </w:rPr>
              <w:t>Preserve the actual relevant passage, not only a title or navigation. A long unrelated body does not satisfy this test.</w:t>
            </w:r>
          </w:p>
        </w:tc>
      </w:tr>
      <w:tr>
        <w:tc>
          <w:tcPr>
            <w:tcW w:type="dxa" w:w="2880"/>
            <w:vAlign w:val="center"/>
            <w:shd w:fill="FFFFFF"/>
          </w:tcPr>
          <w:p>
            <w:pPr>
              <w:spacing w:after="80" w:before="80"/>
            </w:pPr>
            <w:r>
              <w:rPr>
                <w:b w:val="0"/>
                <w:i w:val="0"/>
                <w:sz w:val="18"/>
              </w:rPr>
              <w:t>Evidence selection</w:t>
            </w:r>
          </w:p>
        </w:tc>
        <w:tc>
          <w:tcPr>
            <w:tcW w:type="dxa" w:w="11952"/>
            <w:vAlign w:val="center"/>
            <w:shd w:fill="FFFFFF"/>
          </w:tcPr>
          <w:p>
            <w:pPr>
              <w:spacing w:after="80" w:before="80"/>
            </w:pPr>
            <w:r>
              <w:rPr>
                <w:b w:val="0"/>
                <w:i w:val="0"/>
                <w:sz w:val="18"/>
              </w:rPr>
              <w:t>Check each component and speaker. Reject background-only evidence as confirmation; keep reasons for rejection.</w:t>
            </w:r>
          </w:p>
        </w:tc>
      </w:tr>
      <w:tr>
        <w:tc>
          <w:tcPr>
            <w:tcW w:type="dxa" w:w="2880"/>
            <w:vAlign w:val="center"/>
            <w:shd w:fill="FFFFFF"/>
          </w:tcPr>
          <w:p>
            <w:pPr>
              <w:spacing w:after="80" w:before="80"/>
            </w:pPr>
            <w:r>
              <w:rPr>
                <w:b w:val="0"/>
                <w:i w:val="0"/>
                <w:sz w:val="18"/>
              </w:rPr>
              <w:t>Verdict and display</w:t>
            </w:r>
          </w:p>
        </w:tc>
        <w:tc>
          <w:tcPr>
            <w:tcW w:type="dxa" w:w="11952"/>
            <w:vAlign w:val="center"/>
            <w:shd w:fill="FFFFFF"/>
          </w:tcPr>
          <w:p>
            <w:pPr>
              <w:spacing w:after="80" w:before="80"/>
            </w:pPr>
            <w:r>
              <w:rPr>
                <w:b w:val="0"/>
                <w:i w:val="0"/>
                <w:sz w:val="18"/>
              </w:rPr>
              <w:t>Distinguish full/partial support, uncertainty and errors. Positive verdicts need valid matching evidence links. Do not invent publisher attribution.</w:t>
            </w:r>
          </w:p>
        </w:tc>
      </w:tr>
    </w:tbl>
    <w:p>
      <w:pPr>
        <w:spacing w:after="40"/>
      </w:pPr>
    </w:p>
    <w:p>
      <w:pPr>
        <w:pStyle w:val="Heading2"/>
      </w:pPr>
      <w:r>
        <w:rPr>
          <w:b w:val="0"/>
          <w:i w:val="0"/>
        </w:rPr>
        <w:t>Reviewer worksheet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3168"/>
        <w:gridCol w:w="3168"/>
        <w:gridCol w:w="3168"/>
      </w:tblGrid>
      <w:tr>
        <w:trPr>
          <w:tblHeader/>
        </w:trPr>
        <w:tc>
          <w:tcPr>
            <w:tcW w:type="dxa" w:w="5328"/>
            <w:vAlign w:val="center"/>
            <w:shd w:fill="E7E9EC"/>
          </w:tcPr>
          <w:p>
            <w:pPr>
              <w:spacing w:after="80" w:before="80"/>
            </w:pPr>
            <w:r>
              <w:rPr>
                <w:b/>
                <w:i w:val="0"/>
                <w:sz w:val="18"/>
              </w:rPr>
              <w:t>Field</w:t>
            </w:r>
          </w:p>
        </w:tc>
        <w:tc>
          <w:tcPr>
            <w:tcW w:type="dxa" w:w="3168"/>
            <w:vAlign w:val="center"/>
            <w:shd w:fill="E7E9EC"/>
          </w:tcPr>
          <w:p>
            <w:pPr>
              <w:spacing w:after="80" w:before="80"/>
            </w:pPr>
            <w:r>
              <w:rPr>
                <w:b/>
                <w:i w:val="0"/>
                <w:sz w:val="18"/>
              </w:rPr>
              <w:t>Reviewer A</w:t>
            </w:r>
          </w:p>
        </w:tc>
        <w:tc>
          <w:tcPr>
            <w:tcW w:type="dxa" w:w="3168"/>
            <w:vAlign w:val="center"/>
            <w:shd w:fill="E7E9EC"/>
          </w:tcPr>
          <w:p>
            <w:pPr>
              <w:spacing w:after="80" w:before="80"/>
            </w:pPr>
            <w:r>
              <w:rPr>
                <w:b/>
                <w:i w:val="0"/>
                <w:sz w:val="18"/>
              </w:rPr>
              <w:t>Reviewer B</w:t>
            </w:r>
          </w:p>
        </w:tc>
        <w:tc>
          <w:tcPr>
            <w:tcW w:type="dxa" w:w="3168"/>
            <w:vAlign w:val="center"/>
            <w:shd w:fill="E7E9EC"/>
          </w:tcPr>
          <w:p>
            <w:pPr>
              <w:spacing w:after="80" w:before="80"/>
            </w:pPr>
            <w:r>
              <w:rPr>
                <w:b/>
                <w:i w:val="0"/>
                <w:sz w:val="18"/>
              </w:rPr>
              <w:t>Agreed decision</w:t>
            </w:r>
          </w:p>
        </w:tc>
      </w:tr>
      <w:tr>
        <w:tc>
          <w:tcPr>
            <w:tcW w:type="dxa" w:w="5328"/>
            <w:vAlign w:val="center"/>
            <w:shd w:fill="FFFFFF"/>
          </w:tcPr>
          <w:p>
            <w:pPr>
              <w:spacing w:after="80" w:before="80"/>
            </w:pPr>
            <w:r>
              <w:rPr>
                <w:b w:val="0"/>
                <w:i w:val="0"/>
                <w:sz w:val="18"/>
              </w:rPr>
              <w:t>Name and review date</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Adjudicator pending</w:t>
            </w:r>
          </w:p>
        </w:tc>
      </w:tr>
      <w:tr>
        <w:tc>
          <w:tcPr>
            <w:tcW w:type="dxa" w:w="5328"/>
            <w:vAlign w:val="center"/>
            <w:shd w:fill="FFFFFF"/>
          </w:tcPr>
          <w:p>
            <w:pPr>
              <w:spacing w:after="80" w:before="80"/>
            </w:pPr>
            <w:r>
              <w:rPr>
                <w:b w:val="0"/>
                <w:i w:val="0"/>
                <w:sz w:val="18"/>
              </w:rPr>
              <w:t>Accepted claim IDs and count</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Excluded text and reason</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Sources opened and passage location</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Source policy and publication cutoff</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Full / partial / contradicted / unresolved components</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Final expected verdict per ID</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Disagreement and resolution reason</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bl>
    <w:p>
      <w:pPr>
        <w:spacing w:after="40"/>
      </w:pPr>
    </w:p>
    <w:p>
      <w:r>
        <w:rPr>
          <w:b w:val="0"/>
          <w:i w:val="0"/>
        </w:rPr>
        <w:t>For each ID with different judgments, add a separate review row rather than one combined verdict for the post.</w:t>
      </w:r>
    </w:p>
    <w:p>
      <w:pPr>
        <w:pStyle w:val="Heading2"/>
      </w:pPr>
      <w:r>
        <w:rPr>
          <w:b w:val="0"/>
          <w:i w:val="0"/>
        </w:rPr>
        <w:t>Retest record</w:t>
      </w:r>
    </w:p>
    <w:p>
      <w:r>
        <w:rPr>
          <w:b w:val="0"/>
          <w:i w:val="0"/>
        </w:rPr>
        <w:t>New TRACE ID: pending. Backend version and settings: pending. Cache hit or fresh: pending. Run timestamp: pending. Matched IDs: pending. Extra outputs: pending. Missed IDs: pending. Evidence-pair decisions: pending. Final verdict agreement: pending. Technical error or incomplete capture: pending.</w:t>
      </w:r>
    </w:p>
    <w:p>
      <w:pPr>
        <w:pStyle w:val="Heading1"/>
        <w:pageBreakBefore/>
      </w:pPr>
      <w:r>
        <w:rPr>
          <w:b w:val="0"/>
          <w:i w:val="0"/>
        </w:rPr>
        <w:t>Case 4 Bea Borres and Meray Yamada reunion</w:t>
      </w:r>
    </w:p>
    <w:p>
      <w:r>
        <w:rPr>
          <w:b w:val="0"/>
          <w:i w:val="0"/>
        </w:rPr>
        <w:t xml:space="preserve">Original TRACE ID: </w:t>
      </w:r>
      <w:r>
        <w:rPr>
          <w:rFonts w:ascii="Consolas" w:hAnsi="Consolas"/>
          <w:b w:val="0"/>
          <w:i w:val="0"/>
          <w:sz w:val="18"/>
        </w:rPr>
        <w:t>214b112b076e42c6a7645335108d3c0c</w:t>
      </w:r>
      <w:r>
        <w:rPr>
          <w:b w:val="0"/>
          <w:i w:val="0"/>
        </w:rPr>
        <w:t>. Human approval: pending. Evidence access checks: 11 September 2026.</w:t>
      </w:r>
    </w:p>
    <w:p>
      <w:pPr>
        <w:pStyle w:val="Heading2"/>
      </w:pPr>
      <w:r>
        <w:rPr>
          <w:b w:val="0"/>
          <w:i w:val="0"/>
        </w:rPr>
        <w:t>Original input</w:t>
      </w:r>
    </w:p>
    <w:p>
      <w:r>
        <w:rPr>
          <w:b w:val="0"/>
          <w:i w:val="0"/>
        </w:rPr>
        <w:t>Bea Borres and her ex, Meray Yamada, are back in the same frame, but Bea made it clear that their reunion doesn’t mean they’re co-parenting their daughter, Victoria Hope</w:t>
      </w:r>
    </w:p>
    <w:p>
      <w:pPr>
        <w:pStyle w:val="Heading2"/>
      </w:pPr>
      <w:r>
        <w:rPr>
          <w:b w:val="0"/>
          <w:i w:val="0"/>
        </w:rPr>
        <w:t>Expected extraction and routing</w:t>
      </w:r>
    </w:p>
    <w:p>
      <w:r>
        <w:rPr>
          <w:b w:val="0"/>
          <w:i w:val="0"/>
        </w:rPr>
        <w:t xml:space="preserve">Proposed unit count: 2; agree before scoring. </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9792"/>
        <w:gridCol w:w="3456"/>
      </w:tblGrid>
      <w:tr>
        <w:trPr>
          <w:tblHeader/>
        </w:trPr>
        <w:tc>
          <w:tcPr>
            <w:tcW w:type="dxa" w:w="1584"/>
            <w:vAlign w:val="center"/>
            <w:shd w:fill="E7E9EC"/>
          </w:tcPr>
          <w:p>
            <w:pPr>
              <w:spacing w:after="80" w:before="80"/>
            </w:pPr>
            <w:r>
              <w:rPr>
                <w:b/>
                <w:i w:val="0"/>
                <w:sz w:val="18"/>
              </w:rPr>
              <w:t>ID</w:t>
            </w:r>
          </w:p>
        </w:tc>
        <w:tc>
          <w:tcPr>
            <w:tcW w:type="dxa" w:w="9792"/>
            <w:vAlign w:val="center"/>
            <w:shd w:fill="E7E9EC"/>
          </w:tcPr>
          <w:p>
            <w:pPr>
              <w:spacing w:after="80" w:before="80"/>
            </w:pPr>
            <w:r>
              <w:rPr>
                <w:b/>
                <w:i w:val="0"/>
                <w:sz w:val="18"/>
              </w:rPr>
              <w:t>What IRIS should preserve</w:t>
            </w:r>
          </w:p>
        </w:tc>
        <w:tc>
          <w:tcPr>
            <w:tcW w:type="dxa" w:w="3456"/>
            <w:vAlign w:val="center"/>
            <w:shd w:fill="E7E9EC"/>
          </w:tcPr>
          <w:p>
            <w:pPr>
              <w:spacing w:after="80" w:before="80"/>
            </w:pPr>
            <w:r>
              <w:rPr>
                <w:b/>
                <w:i w:val="0"/>
                <w:sz w:val="18"/>
              </w:rPr>
              <w:t>Route</w:t>
            </w:r>
          </w:p>
        </w:tc>
      </w:tr>
      <w:tr>
        <w:tc>
          <w:tcPr>
            <w:tcW w:type="dxa" w:w="1584"/>
            <w:vAlign w:val="center"/>
            <w:shd w:fill="FFFFFF"/>
          </w:tcPr>
          <w:p>
            <w:pPr>
              <w:spacing w:after="80" w:before="80"/>
            </w:pPr>
            <w:r>
              <w:rPr>
                <w:b w:val="0"/>
                <w:i w:val="0"/>
                <w:sz w:val="18"/>
              </w:rPr>
              <w:t>P04-C01</w:t>
            </w:r>
          </w:p>
        </w:tc>
        <w:tc>
          <w:tcPr>
            <w:tcW w:type="dxa" w:w="9792"/>
            <w:vAlign w:val="center"/>
            <w:shd w:fill="FFFFFF"/>
          </w:tcPr>
          <w:p>
            <w:pPr>
              <w:spacing w:after="80" w:before="80"/>
            </w:pPr>
            <w:r>
              <w:rPr>
                <w:b w:val="0"/>
                <w:i w:val="0"/>
                <w:sz w:val="18"/>
              </w:rPr>
              <w:t>Bea Borres and Meray Yamada appeared together again; establish what reunion refers to.</w:t>
            </w:r>
          </w:p>
        </w:tc>
        <w:tc>
          <w:tcPr>
            <w:tcW w:type="dxa" w:w="3456"/>
            <w:vAlign w:val="center"/>
            <w:shd w:fill="FFFFFF"/>
          </w:tcPr>
          <w:p>
            <w:pPr>
              <w:spacing w:after="80" w:before="80"/>
            </w:pPr>
            <w:r>
              <w:rPr>
                <w:b w:val="0"/>
                <w:i w:val="0"/>
                <w:sz w:val="18"/>
              </w:rPr>
              <w:t>Verify factual assertion</w:t>
            </w:r>
          </w:p>
        </w:tc>
      </w:tr>
      <w:tr>
        <w:tc>
          <w:tcPr>
            <w:tcW w:type="dxa" w:w="1584"/>
            <w:vAlign w:val="center"/>
            <w:shd w:fill="FFFFFF"/>
          </w:tcPr>
          <w:p>
            <w:pPr>
              <w:spacing w:after="80" w:before="80"/>
            </w:pPr>
            <w:r>
              <w:rPr>
                <w:b w:val="0"/>
                <w:i w:val="0"/>
                <w:sz w:val="18"/>
              </w:rPr>
              <w:t>P04-C02</w:t>
            </w:r>
          </w:p>
        </w:tc>
        <w:tc>
          <w:tcPr>
            <w:tcW w:type="dxa" w:w="9792"/>
            <w:vAlign w:val="center"/>
            <w:shd w:fill="FFFFFF"/>
          </w:tcPr>
          <w:p>
            <w:pPr>
              <w:spacing w:after="80" w:before="80"/>
            </w:pPr>
            <w:r>
              <w:rPr>
                <w:b w:val="0"/>
                <w:i w:val="0"/>
                <w:sz w:val="18"/>
              </w:rPr>
              <w:t>Bea stated the reunion did not mean they were co-parenting Victoria Hope; do not infer actual parenting arrangements from the denial alone.</w:t>
            </w:r>
          </w:p>
        </w:tc>
        <w:tc>
          <w:tcPr>
            <w:tcW w:type="dxa" w:w="3456"/>
            <w:vAlign w:val="center"/>
            <w:shd w:fill="FFFFFF"/>
          </w:tcPr>
          <w:p>
            <w:pPr>
              <w:spacing w:after="80" w:before="80"/>
            </w:pPr>
            <w:r>
              <w:rPr>
                <w:b w:val="0"/>
                <w:i w:val="0"/>
                <w:sz w:val="18"/>
              </w:rPr>
              <w:t>Verify attribution</w:t>
            </w:r>
          </w:p>
        </w:tc>
      </w:tr>
    </w:tbl>
    <w:p>
      <w:pPr>
        <w:spacing w:after="40"/>
      </w:pPr>
    </w:p>
    <w:p>
      <w:pPr>
        <w:pStyle w:val="Heading2"/>
      </w:pPr>
      <w:r>
        <w:rPr>
          <w:b w:val="0"/>
          <w:i w:val="0"/>
        </w:rPr>
        <w:t>What not to turn into a separate claim</w:t>
      </w:r>
    </w:p>
    <w:p>
      <w:r>
        <w:rPr>
          <w:b w:val="0"/>
          <w:i w:val="0"/>
        </w:rPr>
        <w:t>Do not infer romance, reconciliation or actual parenting arrangements. There is no explicit publisher attribution in the input; leave publisher attribution empty.</w:t>
      </w:r>
    </w:p>
    <w:p>
      <w:pPr>
        <w:pStyle w:val="Heading2"/>
      </w:pPr>
      <w:r>
        <w:rPr>
          <w:b w:val="0"/>
          <w:i w:val="0"/>
        </w:rPr>
        <w:t>Search keyword guide</w:t>
      </w:r>
    </w:p>
    <w:p>
      <w:pPr>
        <w:ind w:left="259"/>
      </w:pPr>
      <w:r>
        <w:t xml:space="preserve">• </w:t>
      </w:r>
      <w:r>
        <w:rPr>
          <w:b w:val="0"/>
          <w:i w:val="0"/>
        </w:rPr>
        <w:t>"Bea Borres" "Meray Yamada" "reunion"</w:t>
      </w:r>
    </w:p>
    <w:p>
      <w:pPr>
        <w:ind w:left="259"/>
      </w:pPr>
      <w:r>
        <w:t xml:space="preserve">• </w:t>
      </w:r>
      <w:r>
        <w:rPr>
          <w:b w:val="0"/>
          <w:i w:val="0"/>
        </w:rPr>
        <w:t>"Bea Borres" "co-parenting" "September"</w:t>
      </w:r>
    </w:p>
    <w:p>
      <w:r>
        <w:rPr>
          <w:b w:val="0"/>
          <w:i w:val="0"/>
        </w:rPr>
        <w:t>These are starting search phrases, not proof or an exhaustive search history. Try full names, Filipino/English equivalents and date variants. Do not add names or dates to the extracted assertion merely because a search found them.</w:t>
      </w:r>
    </w:p>
    <w:p>
      <w:pPr>
        <w:pStyle w:val="Heading2"/>
      </w:pPr>
      <w:r>
        <w:rPr>
          <w:b w:val="0"/>
          <w:i w:val="0"/>
        </w:rPr>
        <w:t>Claim by claim evidence assessment</w:t>
      </w:r>
    </w:p>
    <w:p>
      <w:r>
        <w:rPr>
          <w:b w:val="0"/>
          <w:i w:val="0"/>
        </w:rPr>
        <w:t>The source register contains URLs, access status, short exact excerpts where available and passage locations. External means outside the configured search scope. Each row remains awaiting human sign-off.</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3312"/>
        <w:gridCol w:w="5184"/>
        <w:gridCol w:w="5184"/>
      </w:tblGrid>
      <w:tr>
        <w:trPr>
          <w:tblHeader/>
        </w:trPr>
        <w:tc>
          <w:tcPr>
            <w:tcW w:type="dxa" w:w="1152"/>
            <w:vAlign w:val="center"/>
            <w:shd w:fill="E7E9EC"/>
          </w:tcPr>
          <w:p>
            <w:pPr>
              <w:spacing w:after="80" w:before="80"/>
            </w:pPr>
            <w:r>
              <w:rPr>
                <w:b/>
                <w:i w:val="0"/>
                <w:sz w:val="18"/>
              </w:rPr>
              <w:t>ID</w:t>
            </w:r>
          </w:p>
        </w:tc>
        <w:tc>
          <w:tcPr>
            <w:tcW w:type="dxa" w:w="3312"/>
            <w:vAlign w:val="center"/>
            <w:shd w:fill="E7E9EC"/>
          </w:tcPr>
          <w:p>
            <w:pPr>
              <w:spacing w:after="80" w:before="80"/>
            </w:pPr>
            <w:r>
              <w:rPr>
                <w:b/>
                <w:i w:val="0"/>
                <w:sz w:val="18"/>
              </w:rPr>
              <w:t>Evidence relationship and sources</w:t>
            </w:r>
          </w:p>
        </w:tc>
        <w:tc>
          <w:tcPr>
            <w:tcW w:type="dxa" w:w="5184"/>
            <w:vAlign w:val="center"/>
            <w:shd w:fill="E7E9EC"/>
          </w:tcPr>
          <w:p>
            <w:pPr>
              <w:spacing w:after="80" w:before="80"/>
            </w:pPr>
            <w:r>
              <w:rPr>
                <w:b/>
                <w:i w:val="0"/>
                <w:sz w:val="18"/>
              </w:rPr>
              <w:t>Supported and missing details</w:t>
            </w:r>
          </w:p>
        </w:tc>
        <w:tc>
          <w:tcPr>
            <w:tcW w:type="dxa" w:w="5184"/>
            <w:vAlign w:val="center"/>
            <w:shd w:fill="E7E9EC"/>
          </w:tcPr>
          <w:p>
            <w:pPr>
              <w:spacing w:after="80" w:before="80"/>
            </w:pPr>
            <w:r>
              <w:rPr>
                <w:b/>
                <w:i w:val="0"/>
                <w:sz w:val="18"/>
              </w:rPr>
              <w:t>Proposed outcome and next action</w:t>
            </w:r>
          </w:p>
        </w:tc>
      </w:tr>
      <w:tr>
        <w:tc>
          <w:tcPr>
            <w:tcW w:type="dxa" w:w="1152"/>
            <w:vAlign w:val="center"/>
            <w:shd w:fill="FFFFFF"/>
          </w:tcPr>
          <w:p>
            <w:pPr>
              <w:spacing w:after="80" w:before="80"/>
            </w:pPr>
            <w:r>
              <w:rPr>
                <w:b w:val="0"/>
                <w:i w:val="0"/>
                <w:sz w:val="18"/>
              </w:rPr>
              <w:t>P04-C01</w:t>
            </w:r>
          </w:p>
        </w:tc>
        <w:tc>
          <w:tcPr>
            <w:tcW w:type="dxa" w:w="3312"/>
            <w:vAlign w:val="center"/>
            <w:shd w:fill="FFFFFF"/>
          </w:tcPr>
          <w:p>
            <w:pPr>
              <w:spacing w:after="80" w:before="80"/>
            </w:pPr>
            <w:r>
              <w:rPr>
                <w:b w:val="0"/>
                <w:i w:val="0"/>
                <w:sz w:val="18"/>
              </w:rPr>
              <w:t>External full support. S05</w:t>
            </w:r>
          </w:p>
        </w:tc>
        <w:tc>
          <w:tcPr>
            <w:tcW w:type="dxa" w:w="5184"/>
            <w:vAlign w:val="center"/>
            <w:shd w:fill="FFFFFF"/>
          </w:tcPr>
          <w:p>
            <w:pPr>
              <w:spacing w:after="80" w:before="80"/>
            </w:pPr>
            <w:r>
              <w:rPr>
                <w:b w:val="0"/>
                <w:i w:val="0"/>
                <w:sz w:val="18"/>
              </w:rPr>
              <w:t>Reunion content is reported. GMA entertainment path differs from configured search path.</w:t>
            </w:r>
          </w:p>
        </w:tc>
        <w:tc>
          <w:tcPr>
            <w:tcW w:type="dxa" w:w="5184"/>
            <w:vAlign w:val="center"/>
            <w:shd w:fill="FFFFFF"/>
          </w:tcPr>
          <w:p>
            <w:pPr>
              <w:spacing w:after="80" w:before="80"/>
            </w:pPr>
            <w:r>
              <w:rPr>
                <w:b w:val="0"/>
                <w:i w:val="0"/>
                <w:sz w:val="18"/>
              </w:rPr>
              <w:t>Human support found; in-policy expected verdict pending path-policy decision.</w:t>
            </w:r>
          </w:p>
        </w:tc>
      </w:tr>
      <w:tr>
        <w:tc>
          <w:tcPr>
            <w:tcW w:type="dxa" w:w="1152"/>
            <w:vAlign w:val="center"/>
            <w:shd w:fill="FFFFFF"/>
          </w:tcPr>
          <w:p>
            <w:pPr>
              <w:spacing w:after="80" w:before="80"/>
            </w:pPr>
            <w:r>
              <w:rPr>
                <w:b w:val="0"/>
                <w:i w:val="0"/>
                <w:sz w:val="18"/>
              </w:rPr>
              <w:t>P04-C02</w:t>
            </w:r>
          </w:p>
        </w:tc>
        <w:tc>
          <w:tcPr>
            <w:tcW w:type="dxa" w:w="3312"/>
            <w:vAlign w:val="center"/>
            <w:shd w:fill="FFFFFF"/>
          </w:tcPr>
          <w:p>
            <w:pPr>
              <w:spacing w:after="80" w:before="80"/>
            </w:pPr>
            <w:r>
              <w:rPr>
                <w:b w:val="0"/>
                <w:i w:val="0"/>
                <w:sz w:val="18"/>
              </w:rPr>
              <w:t>External support with wording review. S05</w:t>
            </w:r>
          </w:p>
        </w:tc>
        <w:tc>
          <w:tcPr>
            <w:tcW w:type="dxa" w:w="5184"/>
            <w:vAlign w:val="center"/>
            <w:shd w:fill="FFFFFF"/>
          </w:tcPr>
          <w:p>
            <w:pPr>
              <w:spacing w:after="80" w:before="80"/>
            </w:pPr>
            <w:r>
              <w:rPr>
                <w:b w:val="0"/>
                <w:i w:val="0"/>
                <w:sz w:val="18"/>
              </w:rPr>
              <w:t>Reported clarification includes as a couple; confirm whether this equals the broader denial in the input.</w:t>
            </w:r>
          </w:p>
        </w:tc>
        <w:tc>
          <w:tcPr>
            <w:tcW w:type="dxa" w:w="5184"/>
            <w:vAlign w:val="center"/>
            <w:shd w:fill="FFFFFF"/>
          </w:tcPr>
          <w:p>
            <w:pPr>
              <w:spacing w:after="80" w:before="80"/>
            </w:pPr>
            <w:r>
              <w:rPr>
                <w:b w:val="0"/>
                <w:i w:val="0"/>
                <w:sz w:val="18"/>
              </w:rPr>
              <w:t>Pending original-vlog wording and path-policy decision; do not overextend denial.</w:t>
            </w:r>
          </w:p>
        </w:tc>
      </w:tr>
    </w:tbl>
    <w:p>
      <w:pPr>
        <w:spacing w:after="40"/>
      </w:pPr>
    </w:p>
    <w:p>
      <w:pPr>
        <w:pStyle w:val="Heading2"/>
      </w:pPr>
      <w:r>
        <w:rPr>
          <w:b w:val="0"/>
          <w:i w:val="0"/>
        </w:rPr>
        <w:t>Expected pipeline behavior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1952"/>
      </w:tblGrid>
      <w:tr>
        <w:trPr>
          <w:tblHeader/>
        </w:trPr>
        <w:tc>
          <w:tcPr>
            <w:tcW w:type="dxa" w:w="2880"/>
            <w:vAlign w:val="center"/>
            <w:shd w:fill="E7E9EC"/>
          </w:tcPr>
          <w:p>
            <w:pPr>
              <w:spacing w:after="80" w:before="80"/>
            </w:pPr>
            <w:r>
              <w:rPr>
                <w:b/>
                <w:i w:val="0"/>
                <w:sz w:val="18"/>
              </w:rPr>
              <w:t>Stage</w:t>
            </w:r>
          </w:p>
        </w:tc>
        <w:tc>
          <w:tcPr>
            <w:tcW w:type="dxa" w:w="11952"/>
            <w:vAlign w:val="center"/>
            <w:shd w:fill="E7E9EC"/>
          </w:tcPr>
          <w:p>
            <w:pPr>
              <w:spacing w:after="80" w:before="80"/>
            </w:pPr>
            <w:r>
              <w:rPr>
                <w:b/>
                <w:i w:val="0"/>
                <w:sz w:val="18"/>
              </w:rPr>
              <w:t>What a passing run should do</w:t>
            </w:r>
          </w:p>
        </w:tc>
      </w:tr>
      <w:tr>
        <w:tc>
          <w:tcPr>
            <w:tcW w:type="dxa" w:w="2880"/>
            <w:vAlign w:val="center"/>
            <w:shd w:fill="FFFFFF"/>
          </w:tcPr>
          <w:p>
            <w:pPr>
              <w:spacing w:after="80" w:before="80"/>
            </w:pPr>
            <w:r>
              <w:rPr>
                <w:b w:val="0"/>
                <w:i w:val="0"/>
                <w:sz w:val="18"/>
              </w:rPr>
              <w:t>Screening and routing</w:t>
            </w:r>
          </w:p>
        </w:tc>
        <w:tc>
          <w:tcPr>
            <w:tcW w:type="dxa" w:w="11952"/>
            <w:vAlign w:val="center"/>
            <w:shd w:fill="FFFFFF"/>
          </w:tcPr>
          <w:p>
            <w:pPr>
              <w:spacing w:after="80" w:before="80"/>
            </w:pPr>
            <w:r>
              <w:rPr>
                <w:b w:val="0"/>
                <w:i w:val="0"/>
                <w:sz w:val="18"/>
              </w:rPr>
              <w:t>Apply the routes above; retain factual content even when surrounding language is opinion. Return one combined skipped-content note where applicable.</w:t>
            </w:r>
          </w:p>
        </w:tc>
      </w:tr>
      <w:tr>
        <w:tc>
          <w:tcPr>
            <w:tcW w:type="dxa" w:w="2880"/>
            <w:vAlign w:val="center"/>
            <w:shd w:fill="FFFFFF"/>
          </w:tcPr>
          <w:p>
            <w:pPr>
              <w:spacing w:after="80" w:before="80"/>
            </w:pPr>
            <w:r>
              <w:rPr>
                <w:b w:val="0"/>
                <w:i w:val="0"/>
                <w:sz w:val="18"/>
              </w:rPr>
              <w:t>Claim extraction</w:t>
            </w:r>
          </w:p>
        </w:tc>
        <w:tc>
          <w:tcPr>
            <w:tcW w:type="dxa" w:w="11952"/>
            <w:vAlign w:val="center"/>
            <w:shd w:fill="FFFFFF"/>
          </w:tcPr>
          <w:p>
            <w:pPr>
              <w:spacing w:after="80" w:before="80"/>
            </w:pPr>
            <w:r>
              <w:rPr>
                <w:b w:val="0"/>
                <w:i w:val="0"/>
                <w:sz w:val="18"/>
              </w:rPr>
              <w:t>Preserve speaker, recipient, negation, dates and quantities; resolve pronouns only from the supplied input; merge repetitions.</w:t>
            </w:r>
          </w:p>
        </w:tc>
      </w:tr>
      <w:tr>
        <w:tc>
          <w:tcPr>
            <w:tcW w:type="dxa" w:w="2880"/>
            <w:vAlign w:val="center"/>
            <w:shd w:fill="FFFFFF"/>
          </w:tcPr>
          <w:p>
            <w:pPr>
              <w:spacing w:after="80" w:before="80"/>
            </w:pPr>
            <w:r>
              <w:rPr>
                <w:b w:val="0"/>
                <w:i w:val="0"/>
                <w:sz w:val="18"/>
              </w:rPr>
              <w:t>Search</w:t>
            </w:r>
          </w:p>
        </w:tc>
        <w:tc>
          <w:tcPr>
            <w:tcW w:type="dxa" w:w="11952"/>
            <w:vAlign w:val="center"/>
            <w:shd w:fill="FFFFFF"/>
          </w:tcPr>
          <w:p>
            <w:pPr>
              <w:spacing w:after="80" w:before="80"/>
            </w:pPr>
            <w:r>
              <w:rPr>
                <w:b w:val="0"/>
                <w:i w:val="0"/>
                <w:sz w:val="18"/>
              </w:rPr>
              <w:t>Search the event broadly and the particular assertion; record which sources and paths were attempted. Shared evidence must still match each claim.</w:t>
            </w:r>
          </w:p>
        </w:tc>
      </w:tr>
      <w:tr>
        <w:tc>
          <w:tcPr>
            <w:tcW w:type="dxa" w:w="2880"/>
            <w:vAlign w:val="center"/>
            <w:shd w:fill="FFFFFF"/>
          </w:tcPr>
          <w:p>
            <w:pPr>
              <w:spacing w:after="80" w:before="80"/>
            </w:pPr>
            <w:r>
              <w:rPr>
                <w:b w:val="0"/>
                <w:i w:val="0"/>
                <w:sz w:val="18"/>
              </w:rPr>
              <w:t>Article extraction</w:t>
            </w:r>
          </w:p>
        </w:tc>
        <w:tc>
          <w:tcPr>
            <w:tcW w:type="dxa" w:w="11952"/>
            <w:vAlign w:val="center"/>
            <w:shd w:fill="FFFFFF"/>
          </w:tcPr>
          <w:p>
            <w:pPr>
              <w:spacing w:after="80" w:before="80"/>
            </w:pPr>
            <w:r>
              <w:rPr>
                <w:b w:val="0"/>
                <w:i w:val="0"/>
                <w:sz w:val="18"/>
              </w:rPr>
              <w:t>Preserve the actual relevant passage, not only a title or navigation. A long unrelated body does not satisfy this test.</w:t>
            </w:r>
          </w:p>
        </w:tc>
      </w:tr>
      <w:tr>
        <w:tc>
          <w:tcPr>
            <w:tcW w:type="dxa" w:w="2880"/>
            <w:vAlign w:val="center"/>
            <w:shd w:fill="FFFFFF"/>
          </w:tcPr>
          <w:p>
            <w:pPr>
              <w:spacing w:after="80" w:before="80"/>
            </w:pPr>
            <w:r>
              <w:rPr>
                <w:b w:val="0"/>
                <w:i w:val="0"/>
                <w:sz w:val="18"/>
              </w:rPr>
              <w:t>Evidence selection</w:t>
            </w:r>
          </w:p>
        </w:tc>
        <w:tc>
          <w:tcPr>
            <w:tcW w:type="dxa" w:w="11952"/>
            <w:vAlign w:val="center"/>
            <w:shd w:fill="FFFFFF"/>
          </w:tcPr>
          <w:p>
            <w:pPr>
              <w:spacing w:after="80" w:before="80"/>
            </w:pPr>
            <w:r>
              <w:rPr>
                <w:b w:val="0"/>
                <w:i w:val="0"/>
                <w:sz w:val="18"/>
              </w:rPr>
              <w:t>Check each component and speaker. Reject background-only evidence as confirmation; keep reasons for rejection.</w:t>
            </w:r>
          </w:p>
        </w:tc>
      </w:tr>
      <w:tr>
        <w:tc>
          <w:tcPr>
            <w:tcW w:type="dxa" w:w="2880"/>
            <w:vAlign w:val="center"/>
            <w:shd w:fill="FFFFFF"/>
          </w:tcPr>
          <w:p>
            <w:pPr>
              <w:spacing w:after="80" w:before="80"/>
            </w:pPr>
            <w:r>
              <w:rPr>
                <w:b w:val="0"/>
                <w:i w:val="0"/>
                <w:sz w:val="18"/>
              </w:rPr>
              <w:t>Verdict and display</w:t>
            </w:r>
          </w:p>
        </w:tc>
        <w:tc>
          <w:tcPr>
            <w:tcW w:type="dxa" w:w="11952"/>
            <w:vAlign w:val="center"/>
            <w:shd w:fill="FFFFFF"/>
          </w:tcPr>
          <w:p>
            <w:pPr>
              <w:spacing w:after="80" w:before="80"/>
            </w:pPr>
            <w:r>
              <w:rPr>
                <w:b w:val="0"/>
                <w:i w:val="0"/>
                <w:sz w:val="18"/>
              </w:rPr>
              <w:t>Distinguish full/partial support, uncertainty and errors. Positive verdicts need valid matching evidence links. Do not invent publisher attribution.</w:t>
            </w:r>
          </w:p>
        </w:tc>
      </w:tr>
    </w:tbl>
    <w:p>
      <w:pPr>
        <w:spacing w:after="40"/>
      </w:pPr>
    </w:p>
    <w:p>
      <w:pPr>
        <w:pStyle w:val="Heading2"/>
      </w:pPr>
      <w:r>
        <w:rPr>
          <w:b w:val="0"/>
          <w:i w:val="0"/>
        </w:rPr>
        <w:t>Reviewer worksheet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3168"/>
        <w:gridCol w:w="3168"/>
        <w:gridCol w:w="3168"/>
      </w:tblGrid>
      <w:tr>
        <w:trPr>
          <w:tblHeader/>
        </w:trPr>
        <w:tc>
          <w:tcPr>
            <w:tcW w:type="dxa" w:w="5328"/>
            <w:vAlign w:val="center"/>
            <w:shd w:fill="E7E9EC"/>
          </w:tcPr>
          <w:p>
            <w:pPr>
              <w:spacing w:after="80" w:before="80"/>
            </w:pPr>
            <w:r>
              <w:rPr>
                <w:b/>
                <w:i w:val="0"/>
                <w:sz w:val="18"/>
              </w:rPr>
              <w:t>Field</w:t>
            </w:r>
          </w:p>
        </w:tc>
        <w:tc>
          <w:tcPr>
            <w:tcW w:type="dxa" w:w="3168"/>
            <w:vAlign w:val="center"/>
            <w:shd w:fill="E7E9EC"/>
          </w:tcPr>
          <w:p>
            <w:pPr>
              <w:spacing w:after="80" w:before="80"/>
            </w:pPr>
            <w:r>
              <w:rPr>
                <w:b/>
                <w:i w:val="0"/>
                <w:sz w:val="18"/>
              </w:rPr>
              <w:t>Reviewer A</w:t>
            </w:r>
          </w:p>
        </w:tc>
        <w:tc>
          <w:tcPr>
            <w:tcW w:type="dxa" w:w="3168"/>
            <w:vAlign w:val="center"/>
            <w:shd w:fill="E7E9EC"/>
          </w:tcPr>
          <w:p>
            <w:pPr>
              <w:spacing w:after="80" w:before="80"/>
            </w:pPr>
            <w:r>
              <w:rPr>
                <w:b/>
                <w:i w:val="0"/>
                <w:sz w:val="18"/>
              </w:rPr>
              <w:t>Reviewer B</w:t>
            </w:r>
          </w:p>
        </w:tc>
        <w:tc>
          <w:tcPr>
            <w:tcW w:type="dxa" w:w="3168"/>
            <w:vAlign w:val="center"/>
            <w:shd w:fill="E7E9EC"/>
          </w:tcPr>
          <w:p>
            <w:pPr>
              <w:spacing w:after="80" w:before="80"/>
            </w:pPr>
            <w:r>
              <w:rPr>
                <w:b/>
                <w:i w:val="0"/>
                <w:sz w:val="18"/>
              </w:rPr>
              <w:t>Agreed decision</w:t>
            </w:r>
          </w:p>
        </w:tc>
      </w:tr>
      <w:tr>
        <w:tc>
          <w:tcPr>
            <w:tcW w:type="dxa" w:w="5328"/>
            <w:vAlign w:val="center"/>
            <w:shd w:fill="FFFFFF"/>
          </w:tcPr>
          <w:p>
            <w:pPr>
              <w:spacing w:after="80" w:before="80"/>
            </w:pPr>
            <w:r>
              <w:rPr>
                <w:b w:val="0"/>
                <w:i w:val="0"/>
                <w:sz w:val="18"/>
              </w:rPr>
              <w:t>Name and review date</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Adjudicator pending</w:t>
            </w:r>
          </w:p>
        </w:tc>
      </w:tr>
      <w:tr>
        <w:tc>
          <w:tcPr>
            <w:tcW w:type="dxa" w:w="5328"/>
            <w:vAlign w:val="center"/>
            <w:shd w:fill="FFFFFF"/>
          </w:tcPr>
          <w:p>
            <w:pPr>
              <w:spacing w:after="80" w:before="80"/>
            </w:pPr>
            <w:r>
              <w:rPr>
                <w:b w:val="0"/>
                <w:i w:val="0"/>
                <w:sz w:val="18"/>
              </w:rPr>
              <w:t>Accepted claim IDs and count</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Excluded text and reason</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Sources opened and passage location</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Source policy and publication cutoff</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Full / partial / contradicted / unresolved components</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Final expected verdict per ID</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Disagreement and resolution reason</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bl>
    <w:p>
      <w:pPr>
        <w:spacing w:after="40"/>
      </w:pPr>
    </w:p>
    <w:p>
      <w:r>
        <w:rPr>
          <w:b w:val="0"/>
          <w:i w:val="0"/>
        </w:rPr>
        <w:t>For each ID with different judgments, add a separate review row rather than one combined verdict for the post.</w:t>
      </w:r>
    </w:p>
    <w:p>
      <w:pPr>
        <w:pStyle w:val="Heading2"/>
      </w:pPr>
      <w:r>
        <w:rPr>
          <w:b w:val="0"/>
          <w:i w:val="0"/>
        </w:rPr>
        <w:t>Retest record</w:t>
      </w:r>
    </w:p>
    <w:p>
      <w:r>
        <w:rPr>
          <w:b w:val="0"/>
          <w:i w:val="0"/>
        </w:rPr>
        <w:t>New TRACE ID: pending. Backend version and settings: pending. Cache hit or fresh: pending. Run timestamp: pending. Matched IDs: pending. Extra outputs: pending. Missed IDs: pending. Evidence-pair decisions: pending. Final verdict agreement: pending. Technical error or incomplete capture: pending.</w:t>
      </w:r>
    </w:p>
    <w:p>
      <w:pPr>
        <w:pStyle w:val="Heading1"/>
        <w:pageBreakBefore/>
      </w:pPr>
      <w:r>
        <w:rPr>
          <w:b w:val="0"/>
          <w:i w:val="0"/>
        </w:rPr>
        <w:t>Case 5 Padilla Senate position and Duterte bail</w:t>
      </w:r>
    </w:p>
    <w:p>
      <w:r>
        <w:rPr>
          <w:b w:val="0"/>
          <w:i w:val="0"/>
        </w:rPr>
        <w:t xml:space="preserve">Original TRACE ID: </w:t>
      </w:r>
      <w:r>
        <w:rPr>
          <w:rFonts w:ascii="Consolas" w:hAnsi="Consolas"/>
          <w:b w:val="0"/>
          <w:i w:val="0"/>
          <w:sz w:val="18"/>
        </w:rPr>
        <w:t>ca9ac265af86450fa09a84ffec43755e</w:t>
      </w:r>
      <w:r>
        <w:rPr>
          <w:b w:val="0"/>
          <w:i w:val="0"/>
        </w:rPr>
        <w:t>. Human approval: pending. Evidence access checks: 11 September 2026.</w:t>
      </w:r>
    </w:p>
    <w:p>
      <w:pPr>
        <w:pStyle w:val="Heading2"/>
      </w:pPr>
      <w:r>
        <w:rPr>
          <w:b w:val="0"/>
          <w:i w:val="0"/>
        </w:rPr>
        <w:t>Original input</w:t>
      </w:r>
    </w:p>
    <w:p>
      <w:r>
        <w:rPr>
          <w:b w:val="0"/>
          <w:i w:val="0"/>
        </w:rPr>
        <w:t>Senator-Judge Robin Padilla became emotional as he sought clarification on the Senate’s position regarding the grave threats case against Vice President Sara Duterte. In his manifestation on Monday, Padilla pointed out that Duterte, as a sitting Vice President, is an impeachable officer under the 1987 Constitution. “Ako po ay binalot ng mga karimarimarim na balita nitong nakaraang araw. Ang isang sitting vice president po ay isang impeachable officer. Ito po ay tahasang nakalagay sa 1987 Constitution, Article 11, Section 2,” Padilla said. He noted that impeachment is the constitutional mechanism for holding impeachable officers politically accountable and removing them from office over impeachable offenses. Padilla then asked Senate President Win Gatchalian about the chamber’s position on the developments involving Duterte. “Ginoong Pangulo, ang minorya ay nagtatanong. Ano po ang posisyon ng Senado dito?… Ano ba naman itong nangyayaring ito sa atin, Ginoong Pangulo, kailangan po natin malinawan ito dahil nahahati po ang ating mga kababayan sa nangyayaring ito. Hindi po ito nakakatulong sa atin,” he said. Duterte posted ₱360,000 bail on Saturday for three counts of grave threats involving President Ferdinand Marcos Jr., First Lady Liza Araneta-Marcos and former House Speaker Martin Romualdez.</w:t>
      </w:r>
    </w:p>
    <w:p>
      <w:pPr>
        <w:pStyle w:val="Heading2"/>
      </w:pPr>
      <w:r>
        <w:rPr>
          <w:b w:val="0"/>
          <w:i w:val="0"/>
        </w:rPr>
        <w:t>Expected extraction and routing</w:t>
      </w:r>
    </w:p>
    <w:p>
      <w:r>
        <w:rPr>
          <w:b w:val="0"/>
          <w:i w:val="0"/>
        </w:rPr>
        <w:t xml:space="preserve">Proposed unit count: 4; agree before scoring. </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9792"/>
        <w:gridCol w:w="3456"/>
      </w:tblGrid>
      <w:tr>
        <w:trPr>
          <w:tblHeader/>
        </w:trPr>
        <w:tc>
          <w:tcPr>
            <w:tcW w:type="dxa" w:w="1584"/>
            <w:vAlign w:val="center"/>
            <w:shd w:fill="E7E9EC"/>
          </w:tcPr>
          <w:p>
            <w:pPr>
              <w:spacing w:after="80" w:before="80"/>
            </w:pPr>
            <w:r>
              <w:rPr>
                <w:b/>
                <w:i w:val="0"/>
                <w:sz w:val="18"/>
              </w:rPr>
              <w:t>ID</w:t>
            </w:r>
          </w:p>
        </w:tc>
        <w:tc>
          <w:tcPr>
            <w:tcW w:type="dxa" w:w="9792"/>
            <w:vAlign w:val="center"/>
            <w:shd w:fill="E7E9EC"/>
          </w:tcPr>
          <w:p>
            <w:pPr>
              <w:spacing w:after="80" w:before="80"/>
            </w:pPr>
            <w:r>
              <w:rPr>
                <w:b/>
                <w:i w:val="0"/>
                <w:sz w:val="18"/>
              </w:rPr>
              <w:t>What IRIS should preserve</w:t>
            </w:r>
          </w:p>
        </w:tc>
        <w:tc>
          <w:tcPr>
            <w:tcW w:type="dxa" w:w="3456"/>
            <w:vAlign w:val="center"/>
            <w:shd w:fill="E7E9EC"/>
          </w:tcPr>
          <w:p>
            <w:pPr>
              <w:spacing w:after="80" w:before="80"/>
            </w:pPr>
            <w:r>
              <w:rPr>
                <w:b/>
                <w:i w:val="0"/>
                <w:sz w:val="18"/>
              </w:rPr>
              <w:t>Route</w:t>
            </w:r>
          </w:p>
        </w:tc>
      </w:tr>
      <w:tr>
        <w:tc>
          <w:tcPr>
            <w:tcW w:type="dxa" w:w="1584"/>
            <w:vAlign w:val="center"/>
            <w:shd w:fill="FFFFFF"/>
          </w:tcPr>
          <w:p>
            <w:pPr>
              <w:spacing w:after="80" w:before="80"/>
            </w:pPr>
            <w:r>
              <w:rPr>
                <w:b w:val="0"/>
                <w:i w:val="0"/>
                <w:sz w:val="18"/>
              </w:rPr>
              <w:t>P05-C01</w:t>
            </w:r>
          </w:p>
        </w:tc>
        <w:tc>
          <w:tcPr>
            <w:tcW w:type="dxa" w:w="9792"/>
            <w:vAlign w:val="center"/>
            <w:shd w:fill="FFFFFF"/>
          </w:tcPr>
          <w:p>
            <w:pPr>
              <w:spacing w:after="80" w:before="80"/>
            </w:pPr>
            <w:r>
              <w:rPr>
                <w:b w:val="0"/>
                <w:i w:val="0"/>
                <w:sz w:val="18"/>
              </w:rPr>
              <w:t>Padilla said the sitting Vice President is an impeachable officer, citing the constitutional provision; merge repeated direct quote/paraphrase.</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P05-C02</w:t>
            </w:r>
          </w:p>
        </w:tc>
        <w:tc>
          <w:tcPr>
            <w:tcW w:type="dxa" w:w="9792"/>
            <w:vAlign w:val="center"/>
            <w:shd w:fill="FFFFFF"/>
          </w:tcPr>
          <w:p>
            <w:pPr>
              <w:spacing w:after="80" w:before="80"/>
            </w:pPr>
            <w:r>
              <w:rPr>
                <w:b w:val="0"/>
                <w:i w:val="0"/>
                <w:sz w:val="18"/>
              </w:rPr>
              <w:t>Padilla described impeachment as a mechanism for accountability and removal.</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P05-C03</w:t>
            </w:r>
          </w:p>
        </w:tc>
        <w:tc>
          <w:tcPr>
            <w:tcW w:type="dxa" w:w="9792"/>
            <w:vAlign w:val="center"/>
            <w:shd w:fill="FFFFFF"/>
          </w:tcPr>
          <w:p>
            <w:pPr>
              <w:spacing w:after="80" w:before="80"/>
            </w:pPr>
            <w:r>
              <w:rPr>
                <w:b w:val="0"/>
                <w:i w:val="0"/>
                <w:sz w:val="18"/>
              </w:rPr>
              <w:t>Padilla asked Gatchalian/the Senate to clarify its position; preserve named recipient.</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P05-C04</w:t>
            </w:r>
          </w:p>
        </w:tc>
        <w:tc>
          <w:tcPr>
            <w:tcW w:type="dxa" w:w="9792"/>
            <w:vAlign w:val="center"/>
            <w:shd w:fill="FFFFFF"/>
          </w:tcPr>
          <w:p>
            <w:pPr>
              <w:spacing w:after="80" w:before="80"/>
            </w:pPr>
            <w:r>
              <w:rPr>
                <w:b w:val="0"/>
                <w:i w:val="0"/>
                <w:sz w:val="18"/>
              </w:rPr>
              <w:t>Duterte posted PHP360,000 bail on Saturday for three grave-threat counts involving the three named people.</w:t>
            </w:r>
          </w:p>
        </w:tc>
        <w:tc>
          <w:tcPr>
            <w:tcW w:type="dxa" w:w="3456"/>
            <w:vAlign w:val="center"/>
            <w:shd w:fill="FFFFFF"/>
          </w:tcPr>
          <w:p>
            <w:pPr>
              <w:spacing w:after="80" w:before="80"/>
            </w:pPr>
            <w:r>
              <w:rPr>
                <w:b w:val="0"/>
                <w:i w:val="0"/>
                <w:sz w:val="18"/>
              </w:rPr>
              <w:t>Verify factual assertion</w:t>
            </w:r>
          </w:p>
        </w:tc>
      </w:tr>
    </w:tbl>
    <w:p>
      <w:pPr>
        <w:spacing w:after="40"/>
      </w:pPr>
    </w:p>
    <w:p>
      <w:pPr>
        <w:pStyle w:val="Heading2"/>
      </w:pPr>
      <w:r>
        <w:rPr>
          <w:b w:val="0"/>
          <w:i w:val="0"/>
        </w:rPr>
        <w:t>What not to turn into a separate claim</w:t>
      </w:r>
    </w:p>
    <w:p>
      <w:r>
        <w:rPr>
          <w:b w:val="0"/>
          <w:i w:val="0"/>
        </w:rPr>
        <w:t>Merge repeated quotation and paraphrase. Emotional framing need not be separately verified. Do not infer immunity from being impeachable; reported legal arguments are not legal findings.</w:t>
      </w:r>
    </w:p>
    <w:p>
      <w:pPr>
        <w:pStyle w:val="Heading2"/>
      </w:pPr>
      <w:r>
        <w:rPr>
          <w:b w:val="0"/>
          <w:i w:val="0"/>
        </w:rPr>
        <w:t>Search keyword guide</w:t>
      </w:r>
    </w:p>
    <w:p>
      <w:pPr>
        <w:ind w:left="259"/>
      </w:pPr>
      <w:r>
        <w:t xml:space="preserve">• </w:t>
      </w:r>
      <w:r>
        <w:rPr>
          <w:b w:val="0"/>
          <w:i w:val="0"/>
        </w:rPr>
        <w:t>"Padilla" "Gatchalian" "grave threats" "September 7"</w:t>
      </w:r>
    </w:p>
    <w:p>
      <w:pPr>
        <w:ind w:left="259"/>
      </w:pPr>
      <w:r>
        <w:t xml:space="preserve">• </w:t>
      </w:r>
      <w:r>
        <w:rPr>
          <w:b w:val="0"/>
          <w:i w:val="0"/>
        </w:rPr>
        <w:t>"Sara Duterte" "360000" "September 5"</w:t>
      </w:r>
    </w:p>
    <w:p>
      <w:r>
        <w:rPr>
          <w:b w:val="0"/>
          <w:i w:val="0"/>
        </w:rPr>
        <w:t>These are starting search phrases, not proof or an exhaustive search history. Try full names, Filipino/English equivalents and date variants. Do not add names or dates to the extracted assertion merely because a search found them.</w:t>
      </w:r>
    </w:p>
    <w:p>
      <w:pPr>
        <w:pStyle w:val="Heading2"/>
      </w:pPr>
      <w:r>
        <w:rPr>
          <w:b w:val="0"/>
          <w:i w:val="0"/>
        </w:rPr>
        <w:t>Claim by claim evidence assessment</w:t>
      </w:r>
    </w:p>
    <w:p>
      <w:r>
        <w:rPr>
          <w:b w:val="0"/>
          <w:i w:val="0"/>
        </w:rPr>
        <w:t>The source register contains URLs, access status, short exact excerpts where available and passage locations. External means outside the configured search scope. Each row remains awaiting human sign-off.</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3312"/>
        <w:gridCol w:w="5184"/>
        <w:gridCol w:w="5184"/>
      </w:tblGrid>
      <w:tr>
        <w:trPr>
          <w:tblHeader/>
        </w:trPr>
        <w:tc>
          <w:tcPr>
            <w:tcW w:type="dxa" w:w="1152"/>
            <w:vAlign w:val="center"/>
            <w:shd w:fill="E7E9EC"/>
          </w:tcPr>
          <w:p>
            <w:pPr>
              <w:spacing w:after="80" w:before="80"/>
            </w:pPr>
            <w:r>
              <w:rPr>
                <w:b/>
                <w:i w:val="0"/>
                <w:sz w:val="18"/>
              </w:rPr>
              <w:t>ID</w:t>
            </w:r>
          </w:p>
        </w:tc>
        <w:tc>
          <w:tcPr>
            <w:tcW w:type="dxa" w:w="3312"/>
            <w:vAlign w:val="center"/>
            <w:shd w:fill="E7E9EC"/>
          </w:tcPr>
          <w:p>
            <w:pPr>
              <w:spacing w:after="80" w:before="80"/>
            </w:pPr>
            <w:r>
              <w:rPr>
                <w:b/>
                <w:i w:val="0"/>
                <w:sz w:val="18"/>
              </w:rPr>
              <w:t>Evidence relationship and sources</w:t>
            </w:r>
          </w:p>
        </w:tc>
        <w:tc>
          <w:tcPr>
            <w:tcW w:type="dxa" w:w="5184"/>
            <w:vAlign w:val="center"/>
            <w:shd w:fill="E7E9EC"/>
          </w:tcPr>
          <w:p>
            <w:pPr>
              <w:spacing w:after="80" w:before="80"/>
            </w:pPr>
            <w:r>
              <w:rPr>
                <w:b/>
                <w:i w:val="0"/>
                <w:sz w:val="18"/>
              </w:rPr>
              <w:t>Supported and missing details</w:t>
            </w:r>
          </w:p>
        </w:tc>
        <w:tc>
          <w:tcPr>
            <w:tcW w:type="dxa" w:w="5184"/>
            <w:vAlign w:val="center"/>
            <w:shd w:fill="E7E9EC"/>
          </w:tcPr>
          <w:p>
            <w:pPr>
              <w:spacing w:after="80" w:before="80"/>
            </w:pPr>
            <w:r>
              <w:rPr>
                <w:b/>
                <w:i w:val="0"/>
                <w:sz w:val="18"/>
              </w:rPr>
              <w:t>Proposed outcome and next action</w:t>
            </w:r>
          </w:p>
        </w:tc>
      </w:tr>
      <w:tr>
        <w:tc>
          <w:tcPr>
            <w:tcW w:type="dxa" w:w="1152"/>
            <w:vAlign w:val="center"/>
            <w:shd w:fill="FFFFFF"/>
          </w:tcPr>
          <w:p>
            <w:pPr>
              <w:spacing w:after="80" w:before="80"/>
            </w:pPr>
            <w:r>
              <w:rPr>
                <w:b w:val="0"/>
                <w:i w:val="0"/>
                <w:sz w:val="18"/>
              </w:rPr>
              <w:t>P05-C01</w:t>
            </w:r>
          </w:p>
        </w:tc>
        <w:tc>
          <w:tcPr>
            <w:tcW w:type="dxa" w:w="3312"/>
            <w:vAlign w:val="center"/>
            <w:shd w:fill="FFFFFF"/>
          </w:tcPr>
          <w:p>
            <w:pPr>
              <w:spacing w:after="80" w:before="80"/>
            </w:pPr>
            <w:r>
              <w:rPr>
                <w:b w:val="0"/>
                <w:i w:val="0"/>
                <w:sz w:val="18"/>
              </w:rPr>
              <w:t>External full support. S06</w:t>
            </w:r>
          </w:p>
        </w:tc>
        <w:tc>
          <w:tcPr>
            <w:tcW w:type="dxa" w:w="5184"/>
            <w:vAlign w:val="center"/>
            <w:shd w:fill="FFFFFF"/>
          </w:tcPr>
          <w:p>
            <w:pPr>
              <w:spacing w:after="80" w:before="80"/>
            </w:pPr>
            <w:r>
              <w:rPr>
                <w:b w:val="0"/>
                <w:i w:val="0"/>
                <w:sz w:val="18"/>
              </w:rPr>
              <w:t>Padilla's statement and constitutional citation are reported.</w:t>
            </w:r>
          </w:p>
        </w:tc>
        <w:tc>
          <w:tcPr>
            <w:tcW w:type="dxa" w:w="5184"/>
            <w:vAlign w:val="center"/>
            <w:shd w:fill="FFFFFF"/>
          </w:tcPr>
          <w:p>
            <w:pPr>
              <w:spacing w:after="80" w:before="80"/>
            </w:pPr>
            <w:r>
              <w:rPr>
                <w:b w:val="0"/>
                <w:i w:val="0"/>
                <w:sz w:val="18"/>
              </w:rPr>
              <w:t>Pending approved-source attribution passage.</w:t>
            </w:r>
          </w:p>
        </w:tc>
      </w:tr>
      <w:tr>
        <w:tc>
          <w:tcPr>
            <w:tcW w:type="dxa" w:w="1152"/>
            <w:vAlign w:val="center"/>
            <w:shd w:fill="FFFFFF"/>
          </w:tcPr>
          <w:p>
            <w:pPr>
              <w:spacing w:after="80" w:before="80"/>
            </w:pPr>
            <w:r>
              <w:rPr>
                <w:b w:val="0"/>
                <w:i w:val="0"/>
                <w:sz w:val="18"/>
              </w:rPr>
              <w:t>P05-C02</w:t>
            </w:r>
          </w:p>
        </w:tc>
        <w:tc>
          <w:tcPr>
            <w:tcW w:type="dxa" w:w="3312"/>
            <w:vAlign w:val="center"/>
            <w:shd w:fill="FFFFFF"/>
          </w:tcPr>
          <w:p>
            <w:pPr>
              <w:spacing w:after="80" w:before="80"/>
            </w:pPr>
            <w:r>
              <w:rPr>
                <w:b w:val="0"/>
                <w:i w:val="0"/>
                <w:sz w:val="18"/>
              </w:rPr>
              <w:t>External partial support. S06</w:t>
            </w:r>
          </w:p>
        </w:tc>
        <w:tc>
          <w:tcPr>
            <w:tcW w:type="dxa" w:w="5184"/>
            <w:vAlign w:val="center"/>
            <w:shd w:fill="FFFFFF"/>
          </w:tcPr>
          <w:p>
            <w:pPr>
              <w:spacing w:after="80" w:before="80"/>
            </w:pPr>
            <w:r>
              <w:rPr>
                <w:b w:val="0"/>
                <w:i w:val="0"/>
                <w:sz w:val="18"/>
              </w:rPr>
              <w:t>Report discusses legal reasoning but does not reproduce this exact accountability/removal summary.</w:t>
            </w:r>
          </w:p>
        </w:tc>
        <w:tc>
          <w:tcPr>
            <w:tcW w:type="dxa" w:w="5184"/>
            <w:vAlign w:val="center"/>
            <w:shd w:fill="FFFFFF"/>
          </w:tcPr>
          <w:p>
            <w:pPr>
              <w:spacing w:after="80" w:before="80"/>
            </w:pPr>
            <w:r>
              <w:rPr>
                <w:b w:val="0"/>
                <w:i w:val="0"/>
                <w:sz w:val="18"/>
              </w:rPr>
              <w:t>Pending statement passage; Constitution alone would not prove Padilla said it.</w:t>
            </w:r>
          </w:p>
        </w:tc>
      </w:tr>
      <w:tr>
        <w:tc>
          <w:tcPr>
            <w:tcW w:type="dxa" w:w="1152"/>
            <w:vAlign w:val="center"/>
            <w:shd w:fill="FFFFFF"/>
          </w:tcPr>
          <w:p>
            <w:pPr>
              <w:spacing w:after="80" w:before="80"/>
            </w:pPr>
            <w:r>
              <w:rPr>
                <w:b w:val="0"/>
                <w:i w:val="0"/>
                <w:sz w:val="18"/>
              </w:rPr>
              <w:t>P05-C03</w:t>
            </w:r>
          </w:p>
        </w:tc>
        <w:tc>
          <w:tcPr>
            <w:tcW w:type="dxa" w:w="3312"/>
            <w:vAlign w:val="center"/>
            <w:shd w:fill="FFFFFF"/>
          </w:tcPr>
          <w:p>
            <w:pPr>
              <w:spacing w:after="80" w:before="80"/>
            </w:pPr>
            <w:r>
              <w:rPr>
                <w:b w:val="0"/>
                <w:i w:val="0"/>
                <w:sz w:val="18"/>
              </w:rPr>
              <w:t>External partial support. S06</w:t>
            </w:r>
          </w:p>
        </w:tc>
        <w:tc>
          <w:tcPr>
            <w:tcW w:type="dxa" w:w="5184"/>
            <w:vAlign w:val="center"/>
            <w:shd w:fill="FFFFFF"/>
          </w:tcPr>
          <w:p>
            <w:pPr>
              <w:spacing w:after="80" w:before="80"/>
            </w:pPr>
            <w:r>
              <w:rPr>
                <w:b w:val="0"/>
                <w:i w:val="0"/>
                <w:sz w:val="18"/>
              </w:rPr>
              <w:t>Request to Senate supported; named addressee Gatchalian not established in inspected text.</w:t>
            </w:r>
          </w:p>
        </w:tc>
        <w:tc>
          <w:tcPr>
            <w:tcW w:type="dxa" w:w="5184"/>
            <w:vAlign w:val="center"/>
            <w:shd w:fill="FFFFFF"/>
          </w:tcPr>
          <w:p>
            <w:pPr>
              <w:spacing w:after="80" w:before="80"/>
            </w:pPr>
            <w:r>
              <w:rPr>
                <w:b w:val="0"/>
                <w:i w:val="0"/>
                <w:sz w:val="18"/>
              </w:rPr>
              <w:t>Pending recipient evidence; do not drop recipient to obtain full support.</w:t>
            </w:r>
          </w:p>
        </w:tc>
      </w:tr>
      <w:tr>
        <w:tc>
          <w:tcPr>
            <w:tcW w:type="dxa" w:w="1152"/>
            <w:vAlign w:val="center"/>
            <w:shd w:fill="FFFFFF"/>
          </w:tcPr>
          <w:p>
            <w:pPr>
              <w:spacing w:after="80" w:before="80"/>
            </w:pPr>
            <w:r>
              <w:rPr>
                <w:b w:val="0"/>
                <w:i w:val="0"/>
                <w:sz w:val="18"/>
              </w:rPr>
              <w:t>P05-C04</w:t>
            </w:r>
          </w:p>
        </w:tc>
        <w:tc>
          <w:tcPr>
            <w:tcW w:type="dxa" w:w="3312"/>
            <w:vAlign w:val="center"/>
            <w:shd w:fill="FFFFFF"/>
          </w:tcPr>
          <w:p>
            <w:pPr>
              <w:spacing w:after="80" w:before="80"/>
            </w:pPr>
            <w:r>
              <w:rPr>
                <w:b w:val="0"/>
                <w:i w:val="0"/>
                <w:sz w:val="18"/>
              </w:rPr>
              <w:t>External partial support. S06</w:t>
            </w:r>
          </w:p>
        </w:tc>
        <w:tc>
          <w:tcPr>
            <w:tcW w:type="dxa" w:w="5184"/>
            <w:vAlign w:val="center"/>
            <w:shd w:fill="FFFFFF"/>
          </w:tcPr>
          <w:p>
            <w:pPr>
              <w:spacing w:after="80" w:before="80"/>
            </w:pPr>
            <w:r>
              <w:rPr>
                <w:b w:val="0"/>
                <w:i w:val="0"/>
                <w:sz w:val="18"/>
              </w:rPr>
              <w:t>Amount, counts and named people supported; Saturday not established by this report alone.</w:t>
            </w:r>
          </w:p>
        </w:tc>
        <w:tc>
          <w:tcPr>
            <w:tcW w:type="dxa" w:w="5184"/>
            <w:vAlign w:val="center"/>
            <w:shd w:fill="FFFFFF"/>
          </w:tcPr>
          <w:p>
            <w:pPr>
              <w:spacing w:after="80" w:before="80"/>
            </w:pPr>
            <w:r>
              <w:rPr>
                <w:b w:val="0"/>
                <w:i w:val="0"/>
                <w:sz w:val="18"/>
              </w:rPr>
              <w:t>Pending approved-source and date evidence; posting bail does not establish guilt.</w:t>
            </w:r>
          </w:p>
        </w:tc>
      </w:tr>
    </w:tbl>
    <w:p>
      <w:pPr>
        <w:spacing w:after="40"/>
      </w:pPr>
    </w:p>
    <w:p>
      <w:pPr>
        <w:pStyle w:val="Heading2"/>
      </w:pPr>
      <w:r>
        <w:rPr>
          <w:b w:val="0"/>
          <w:i w:val="0"/>
        </w:rPr>
        <w:t>Expected pipeline behavior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1952"/>
      </w:tblGrid>
      <w:tr>
        <w:trPr>
          <w:tblHeader/>
        </w:trPr>
        <w:tc>
          <w:tcPr>
            <w:tcW w:type="dxa" w:w="2880"/>
            <w:vAlign w:val="center"/>
            <w:shd w:fill="E7E9EC"/>
          </w:tcPr>
          <w:p>
            <w:pPr>
              <w:spacing w:after="80" w:before="80"/>
            </w:pPr>
            <w:r>
              <w:rPr>
                <w:b/>
                <w:i w:val="0"/>
                <w:sz w:val="18"/>
              </w:rPr>
              <w:t>Stage</w:t>
            </w:r>
          </w:p>
        </w:tc>
        <w:tc>
          <w:tcPr>
            <w:tcW w:type="dxa" w:w="11952"/>
            <w:vAlign w:val="center"/>
            <w:shd w:fill="E7E9EC"/>
          </w:tcPr>
          <w:p>
            <w:pPr>
              <w:spacing w:after="80" w:before="80"/>
            </w:pPr>
            <w:r>
              <w:rPr>
                <w:b/>
                <w:i w:val="0"/>
                <w:sz w:val="18"/>
              </w:rPr>
              <w:t>What a passing run should do</w:t>
            </w:r>
          </w:p>
        </w:tc>
      </w:tr>
      <w:tr>
        <w:tc>
          <w:tcPr>
            <w:tcW w:type="dxa" w:w="2880"/>
            <w:vAlign w:val="center"/>
            <w:shd w:fill="FFFFFF"/>
          </w:tcPr>
          <w:p>
            <w:pPr>
              <w:spacing w:after="80" w:before="80"/>
            </w:pPr>
            <w:r>
              <w:rPr>
                <w:b w:val="0"/>
                <w:i w:val="0"/>
                <w:sz w:val="18"/>
              </w:rPr>
              <w:t>Screening and routing</w:t>
            </w:r>
          </w:p>
        </w:tc>
        <w:tc>
          <w:tcPr>
            <w:tcW w:type="dxa" w:w="11952"/>
            <w:vAlign w:val="center"/>
            <w:shd w:fill="FFFFFF"/>
          </w:tcPr>
          <w:p>
            <w:pPr>
              <w:spacing w:after="80" w:before="80"/>
            </w:pPr>
            <w:r>
              <w:rPr>
                <w:b w:val="0"/>
                <w:i w:val="0"/>
                <w:sz w:val="18"/>
              </w:rPr>
              <w:t>Apply the routes above; retain factual content even when surrounding language is opinion. Return one combined skipped-content note where applicable.</w:t>
            </w:r>
          </w:p>
        </w:tc>
      </w:tr>
      <w:tr>
        <w:tc>
          <w:tcPr>
            <w:tcW w:type="dxa" w:w="2880"/>
            <w:vAlign w:val="center"/>
            <w:shd w:fill="FFFFFF"/>
          </w:tcPr>
          <w:p>
            <w:pPr>
              <w:spacing w:after="80" w:before="80"/>
            </w:pPr>
            <w:r>
              <w:rPr>
                <w:b w:val="0"/>
                <w:i w:val="0"/>
                <w:sz w:val="18"/>
              </w:rPr>
              <w:t>Claim extraction</w:t>
            </w:r>
          </w:p>
        </w:tc>
        <w:tc>
          <w:tcPr>
            <w:tcW w:type="dxa" w:w="11952"/>
            <w:vAlign w:val="center"/>
            <w:shd w:fill="FFFFFF"/>
          </w:tcPr>
          <w:p>
            <w:pPr>
              <w:spacing w:after="80" w:before="80"/>
            </w:pPr>
            <w:r>
              <w:rPr>
                <w:b w:val="0"/>
                <w:i w:val="0"/>
                <w:sz w:val="18"/>
              </w:rPr>
              <w:t>Preserve speaker, recipient, negation, dates and quantities; resolve pronouns only from the supplied input; merge repetitions.</w:t>
            </w:r>
          </w:p>
        </w:tc>
      </w:tr>
      <w:tr>
        <w:tc>
          <w:tcPr>
            <w:tcW w:type="dxa" w:w="2880"/>
            <w:vAlign w:val="center"/>
            <w:shd w:fill="FFFFFF"/>
          </w:tcPr>
          <w:p>
            <w:pPr>
              <w:spacing w:after="80" w:before="80"/>
            </w:pPr>
            <w:r>
              <w:rPr>
                <w:b w:val="0"/>
                <w:i w:val="0"/>
                <w:sz w:val="18"/>
              </w:rPr>
              <w:t>Search</w:t>
            </w:r>
          </w:p>
        </w:tc>
        <w:tc>
          <w:tcPr>
            <w:tcW w:type="dxa" w:w="11952"/>
            <w:vAlign w:val="center"/>
            <w:shd w:fill="FFFFFF"/>
          </w:tcPr>
          <w:p>
            <w:pPr>
              <w:spacing w:after="80" w:before="80"/>
            </w:pPr>
            <w:r>
              <w:rPr>
                <w:b w:val="0"/>
                <w:i w:val="0"/>
                <w:sz w:val="18"/>
              </w:rPr>
              <w:t>Search the event broadly and the particular assertion; record which sources and paths were attempted. Shared evidence must still match each claim.</w:t>
            </w:r>
          </w:p>
        </w:tc>
      </w:tr>
      <w:tr>
        <w:tc>
          <w:tcPr>
            <w:tcW w:type="dxa" w:w="2880"/>
            <w:vAlign w:val="center"/>
            <w:shd w:fill="FFFFFF"/>
          </w:tcPr>
          <w:p>
            <w:pPr>
              <w:spacing w:after="80" w:before="80"/>
            </w:pPr>
            <w:r>
              <w:rPr>
                <w:b w:val="0"/>
                <w:i w:val="0"/>
                <w:sz w:val="18"/>
              </w:rPr>
              <w:t>Article extraction</w:t>
            </w:r>
          </w:p>
        </w:tc>
        <w:tc>
          <w:tcPr>
            <w:tcW w:type="dxa" w:w="11952"/>
            <w:vAlign w:val="center"/>
            <w:shd w:fill="FFFFFF"/>
          </w:tcPr>
          <w:p>
            <w:pPr>
              <w:spacing w:after="80" w:before="80"/>
            </w:pPr>
            <w:r>
              <w:rPr>
                <w:b w:val="0"/>
                <w:i w:val="0"/>
                <w:sz w:val="18"/>
              </w:rPr>
              <w:t>Preserve the actual relevant passage, not only a title or navigation. A long unrelated body does not satisfy this test.</w:t>
            </w:r>
          </w:p>
        </w:tc>
      </w:tr>
      <w:tr>
        <w:tc>
          <w:tcPr>
            <w:tcW w:type="dxa" w:w="2880"/>
            <w:vAlign w:val="center"/>
            <w:shd w:fill="FFFFFF"/>
          </w:tcPr>
          <w:p>
            <w:pPr>
              <w:spacing w:after="80" w:before="80"/>
            </w:pPr>
            <w:r>
              <w:rPr>
                <w:b w:val="0"/>
                <w:i w:val="0"/>
                <w:sz w:val="18"/>
              </w:rPr>
              <w:t>Evidence selection</w:t>
            </w:r>
          </w:p>
        </w:tc>
        <w:tc>
          <w:tcPr>
            <w:tcW w:type="dxa" w:w="11952"/>
            <w:vAlign w:val="center"/>
            <w:shd w:fill="FFFFFF"/>
          </w:tcPr>
          <w:p>
            <w:pPr>
              <w:spacing w:after="80" w:before="80"/>
            </w:pPr>
            <w:r>
              <w:rPr>
                <w:b w:val="0"/>
                <w:i w:val="0"/>
                <w:sz w:val="18"/>
              </w:rPr>
              <w:t>Check each component and speaker. Reject background-only evidence as confirmation; keep reasons for rejection.</w:t>
            </w:r>
          </w:p>
        </w:tc>
      </w:tr>
      <w:tr>
        <w:tc>
          <w:tcPr>
            <w:tcW w:type="dxa" w:w="2880"/>
            <w:vAlign w:val="center"/>
            <w:shd w:fill="FFFFFF"/>
          </w:tcPr>
          <w:p>
            <w:pPr>
              <w:spacing w:after="80" w:before="80"/>
            </w:pPr>
            <w:r>
              <w:rPr>
                <w:b w:val="0"/>
                <w:i w:val="0"/>
                <w:sz w:val="18"/>
              </w:rPr>
              <w:t>Verdict and display</w:t>
            </w:r>
          </w:p>
        </w:tc>
        <w:tc>
          <w:tcPr>
            <w:tcW w:type="dxa" w:w="11952"/>
            <w:vAlign w:val="center"/>
            <w:shd w:fill="FFFFFF"/>
          </w:tcPr>
          <w:p>
            <w:pPr>
              <w:spacing w:after="80" w:before="80"/>
            </w:pPr>
            <w:r>
              <w:rPr>
                <w:b w:val="0"/>
                <w:i w:val="0"/>
                <w:sz w:val="18"/>
              </w:rPr>
              <w:t>Distinguish full/partial support, uncertainty and errors. Positive verdicts need valid matching evidence links. Do not invent publisher attribution.</w:t>
            </w:r>
          </w:p>
        </w:tc>
      </w:tr>
    </w:tbl>
    <w:p>
      <w:pPr>
        <w:spacing w:after="40"/>
      </w:pPr>
    </w:p>
    <w:p>
      <w:pPr>
        <w:pStyle w:val="Heading2"/>
      </w:pPr>
      <w:r>
        <w:rPr>
          <w:b w:val="0"/>
          <w:i w:val="0"/>
        </w:rPr>
        <w:t>Reviewer worksheet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3168"/>
        <w:gridCol w:w="3168"/>
        <w:gridCol w:w="3168"/>
      </w:tblGrid>
      <w:tr>
        <w:trPr>
          <w:tblHeader/>
        </w:trPr>
        <w:tc>
          <w:tcPr>
            <w:tcW w:type="dxa" w:w="5328"/>
            <w:vAlign w:val="center"/>
            <w:shd w:fill="E7E9EC"/>
          </w:tcPr>
          <w:p>
            <w:pPr>
              <w:spacing w:after="80" w:before="80"/>
            </w:pPr>
            <w:r>
              <w:rPr>
                <w:b/>
                <w:i w:val="0"/>
                <w:sz w:val="18"/>
              </w:rPr>
              <w:t>Field</w:t>
            </w:r>
          </w:p>
        </w:tc>
        <w:tc>
          <w:tcPr>
            <w:tcW w:type="dxa" w:w="3168"/>
            <w:vAlign w:val="center"/>
            <w:shd w:fill="E7E9EC"/>
          </w:tcPr>
          <w:p>
            <w:pPr>
              <w:spacing w:after="80" w:before="80"/>
            </w:pPr>
            <w:r>
              <w:rPr>
                <w:b/>
                <w:i w:val="0"/>
                <w:sz w:val="18"/>
              </w:rPr>
              <w:t>Reviewer A</w:t>
            </w:r>
          </w:p>
        </w:tc>
        <w:tc>
          <w:tcPr>
            <w:tcW w:type="dxa" w:w="3168"/>
            <w:vAlign w:val="center"/>
            <w:shd w:fill="E7E9EC"/>
          </w:tcPr>
          <w:p>
            <w:pPr>
              <w:spacing w:after="80" w:before="80"/>
            </w:pPr>
            <w:r>
              <w:rPr>
                <w:b/>
                <w:i w:val="0"/>
                <w:sz w:val="18"/>
              </w:rPr>
              <w:t>Reviewer B</w:t>
            </w:r>
          </w:p>
        </w:tc>
        <w:tc>
          <w:tcPr>
            <w:tcW w:type="dxa" w:w="3168"/>
            <w:vAlign w:val="center"/>
            <w:shd w:fill="E7E9EC"/>
          </w:tcPr>
          <w:p>
            <w:pPr>
              <w:spacing w:after="80" w:before="80"/>
            </w:pPr>
            <w:r>
              <w:rPr>
                <w:b/>
                <w:i w:val="0"/>
                <w:sz w:val="18"/>
              </w:rPr>
              <w:t>Agreed decision</w:t>
            </w:r>
          </w:p>
        </w:tc>
      </w:tr>
      <w:tr>
        <w:tc>
          <w:tcPr>
            <w:tcW w:type="dxa" w:w="5328"/>
            <w:vAlign w:val="center"/>
            <w:shd w:fill="FFFFFF"/>
          </w:tcPr>
          <w:p>
            <w:pPr>
              <w:spacing w:after="80" w:before="80"/>
            </w:pPr>
            <w:r>
              <w:rPr>
                <w:b w:val="0"/>
                <w:i w:val="0"/>
                <w:sz w:val="18"/>
              </w:rPr>
              <w:t>Name and review date</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Adjudicator pending</w:t>
            </w:r>
          </w:p>
        </w:tc>
      </w:tr>
      <w:tr>
        <w:tc>
          <w:tcPr>
            <w:tcW w:type="dxa" w:w="5328"/>
            <w:vAlign w:val="center"/>
            <w:shd w:fill="FFFFFF"/>
          </w:tcPr>
          <w:p>
            <w:pPr>
              <w:spacing w:after="80" w:before="80"/>
            </w:pPr>
            <w:r>
              <w:rPr>
                <w:b w:val="0"/>
                <w:i w:val="0"/>
                <w:sz w:val="18"/>
              </w:rPr>
              <w:t>Accepted claim IDs and count</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Excluded text and reason</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Sources opened and passage location</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Source policy and publication cutoff</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Full / partial / contradicted / unresolved components</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Final expected verdict per ID</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Disagreement and resolution reason</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bl>
    <w:p>
      <w:pPr>
        <w:spacing w:after="40"/>
      </w:pPr>
    </w:p>
    <w:p>
      <w:r>
        <w:rPr>
          <w:b w:val="0"/>
          <w:i w:val="0"/>
        </w:rPr>
        <w:t>For each ID with different judgments, add a separate review row rather than one combined verdict for the post.</w:t>
      </w:r>
    </w:p>
    <w:p>
      <w:pPr>
        <w:pStyle w:val="Heading2"/>
      </w:pPr>
      <w:r>
        <w:rPr>
          <w:b w:val="0"/>
          <w:i w:val="0"/>
        </w:rPr>
        <w:t>Retest record</w:t>
      </w:r>
    </w:p>
    <w:p>
      <w:r>
        <w:rPr>
          <w:b w:val="0"/>
          <w:i w:val="0"/>
        </w:rPr>
        <w:t>New TRACE ID: pending. Backend version and settings: pending. Cache hit or fresh: pending. Run timestamp: pending. Matched IDs: pending. Extra outputs: pending. Missed IDs: pending. Evidence-pair decisions: pending. Final verdict agreement: pending. Technical error or incomplete capture: pending.</w:t>
      </w:r>
    </w:p>
    <w:p>
      <w:pPr>
        <w:pStyle w:val="Heading1"/>
        <w:pageBreakBefore/>
      </w:pPr>
      <w:r>
        <w:rPr>
          <w:b w:val="0"/>
          <w:i w:val="0"/>
        </w:rPr>
        <w:t>Case 6 EDSA repairs and criticism</w:t>
      </w:r>
    </w:p>
    <w:p>
      <w:r>
        <w:rPr>
          <w:b w:val="0"/>
          <w:i w:val="0"/>
        </w:rPr>
        <w:t xml:space="preserve">Original TRACE ID: </w:t>
      </w:r>
      <w:r>
        <w:rPr>
          <w:rFonts w:ascii="Consolas" w:hAnsi="Consolas"/>
          <w:b w:val="0"/>
          <w:i w:val="0"/>
          <w:sz w:val="18"/>
        </w:rPr>
        <w:t>48f717ee56b3485a837bd63cb054d10d</w:t>
      </w:r>
      <w:r>
        <w:rPr>
          <w:b w:val="0"/>
          <w:i w:val="0"/>
        </w:rPr>
        <w:t>. Human approval: pending. Evidence access checks: 11 September 2026.</w:t>
      </w:r>
    </w:p>
    <w:p>
      <w:pPr>
        <w:pStyle w:val="Heading2"/>
      </w:pPr>
      <w:r>
        <w:rPr>
          <w:b w:val="0"/>
          <w:i w:val="0"/>
        </w:rPr>
        <w:t>Original input</w:t>
      </w:r>
    </w:p>
    <w:p>
      <w:r>
        <w:rPr>
          <w:b w:val="0"/>
          <w:i w:val="0"/>
        </w:rPr>
        <w:t>"ANG GALING NI SEC. VINCE" Muling nabuksan ang usapin sa kalidad ng EDSA rehabilitation project matapos maiulat na ilang bahagi ng kalsadang isinailalim sa road reblocking ay nagkaroon na agad ng mga lubak at pagkabakbak sa kabila ng kamakailang pagkakagawa nito. Batay sa ulat ng 24 Oras, kabilang sa mga apektadong lugar ang ilang seksyon ng EDSA Busway at mga bahagi ng Phase 1 ng road reblocking project na sinimulan noong bisperas ng Pasko noong nakaraang taon. Tinatayang aabot sa P1.2 bilyon ang halaga ng naturang proyekto. Dahil dito, binatikos ni veteran broadcaster Jay Sonza ang Department of Public Works and Highways (DPWH) sa ilalim ni Secretary Vince Dizon. Sa kanyang social media post, kinuwestiyon niya kung bakit nagkaroon agad ng sira ang ilang bahagi ng EDSA sa kabila ng malaking pondong inilaan para sa rehabilitasyon. Sa ngayon, wala pang inilalabas na pahayag si Dizon kaugnay sa mga batikos at sa ulat hinggil sa kondisyon ng ilang bagong inayos na bahagi ng pangunahing lansangan sa Metro Manila.</w:t>
      </w:r>
    </w:p>
    <w:p>
      <w:pPr>
        <w:pStyle w:val="Heading2"/>
      </w:pPr>
      <w:r>
        <w:rPr>
          <w:b w:val="0"/>
          <w:i w:val="0"/>
        </w:rPr>
        <w:t>Expected extraction and routing</w:t>
      </w:r>
    </w:p>
    <w:p>
      <w:r>
        <w:rPr>
          <w:b w:val="0"/>
          <w:i w:val="0"/>
        </w:rPr>
        <w:t xml:space="preserve">Proposed unit count: 5; agree before scoring. </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9792"/>
        <w:gridCol w:w="3456"/>
      </w:tblGrid>
      <w:tr>
        <w:trPr>
          <w:tblHeader/>
        </w:trPr>
        <w:tc>
          <w:tcPr>
            <w:tcW w:type="dxa" w:w="1584"/>
            <w:vAlign w:val="center"/>
            <w:shd w:fill="E7E9EC"/>
          </w:tcPr>
          <w:p>
            <w:pPr>
              <w:spacing w:after="80" w:before="80"/>
            </w:pPr>
            <w:r>
              <w:rPr>
                <w:b/>
                <w:i w:val="0"/>
                <w:sz w:val="18"/>
              </w:rPr>
              <w:t>ID</w:t>
            </w:r>
          </w:p>
        </w:tc>
        <w:tc>
          <w:tcPr>
            <w:tcW w:type="dxa" w:w="9792"/>
            <w:vAlign w:val="center"/>
            <w:shd w:fill="E7E9EC"/>
          </w:tcPr>
          <w:p>
            <w:pPr>
              <w:spacing w:after="80" w:before="80"/>
            </w:pPr>
            <w:r>
              <w:rPr>
                <w:b/>
                <w:i w:val="0"/>
                <w:sz w:val="18"/>
              </w:rPr>
              <w:t>What IRIS should preserve</w:t>
            </w:r>
          </w:p>
        </w:tc>
        <w:tc>
          <w:tcPr>
            <w:tcW w:type="dxa" w:w="3456"/>
            <w:vAlign w:val="center"/>
            <w:shd w:fill="E7E9EC"/>
          </w:tcPr>
          <w:p>
            <w:pPr>
              <w:spacing w:after="80" w:before="80"/>
            </w:pPr>
            <w:r>
              <w:rPr>
                <w:b/>
                <w:i w:val="0"/>
                <w:sz w:val="18"/>
              </w:rPr>
              <w:t>Route</w:t>
            </w:r>
          </w:p>
        </w:tc>
      </w:tr>
      <w:tr>
        <w:tc>
          <w:tcPr>
            <w:tcW w:type="dxa" w:w="1584"/>
            <w:vAlign w:val="center"/>
            <w:shd w:fill="FFFFFF"/>
          </w:tcPr>
          <w:p>
            <w:pPr>
              <w:spacing w:after="80" w:before="80"/>
            </w:pPr>
            <w:r>
              <w:rPr>
                <w:b w:val="0"/>
                <w:i w:val="0"/>
                <w:sz w:val="18"/>
              </w:rPr>
              <w:t>P06-C01</w:t>
            </w:r>
          </w:p>
        </w:tc>
        <w:tc>
          <w:tcPr>
            <w:tcW w:type="dxa" w:w="9792"/>
            <w:vAlign w:val="center"/>
            <w:shd w:fill="FFFFFF"/>
          </w:tcPr>
          <w:p>
            <w:pPr>
              <w:spacing w:after="80" w:before="80"/>
            </w:pPr>
            <w:r>
              <w:rPr>
                <w:b w:val="0"/>
                <w:i w:val="0"/>
                <w:sz w:val="18"/>
              </w:rPr>
              <w:t>Recently reblocked EDSA sections developed potholes and surface damage.</w:t>
            </w:r>
          </w:p>
        </w:tc>
        <w:tc>
          <w:tcPr>
            <w:tcW w:type="dxa" w:w="3456"/>
            <w:vAlign w:val="center"/>
            <w:shd w:fill="FFFFFF"/>
          </w:tcPr>
          <w:p>
            <w:pPr>
              <w:spacing w:after="80" w:before="80"/>
            </w:pPr>
            <w:r>
              <w:rPr>
                <w:b w:val="0"/>
                <w:i w:val="0"/>
                <w:sz w:val="18"/>
              </w:rPr>
              <w:t>Verify factual assertion</w:t>
            </w:r>
          </w:p>
        </w:tc>
      </w:tr>
      <w:tr>
        <w:tc>
          <w:tcPr>
            <w:tcW w:type="dxa" w:w="1584"/>
            <w:vAlign w:val="center"/>
            <w:shd w:fill="FFFFFF"/>
          </w:tcPr>
          <w:p>
            <w:pPr>
              <w:spacing w:after="80" w:before="80"/>
            </w:pPr>
            <w:r>
              <w:rPr>
                <w:b w:val="0"/>
                <w:i w:val="0"/>
                <w:sz w:val="18"/>
              </w:rPr>
              <w:t>P06-C02</w:t>
            </w:r>
          </w:p>
        </w:tc>
        <w:tc>
          <w:tcPr>
            <w:tcW w:type="dxa" w:w="9792"/>
            <w:vAlign w:val="center"/>
            <w:shd w:fill="FFFFFF"/>
          </w:tcPr>
          <w:p>
            <w:pPr>
              <w:spacing w:after="80" w:before="80"/>
            </w:pPr>
            <w:r>
              <w:rPr>
                <w:b w:val="0"/>
                <w:i w:val="0"/>
                <w:sz w:val="18"/>
              </w:rPr>
              <w:t>24 Oras reported affected EDSA Busway/Phase 1 locations and the Christmas Eve project start.</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P06-C03</w:t>
            </w:r>
          </w:p>
        </w:tc>
        <w:tc>
          <w:tcPr>
            <w:tcW w:type="dxa" w:w="9792"/>
            <w:vAlign w:val="center"/>
            <w:shd w:fill="FFFFFF"/>
          </w:tcPr>
          <w:p>
            <w:pPr>
              <w:spacing w:after="80" w:before="80"/>
            </w:pPr>
            <w:r>
              <w:rPr>
                <w:b w:val="0"/>
                <w:i w:val="0"/>
                <w:sz w:val="18"/>
              </w:rPr>
              <w:t>The project estimated cost was PHP1.2 billion; preserve estimate, not actual expenditure.</w:t>
            </w:r>
          </w:p>
        </w:tc>
        <w:tc>
          <w:tcPr>
            <w:tcW w:type="dxa" w:w="3456"/>
            <w:vAlign w:val="center"/>
            <w:shd w:fill="FFFFFF"/>
          </w:tcPr>
          <w:p>
            <w:pPr>
              <w:spacing w:after="80" w:before="80"/>
            </w:pPr>
            <w:r>
              <w:rPr>
                <w:b w:val="0"/>
                <w:i w:val="0"/>
                <w:sz w:val="18"/>
              </w:rPr>
              <w:t>Verify factual assertion</w:t>
            </w:r>
          </w:p>
        </w:tc>
      </w:tr>
      <w:tr>
        <w:tc>
          <w:tcPr>
            <w:tcW w:type="dxa" w:w="1584"/>
            <w:vAlign w:val="center"/>
            <w:shd w:fill="FFFFFF"/>
          </w:tcPr>
          <w:p>
            <w:pPr>
              <w:spacing w:after="80" w:before="80"/>
            </w:pPr>
            <w:r>
              <w:rPr>
                <w:b w:val="0"/>
                <w:i w:val="0"/>
                <w:sz w:val="18"/>
              </w:rPr>
              <w:t>P06-C04</w:t>
            </w:r>
          </w:p>
        </w:tc>
        <w:tc>
          <w:tcPr>
            <w:tcW w:type="dxa" w:w="9792"/>
            <w:vAlign w:val="center"/>
            <w:shd w:fill="FFFFFF"/>
          </w:tcPr>
          <w:p>
            <w:pPr>
              <w:spacing w:after="80" w:before="80"/>
            </w:pPr>
            <w:r>
              <w:rPr>
                <w:b w:val="0"/>
                <w:i w:val="0"/>
                <w:sz w:val="18"/>
              </w:rPr>
              <w:t>Jay Sonza criticized DPWH under Dizon and questioned rapid road damage despite funding; merge repeated description.</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P06-C05</w:t>
            </w:r>
          </w:p>
        </w:tc>
        <w:tc>
          <w:tcPr>
            <w:tcW w:type="dxa" w:w="9792"/>
            <w:vAlign w:val="center"/>
            <w:shd w:fill="FFFFFF"/>
          </w:tcPr>
          <w:p>
            <w:pPr>
              <w:spacing w:after="80" w:before="80"/>
            </w:pPr>
            <w:r>
              <w:rPr>
                <w:b w:val="0"/>
                <w:i w:val="0"/>
                <w:sz w:val="18"/>
              </w:rPr>
              <w:t>No response from Dizon had been issued as of the report; time-bound absence claim requires cautious evidence review.</w:t>
            </w:r>
          </w:p>
        </w:tc>
        <w:tc>
          <w:tcPr>
            <w:tcW w:type="dxa" w:w="3456"/>
            <w:vAlign w:val="center"/>
            <w:shd w:fill="FFFFFF"/>
          </w:tcPr>
          <w:p>
            <w:pPr>
              <w:spacing w:after="80" w:before="80"/>
            </w:pPr>
            <w:r>
              <w:rPr>
                <w:b w:val="0"/>
                <w:i w:val="0"/>
                <w:sz w:val="18"/>
              </w:rPr>
              <w:t>Verify factual assertion</w:t>
            </w:r>
          </w:p>
        </w:tc>
      </w:tr>
    </w:tbl>
    <w:p>
      <w:pPr>
        <w:spacing w:after="40"/>
      </w:pPr>
    </w:p>
    <w:p>
      <w:pPr>
        <w:pStyle w:val="Heading2"/>
      </w:pPr>
      <w:r>
        <w:rPr>
          <w:b w:val="0"/>
          <w:i w:val="0"/>
        </w:rPr>
        <w:t>What not to turn into a separate claim</w:t>
      </w:r>
    </w:p>
    <w:p>
      <w:r>
        <w:rPr>
          <w:b w:val="0"/>
          <w:i w:val="0"/>
        </w:rPr>
        <w:t>Exclude ANG GALING NI SEC. VINCE as evaluative/sarcastic framing, not the whole post. Do not lose factual Filipino sentences after abbreviations such as Sec. or DPWH.</w:t>
      </w:r>
    </w:p>
    <w:p>
      <w:pPr>
        <w:pStyle w:val="Heading2"/>
      </w:pPr>
      <w:r>
        <w:rPr>
          <w:b w:val="0"/>
          <w:i w:val="0"/>
        </w:rPr>
        <w:t>Search keyword guide</w:t>
      </w:r>
    </w:p>
    <w:p>
      <w:pPr>
        <w:ind w:left="259"/>
      </w:pPr>
      <w:r>
        <w:t xml:space="preserve">• </w:t>
      </w:r>
      <w:r>
        <w:rPr>
          <w:b w:val="0"/>
          <w:i w:val="0"/>
        </w:rPr>
        <w:t>"EDSA" "24 Oras" "lubak"</w:t>
      </w:r>
    </w:p>
    <w:p>
      <w:pPr>
        <w:ind w:left="259"/>
      </w:pPr>
      <w:r>
        <w:t xml:space="preserve">• </w:t>
      </w:r>
      <w:r>
        <w:rPr>
          <w:b w:val="0"/>
          <w:i w:val="0"/>
        </w:rPr>
        <w:t>"EDSA" "Jay Sonza" "Dizon"</w:t>
      </w:r>
    </w:p>
    <w:p>
      <w:pPr>
        <w:ind w:left="259"/>
      </w:pPr>
      <w:r>
        <w:t xml:space="preserve">• </w:t>
      </w:r>
      <w:r>
        <w:rPr>
          <w:b w:val="0"/>
          <w:i w:val="0"/>
        </w:rPr>
        <w:t>"EDSA" "1.2 billion" "Phase 1"</w:t>
      </w:r>
    </w:p>
    <w:p>
      <w:r>
        <w:rPr>
          <w:b w:val="0"/>
          <w:i w:val="0"/>
        </w:rPr>
        <w:t>These are starting search phrases, not proof or an exhaustive search history. Try full names, Filipino/English equivalents and date variants. Do not add names or dates to the extracted assertion merely because a search found them.</w:t>
      </w:r>
    </w:p>
    <w:p>
      <w:pPr>
        <w:pStyle w:val="Heading2"/>
      </w:pPr>
      <w:r>
        <w:rPr>
          <w:b w:val="0"/>
          <w:i w:val="0"/>
        </w:rPr>
        <w:t>Claim by claim evidence assessment</w:t>
      </w:r>
    </w:p>
    <w:p>
      <w:r>
        <w:rPr>
          <w:b w:val="0"/>
          <w:i w:val="0"/>
        </w:rPr>
        <w:t>The source register contains URLs, access status, short exact excerpts where available and passage locations. External means outside the configured search scope. Each row remains awaiting human sign-off.</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3312"/>
        <w:gridCol w:w="5184"/>
        <w:gridCol w:w="5184"/>
      </w:tblGrid>
      <w:tr>
        <w:trPr>
          <w:tblHeader/>
        </w:trPr>
        <w:tc>
          <w:tcPr>
            <w:tcW w:type="dxa" w:w="1152"/>
            <w:vAlign w:val="center"/>
            <w:shd w:fill="E7E9EC"/>
          </w:tcPr>
          <w:p>
            <w:pPr>
              <w:spacing w:after="80" w:before="80"/>
            </w:pPr>
            <w:r>
              <w:rPr>
                <w:b/>
                <w:i w:val="0"/>
                <w:sz w:val="18"/>
              </w:rPr>
              <w:t>ID</w:t>
            </w:r>
          </w:p>
        </w:tc>
        <w:tc>
          <w:tcPr>
            <w:tcW w:type="dxa" w:w="3312"/>
            <w:vAlign w:val="center"/>
            <w:shd w:fill="E7E9EC"/>
          </w:tcPr>
          <w:p>
            <w:pPr>
              <w:spacing w:after="80" w:before="80"/>
            </w:pPr>
            <w:r>
              <w:rPr>
                <w:b/>
                <w:i w:val="0"/>
                <w:sz w:val="18"/>
              </w:rPr>
              <w:t>Evidence relationship and sources</w:t>
            </w:r>
          </w:p>
        </w:tc>
        <w:tc>
          <w:tcPr>
            <w:tcW w:type="dxa" w:w="5184"/>
            <w:vAlign w:val="center"/>
            <w:shd w:fill="E7E9EC"/>
          </w:tcPr>
          <w:p>
            <w:pPr>
              <w:spacing w:after="80" w:before="80"/>
            </w:pPr>
            <w:r>
              <w:rPr>
                <w:b/>
                <w:i w:val="0"/>
                <w:sz w:val="18"/>
              </w:rPr>
              <w:t>Supported and missing details</w:t>
            </w:r>
          </w:p>
        </w:tc>
        <w:tc>
          <w:tcPr>
            <w:tcW w:type="dxa" w:w="5184"/>
            <w:vAlign w:val="center"/>
            <w:shd w:fill="E7E9EC"/>
          </w:tcPr>
          <w:p>
            <w:pPr>
              <w:spacing w:after="80" w:before="80"/>
            </w:pPr>
            <w:r>
              <w:rPr>
                <w:b/>
                <w:i w:val="0"/>
                <w:sz w:val="18"/>
              </w:rPr>
              <w:t>Proposed outcome and next action</w:t>
            </w:r>
          </w:p>
        </w:tc>
      </w:tr>
      <w:tr>
        <w:tc>
          <w:tcPr>
            <w:tcW w:type="dxa" w:w="1152"/>
            <w:vAlign w:val="center"/>
            <w:shd w:fill="FFFFFF"/>
          </w:tcPr>
          <w:p>
            <w:pPr>
              <w:spacing w:after="80" w:before="80"/>
            </w:pPr>
            <w:r>
              <w:rPr>
                <w:b w:val="0"/>
                <w:i w:val="0"/>
                <w:sz w:val="18"/>
              </w:rPr>
              <w:t>P06-C01</w:t>
            </w:r>
          </w:p>
        </w:tc>
        <w:tc>
          <w:tcPr>
            <w:tcW w:type="dxa" w:w="3312"/>
            <w:vAlign w:val="center"/>
            <w:shd w:fill="FFFFFF"/>
          </w:tcPr>
          <w:p>
            <w:pPr>
              <w:spacing w:after="80" w:before="80"/>
            </w:pPr>
            <w:r>
              <w:rPr>
                <w:b w:val="0"/>
                <w:i w:val="0"/>
                <w:sz w:val="18"/>
              </w:rPr>
              <w:t>External support. S07</w:t>
            </w:r>
          </w:p>
        </w:tc>
        <w:tc>
          <w:tcPr>
            <w:tcW w:type="dxa" w:w="5184"/>
            <w:vAlign w:val="center"/>
            <w:shd w:fill="FFFFFF"/>
          </w:tcPr>
          <w:p>
            <w:pPr>
              <w:spacing w:after="80" w:before="80"/>
            </w:pPr>
            <w:r>
              <w:rPr>
                <w:b w:val="0"/>
                <w:i w:val="0"/>
                <w:sz w:val="18"/>
              </w:rPr>
              <w:t>Newly repaired busway damage reported; exact full set of sections unresolved.</w:t>
            </w:r>
          </w:p>
        </w:tc>
        <w:tc>
          <w:tcPr>
            <w:tcW w:type="dxa" w:w="5184"/>
            <w:vAlign w:val="center"/>
            <w:shd w:fill="FFFFFF"/>
          </w:tcPr>
          <w:p>
            <w:pPr>
              <w:spacing w:after="80" w:before="80"/>
            </w:pPr>
            <w:r>
              <w:rPr>
                <w:b w:val="0"/>
                <w:i w:val="0"/>
                <w:sz w:val="18"/>
              </w:rPr>
              <w:t>Pending approved-source passage matching location and repair timing.</w:t>
            </w:r>
          </w:p>
        </w:tc>
      </w:tr>
      <w:tr>
        <w:tc>
          <w:tcPr>
            <w:tcW w:type="dxa" w:w="1152"/>
            <w:vAlign w:val="center"/>
            <w:shd w:fill="FFFFFF"/>
          </w:tcPr>
          <w:p>
            <w:pPr>
              <w:spacing w:after="80" w:before="80"/>
            </w:pPr>
            <w:r>
              <w:rPr>
                <w:b w:val="0"/>
                <w:i w:val="0"/>
                <w:sz w:val="18"/>
              </w:rPr>
              <w:t>P06-C02</w:t>
            </w:r>
          </w:p>
        </w:tc>
        <w:tc>
          <w:tcPr>
            <w:tcW w:type="dxa" w:w="3312"/>
            <w:vAlign w:val="center"/>
            <w:shd w:fill="FFFFFF"/>
          </w:tcPr>
          <w:p>
            <w:pPr>
              <w:spacing w:after="80" w:before="80"/>
            </w:pPr>
            <w:r>
              <w:rPr>
                <w:b w:val="0"/>
                <w:i w:val="0"/>
                <w:sz w:val="18"/>
              </w:rPr>
              <w:t>External partial support. S07</w:t>
            </w:r>
          </w:p>
        </w:tc>
        <w:tc>
          <w:tcPr>
            <w:tcW w:type="dxa" w:w="5184"/>
            <w:vAlign w:val="center"/>
            <w:shd w:fill="FFFFFF"/>
          </w:tcPr>
          <w:p>
            <w:pPr>
              <w:spacing w:after="80" w:before="80"/>
            </w:pPr>
            <w:r>
              <w:rPr>
                <w:b w:val="0"/>
                <w:i w:val="0"/>
                <w:sz w:val="18"/>
              </w:rPr>
              <w:t>Start date and Phase 1 background supported, not attribution to 24 Oras.</w:t>
            </w:r>
          </w:p>
        </w:tc>
        <w:tc>
          <w:tcPr>
            <w:tcW w:type="dxa" w:w="5184"/>
            <w:vAlign w:val="center"/>
            <w:shd w:fill="FFFFFF"/>
          </w:tcPr>
          <w:p>
            <w:pPr>
              <w:spacing w:after="80" w:before="80"/>
            </w:pPr>
            <w:r>
              <w:rPr>
                <w:b w:val="0"/>
                <w:i w:val="0"/>
                <w:sz w:val="18"/>
              </w:rPr>
              <w:t>Pending original 24 Oras segment or approved report naming that broadcast.</w:t>
            </w:r>
          </w:p>
        </w:tc>
      </w:tr>
      <w:tr>
        <w:tc>
          <w:tcPr>
            <w:tcW w:type="dxa" w:w="1152"/>
            <w:vAlign w:val="center"/>
            <w:shd w:fill="FFFFFF"/>
          </w:tcPr>
          <w:p>
            <w:pPr>
              <w:spacing w:after="80" w:before="80"/>
            </w:pPr>
            <w:r>
              <w:rPr>
                <w:b w:val="0"/>
                <w:i w:val="0"/>
                <w:sz w:val="18"/>
              </w:rPr>
              <w:t>P06-C03</w:t>
            </w:r>
          </w:p>
        </w:tc>
        <w:tc>
          <w:tcPr>
            <w:tcW w:type="dxa" w:w="3312"/>
            <w:vAlign w:val="center"/>
            <w:shd w:fill="FFFFFF"/>
          </w:tcPr>
          <w:p>
            <w:pPr>
              <w:spacing w:after="80" w:before="80"/>
            </w:pPr>
            <w:r>
              <w:rPr>
                <w:b w:val="0"/>
                <w:i w:val="0"/>
                <w:sz w:val="18"/>
              </w:rPr>
              <w:t>Scope conflict. S07</w:t>
            </w:r>
          </w:p>
        </w:tc>
        <w:tc>
          <w:tcPr>
            <w:tcW w:type="dxa" w:w="5184"/>
            <w:vAlign w:val="center"/>
            <w:shd w:fill="FFFFFF"/>
          </w:tcPr>
          <w:p>
            <w:pPr>
              <w:spacing w:after="80" w:before="80"/>
            </w:pPr>
            <w:r>
              <w:rPr>
                <w:b w:val="0"/>
                <w:i w:val="0"/>
                <w:sz w:val="18"/>
              </w:rPr>
              <w:t>Broader project cost is PHP6 billion here; cannot compare it to PHP1.2 billion without phase scope.</w:t>
            </w:r>
          </w:p>
        </w:tc>
        <w:tc>
          <w:tcPr>
            <w:tcW w:type="dxa" w:w="5184"/>
            <w:vAlign w:val="center"/>
            <w:shd w:fill="FFFFFF"/>
          </w:tcPr>
          <w:p>
            <w:pPr>
              <w:spacing w:after="80" w:before="80"/>
            </w:pPr>
            <w:r>
              <w:rPr>
                <w:b w:val="0"/>
                <w:i w:val="0"/>
                <w:sz w:val="18"/>
              </w:rPr>
              <w:t>Pending phase-level budget evidence; discrepancy is not automatically contradiction.</w:t>
            </w:r>
          </w:p>
        </w:tc>
      </w:tr>
      <w:tr>
        <w:tc>
          <w:tcPr>
            <w:tcW w:type="dxa" w:w="1152"/>
            <w:vAlign w:val="center"/>
            <w:shd w:fill="FFFFFF"/>
          </w:tcPr>
          <w:p>
            <w:pPr>
              <w:spacing w:after="80" w:before="80"/>
            </w:pPr>
            <w:r>
              <w:rPr>
                <w:b w:val="0"/>
                <w:i w:val="0"/>
                <w:sz w:val="18"/>
              </w:rPr>
              <w:t>P06-C04</w:t>
            </w:r>
          </w:p>
        </w:tc>
        <w:tc>
          <w:tcPr>
            <w:tcW w:type="dxa" w:w="3312"/>
            <w:vAlign w:val="center"/>
            <w:shd w:fill="FFFFFF"/>
          </w:tcPr>
          <w:p>
            <w:pPr>
              <w:spacing w:after="80" w:before="80"/>
            </w:pPr>
            <w:r>
              <w:rPr>
                <w:b w:val="0"/>
                <w:i w:val="0"/>
                <w:sz w:val="18"/>
              </w:rPr>
              <w:t>Pending passage. None approved</w:t>
            </w:r>
          </w:p>
        </w:tc>
        <w:tc>
          <w:tcPr>
            <w:tcW w:type="dxa" w:w="5184"/>
            <w:vAlign w:val="center"/>
            <w:shd w:fill="FFFFFF"/>
          </w:tcPr>
          <w:p>
            <w:pPr>
              <w:spacing w:after="80" w:before="80"/>
            </w:pPr>
            <w:r>
              <w:rPr>
                <w:b w:val="0"/>
                <w:i w:val="0"/>
                <w:sz w:val="18"/>
              </w:rPr>
              <w:t>No inspected Jay Sonza statement found. A different critic is not a substitute.</w:t>
            </w:r>
          </w:p>
        </w:tc>
        <w:tc>
          <w:tcPr>
            <w:tcW w:type="dxa" w:w="5184"/>
            <w:vAlign w:val="center"/>
            <w:shd w:fill="FFFFFF"/>
          </w:tcPr>
          <w:p>
            <w:pPr>
              <w:spacing w:after="80" w:before="80"/>
            </w:pPr>
            <w:r>
              <w:rPr>
                <w:b w:val="0"/>
                <w:i w:val="0"/>
                <w:sz w:val="18"/>
              </w:rPr>
              <w:t>Pending speaker-matching evidence.</w:t>
            </w:r>
          </w:p>
        </w:tc>
      </w:tr>
      <w:tr>
        <w:tc>
          <w:tcPr>
            <w:tcW w:type="dxa" w:w="1152"/>
            <w:vAlign w:val="center"/>
            <w:shd w:fill="FFFFFF"/>
          </w:tcPr>
          <w:p>
            <w:pPr>
              <w:spacing w:after="80" w:before="80"/>
            </w:pPr>
            <w:r>
              <w:rPr>
                <w:b w:val="0"/>
                <w:i w:val="0"/>
                <w:sz w:val="18"/>
              </w:rPr>
              <w:t>P06-C05</w:t>
            </w:r>
          </w:p>
        </w:tc>
        <w:tc>
          <w:tcPr>
            <w:tcW w:type="dxa" w:w="3312"/>
            <w:vAlign w:val="center"/>
            <w:shd w:fill="FFFFFF"/>
          </w:tcPr>
          <w:p>
            <w:pPr>
              <w:spacing w:after="80" w:before="80"/>
            </w:pPr>
            <w:r>
              <w:rPr>
                <w:b w:val="0"/>
                <w:i w:val="0"/>
                <w:sz w:val="18"/>
              </w:rPr>
              <w:t>Time conflict. S07</w:t>
            </w:r>
          </w:p>
        </w:tc>
        <w:tc>
          <w:tcPr>
            <w:tcW w:type="dxa" w:w="5184"/>
            <w:vAlign w:val="center"/>
            <w:shd w:fill="FFFFFF"/>
          </w:tcPr>
          <w:p>
            <w:pPr>
              <w:spacing w:after="80" w:before="80"/>
            </w:pPr>
            <w:r>
              <w:rPr>
                <w:b w:val="0"/>
                <w:i w:val="0"/>
                <w:sz w:val="18"/>
              </w:rPr>
              <w:t>Dizon response is reported by August 11; original post publication time missing.</w:t>
            </w:r>
          </w:p>
        </w:tc>
        <w:tc>
          <w:tcPr>
            <w:tcW w:type="dxa" w:w="5184"/>
            <w:vAlign w:val="center"/>
            <w:shd w:fill="FFFFFF"/>
          </w:tcPr>
          <w:p>
            <w:pPr>
              <w:spacing w:after="80" w:before="80"/>
            </w:pPr>
            <w:r>
              <w:rPr>
                <w:b w:val="0"/>
                <w:i w:val="0"/>
                <w:sz w:val="18"/>
              </w:rPr>
              <w:t>Pending original timestamp; absence cannot be inferred from silence in one article.</w:t>
            </w:r>
          </w:p>
        </w:tc>
      </w:tr>
    </w:tbl>
    <w:p>
      <w:pPr>
        <w:spacing w:after="40"/>
      </w:pPr>
    </w:p>
    <w:p>
      <w:pPr>
        <w:pStyle w:val="Heading2"/>
      </w:pPr>
      <w:r>
        <w:rPr>
          <w:b w:val="0"/>
          <w:i w:val="0"/>
        </w:rPr>
        <w:t>Expected pipeline behavior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1952"/>
      </w:tblGrid>
      <w:tr>
        <w:trPr>
          <w:tblHeader/>
        </w:trPr>
        <w:tc>
          <w:tcPr>
            <w:tcW w:type="dxa" w:w="2880"/>
            <w:vAlign w:val="center"/>
            <w:shd w:fill="E7E9EC"/>
          </w:tcPr>
          <w:p>
            <w:pPr>
              <w:spacing w:after="80" w:before="80"/>
            </w:pPr>
            <w:r>
              <w:rPr>
                <w:b/>
                <w:i w:val="0"/>
                <w:sz w:val="18"/>
              </w:rPr>
              <w:t>Stage</w:t>
            </w:r>
          </w:p>
        </w:tc>
        <w:tc>
          <w:tcPr>
            <w:tcW w:type="dxa" w:w="11952"/>
            <w:vAlign w:val="center"/>
            <w:shd w:fill="E7E9EC"/>
          </w:tcPr>
          <w:p>
            <w:pPr>
              <w:spacing w:after="80" w:before="80"/>
            </w:pPr>
            <w:r>
              <w:rPr>
                <w:b/>
                <w:i w:val="0"/>
                <w:sz w:val="18"/>
              </w:rPr>
              <w:t>What a passing run should do</w:t>
            </w:r>
          </w:p>
        </w:tc>
      </w:tr>
      <w:tr>
        <w:tc>
          <w:tcPr>
            <w:tcW w:type="dxa" w:w="2880"/>
            <w:vAlign w:val="center"/>
            <w:shd w:fill="FFFFFF"/>
          </w:tcPr>
          <w:p>
            <w:pPr>
              <w:spacing w:after="80" w:before="80"/>
            </w:pPr>
            <w:r>
              <w:rPr>
                <w:b w:val="0"/>
                <w:i w:val="0"/>
                <w:sz w:val="18"/>
              </w:rPr>
              <w:t>Screening and routing</w:t>
            </w:r>
          </w:p>
        </w:tc>
        <w:tc>
          <w:tcPr>
            <w:tcW w:type="dxa" w:w="11952"/>
            <w:vAlign w:val="center"/>
            <w:shd w:fill="FFFFFF"/>
          </w:tcPr>
          <w:p>
            <w:pPr>
              <w:spacing w:after="80" w:before="80"/>
            </w:pPr>
            <w:r>
              <w:rPr>
                <w:b w:val="0"/>
                <w:i w:val="0"/>
                <w:sz w:val="18"/>
              </w:rPr>
              <w:t>Apply the routes above; retain factual content even when surrounding language is opinion. Return one combined skipped-content note where applicable.</w:t>
            </w:r>
          </w:p>
        </w:tc>
      </w:tr>
      <w:tr>
        <w:tc>
          <w:tcPr>
            <w:tcW w:type="dxa" w:w="2880"/>
            <w:vAlign w:val="center"/>
            <w:shd w:fill="FFFFFF"/>
          </w:tcPr>
          <w:p>
            <w:pPr>
              <w:spacing w:after="80" w:before="80"/>
            </w:pPr>
            <w:r>
              <w:rPr>
                <w:b w:val="0"/>
                <w:i w:val="0"/>
                <w:sz w:val="18"/>
              </w:rPr>
              <w:t>Claim extraction</w:t>
            </w:r>
          </w:p>
        </w:tc>
        <w:tc>
          <w:tcPr>
            <w:tcW w:type="dxa" w:w="11952"/>
            <w:vAlign w:val="center"/>
            <w:shd w:fill="FFFFFF"/>
          </w:tcPr>
          <w:p>
            <w:pPr>
              <w:spacing w:after="80" w:before="80"/>
            </w:pPr>
            <w:r>
              <w:rPr>
                <w:b w:val="0"/>
                <w:i w:val="0"/>
                <w:sz w:val="18"/>
              </w:rPr>
              <w:t>Preserve speaker, recipient, negation, dates and quantities; resolve pronouns only from the supplied input; merge repetitions.</w:t>
            </w:r>
          </w:p>
        </w:tc>
      </w:tr>
      <w:tr>
        <w:tc>
          <w:tcPr>
            <w:tcW w:type="dxa" w:w="2880"/>
            <w:vAlign w:val="center"/>
            <w:shd w:fill="FFFFFF"/>
          </w:tcPr>
          <w:p>
            <w:pPr>
              <w:spacing w:after="80" w:before="80"/>
            </w:pPr>
            <w:r>
              <w:rPr>
                <w:b w:val="0"/>
                <w:i w:val="0"/>
                <w:sz w:val="18"/>
              </w:rPr>
              <w:t>Search</w:t>
            </w:r>
          </w:p>
        </w:tc>
        <w:tc>
          <w:tcPr>
            <w:tcW w:type="dxa" w:w="11952"/>
            <w:vAlign w:val="center"/>
            <w:shd w:fill="FFFFFF"/>
          </w:tcPr>
          <w:p>
            <w:pPr>
              <w:spacing w:after="80" w:before="80"/>
            </w:pPr>
            <w:r>
              <w:rPr>
                <w:b w:val="0"/>
                <w:i w:val="0"/>
                <w:sz w:val="18"/>
              </w:rPr>
              <w:t>Search the event broadly and the particular assertion; record which sources and paths were attempted. Shared evidence must still match each claim.</w:t>
            </w:r>
          </w:p>
        </w:tc>
      </w:tr>
      <w:tr>
        <w:tc>
          <w:tcPr>
            <w:tcW w:type="dxa" w:w="2880"/>
            <w:vAlign w:val="center"/>
            <w:shd w:fill="FFFFFF"/>
          </w:tcPr>
          <w:p>
            <w:pPr>
              <w:spacing w:after="80" w:before="80"/>
            </w:pPr>
            <w:r>
              <w:rPr>
                <w:b w:val="0"/>
                <w:i w:val="0"/>
                <w:sz w:val="18"/>
              </w:rPr>
              <w:t>Article extraction</w:t>
            </w:r>
          </w:p>
        </w:tc>
        <w:tc>
          <w:tcPr>
            <w:tcW w:type="dxa" w:w="11952"/>
            <w:vAlign w:val="center"/>
            <w:shd w:fill="FFFFFF"/>
          </w:tcPr>
          <w:p>
            <w:pPr>
              <w:spacing w:after="80" w:before="80"/>
            </w:pPr>
            <w:r>
              <w:rPr>
                <w:b w:val="0"/>
                <w:i w:val="0"/>
                <w:sz w:val="18"/>
              </w:rPr>
              <w:t>Preserve the actual relevant passage, not only a title or navigation. A long unrelated body does not satisfy this test.</w:t>
            </w:r>
          </w:p>
        </w:tc>
      </w:tr>
      <w:tr>
        <w:tc>
          <w:tcPr>
            <w:tcW w:type="dxa" w:w="2880"/>
            <w:vAlign w:val="center"/>
            <w:shd w:fill="FFFFFF"/>
          </w:tcPr>
          <w:p>
            <w:pPr>
              <w:spacing w:after="80" w:before="80"/>
            </w:pPr>
            <w:r>
              <w:rPr>
                <w:b w:val="0"/>
                <w:i w:val="0"/>
                <w:sz w:val="18"/>
              </w:rPr>
              <w:t>Evidence selection</w:t>
            </w:r>
          </w:p>
        </w:tc>
        <w:tc>
          <w:tcPr>
            <w:tcW w:type="dxa" w:w="11952"/>
            <w:vAlign w:val="center"/>
            <w:shd w:fill="FFFFFF"/>
          </w:tcPr>
          <w:p>
            <w:pPr>
              <w:spacing w:after="80" w:before="80"/>
            </w:pPr>
            <w:r>
              <w:rPr>
                <w:b w:val="0"/>
                <w:i w:val="0"/>
                <w:sz w:val="18"/>
              </w:rPr>
              <w:t>Check each component and speaker. Reject background-only evidence as confirmation; keep reasons for rejection.</w:t>
            </w:r>
          </w:p>
        </w:tc>
      </w:tr>
      <w:tr>
        <w:tc>
          <w:tcPr>
            <w:tcW w:type="dxa" w:w="2880"/>
            <w:vAlign w:val="center"/>
            <w:shd w:fill="FFFFFF"/>
          </w:tcPr>
          <w:p>
            <w:pPr>
              <w:spacing w:after="80" w:before="80"/>
            </w:pPr>
            <w:r>
              <w:rPr>
                <w:b w:val="0"/>
                <w:i w:val="0"/>
                <w:sz w:val="18"/>
              </w:rPr>
              <w:t>Verdict and display</w:t>
            </w:r>
          </w:p>
        </w:tc>
        <w:tc>
          <w:tcPr>
            <w:tcW w:type="dxa" w:w="11952"/>
            <w:vAlign w:val="center"/>
            <w:shd w:fill="FFFFFF"/>
          </w:tcPr>
          <w:p>
            <w:pPr>
              <w:spacing w:after="80" w:before="80"/>
            </w:pPr>
            <w:r>
              <w:rPr>
                <w:b w:val="0"/>
                <w:i w:val="0"/>
                <w:sz w:val="18"/>
              </w:rPr>
              <w:t>Distinguish full/partial support, uncertainty and errors. Positive verdicts need valid matching evidence links. Do not invent publisher attribution.</w:t>
            </w:r>
          </w:p>
        </w:tc>
      </w:tr>
    </w:tbl>
    <w:p>
      <w:pPr>
        <w:spacing w:after="40"/>
      </w:pPr>
    </w:p>
    <w:p>
      <w:pPr>
        <w:pStyle w:val="Heading2"/>
      </w:pPr>
      <w:r>
        <w:rPr>
          <w:b w:val="0"/>
          <w:i w:val="0"/>
        </w:rPr>
        <w:t>Reviewer worksheet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3168"/>
        <w:gridCol w:w="3168"/>
        <w:gridCol w:w="3168"/>
      </w:tblGrid>
      <w:tr>
        <w:trPr>
          <w:tblHeader/>
        </w:trPr>
        <w:tc>
          <w:tcPr>
            <w:tcW w:type="dxa" w:w="5328"/>
            <w:vAlign w:val="center"/>
            <w:shd w:fill="E7E9EC"/>
          </w:tcPr>
          <w:p>
            <w:pPr>
              <w:spacing w:after="80" w:before="80"/>
            </w:pPr>
            <w:r>
              <w:rPr>
                <w:b/>
                <w:i w:val="0"/>
                <w:sz w:val="18"/>
              </w:rPr>
              <w:t>Field</w:t>
            </w:r>
          </w:p>
        </w:tc>
        <w:tc>
          <w:tcPr>
            <w:tcW w:type="dxa" w:w="3168"/>
            <w:vAlign w:val="center"/>
            <w:shd w:fill="E7E9EC"/>
          </w:tcPr>
          <w:p>
            <w:pPr>
              <w:spacing w:after="80" w:before="80"/>
            </w:pPr>
            <w:r>
              <w:rPr>
                <w:b/>
                <w:i w:val="0"/>
                <w:sz w:val="18"/>
              </w:rPr>
              <w:t>Reviewer A</w:t>
            </w:r>
          </w:p>
        </w:tc>
        <w:tc>
          <w:tcPr>
            <w:tcW w:type="dxa" w:w="3168"/>
            <w:vAlign w:val="center"/>
            <w:shd w:fill="E7E9EC"/>
          </w:tcPr>
          <w:p>
            <w:pPr>
              <w:spacing w:after="80" w:before="80"/>
            </w:pPr>
            <w:r>
              <w:rPr>
                <w:b/>
                <w:i w:val="0"/>
                <w:sz w:val="18"/>
              </w:rPr>
              <w:t>Reviewer B</w:t>
            </w:r>
          </w:p>
        </w:tc>
        <w:tc>
          <w:tcPr>
            <w:tcW w:type="dxa" w:w="3168"/>
            <w:vAlign w:val="center"/>
            <w:shd w:fill="E7E9EC"/>
          </w:tcPr>
          <w:p>
            <w:pPr>
              <w:spacing w:after="80" w:before="80"/>
            </w:pPr>
            <w:r>
              <w:rPr>
                <w:b/>
                <w:i w:val="0"/>
                <w:sz w:val="18"/>
              </w:rPr>
              <w:t>Agreed decision</w:t>
            </w:r>
          </w:p>
        </w:tc>
      </w:tr>
      <w:tr>
        <w:tc>
          <w:tcPr>
            <w:tcW w:type="dxa" w:w="5328"/>
            <w:vAlign w:val="center"/>
            <w:shd w:fill="FFFFFF"/>
          </w:tcPr>
          <w:p>
            <w:pPr>
              <w:spacing w:after="80" w:before="80"/>
            </w:pPr>
            <w:r>
              <w:rPr>
                <w:b w:val="0"/>
                <w:i w:val="0"/>
                <w:sz w:val="18"/>
              </w:rPr>
              <w:t>Name and review date</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Adjudicator pending</w:t>
            </w:r>
          </w:p>
        </w:tc>
      </w:tr>
      <w:tr>
        <w:tc>
          <w:tcPr>
            <w:tcW w:type="dxa" w:w="5328"/>
            <w:vAlign w:val="center"/>
            <w:shd w:fill="FFFFFF"/>
          </w:tcPr>
          <w:p>
            <w:pPr>
              <w:spacing w:after="80" w:before="80"/>
            </w:pPr>
            <w:r>
              <w:rPr>
                <w:b w:val="0"/>
                <w:i w:val="0"/>
                <w:sz w:val="18"/>
              </w:rPr>
              <w:t>Accepted claim IDs and count</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Excluded text and reason</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Sources opened and passage location</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Source policy and publication cutoff</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Full / partial / contradicted / unresolved components</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Final expected verdict per ID</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Disagreement and resolution reason</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bl>
    <w:p>
      <w:pPr>
        <w:spacing w:after="40"/>
      </w:pPr>
    </w:p>
    <w:p>
      <w:r>
        <w:rPr>
          <w:b w:val="0"/>
          <w:i w:val="0"/>
        </w:rPr>
        <w:t>For each ID with different judgments, add a separate review row rather than one combined verdict for the post.</w:t>
      </w:r>
    </w:p>
    <w:p>
      <w:pPr>
        <w:pStyle w:val="Heading2"/>
      </w:pPr>
      <w:r>
        <w:rPr>
          <w:b w:val="0"/>
          <w:i w:val="0"/>
        </w:rPr>
        <w:t>Retest record</w:t>
      </w:r>
    </w:p>
    <w:p>
      <w:r>
        <w:rPr>
          <w:b w:val="0"/>
          <w:i w:val="0"/>
        </w:rPr>
        <w:t>New TRACE ID: pending. Backend version and settings: pending. Cache hit or fresh: pending. Run timestamp: pending. Matched IDs: pending. Extra outputs: pending. Missed IDs: pending. Evidence-pair decisions: pending. Final verdict agreement: pending. Technical error or incomplete capture: pending.</w:t>
      </w:r>
    </w:p>
    <w:p>
      <w:pPr>
        <w:pStyle w:val="Heading1"/>
        <w:pageBreakBefore/>
      </w:pPr>
      <w:r>
        <w:rPr>
          <w:b w:val="0"/>
          <w:i w:val="0"/>
        </w:rPr>
        <w:t>Case 7 Padilla medicines and terrorism question</w:t>
      </w:r>
    </w:p>
    <w:p>
      <w:r>
        <w:rPr>
          <w:b w:val="0"/>
          <w:i w:val="0"/>
        </w:rPr>
        <w:t xml:space="preserve">Original TRACE ID: </w:t>
      </w:r>
      <w:r>
        <w:rPr>
          <w:rFonts w:ascii="Consolas" w:hAnsi="Consolas"/>
          <w:b w:val="0"/>
          <w:i w:val="0"/>
          <w:sz w:val="18"/>
        </w:rPr>
        <w:t>9fe83e8c73cc45bd8c39589f619b7f38</w:t>
      </w:r>
      <w:r>
        <w:rPr>
          <w:b w:val="0"/>
          <w:i w:val="0"/>
        </w:rPr>
        <w:t>. Human approval: pending. Evidence access checks: 11 September 2026.</w:t>
      </w:r>
    </w:p>
    <w:p>
      <w:pPr>
        <w:pStyle w:val="Heading2"/>
      </w:pPr>
      <w:r>
        <w:rPr>
          <w:b w:val="0"/>
          <w:i w:val="0"/>
        </w:rPr>
        <w:t>Original input</w:t>
      </w:r>
    </w:p>
    <w:p>
      <w:r>
        <w:rPr>
          <w:b w:val="0"/>
          <w:i w:val="0"/>
        </w:rPr>
        <w:t>Senator-judge Robin Padilla asks state auditor Roderick Wamil about his personal background, noting whether he understood the need for medicines in far-flung areas and the threat of terrorism in the country—issues cited as among the reasons for Vice President Sara Duterte’s use of confidential funds.</w:t>
      </w:r>
    </w:p>
    <w:p>
      <w:pPr>
        <w:pStyle w:val="Heading2"/>
      </w:pPr>
      <w:r>
        <w:rPr>
          <w:b w:val="0"/>
          <w:i w:val="0"/>
        </w:rPr>
        <w:t>Expected extraction and routing</w:t>
      </w:r>
    </w:p>
    <w:p>
      <w:r>
        <w:rPr>
          <w:b w:val="0"/>
          <w:i w:val="0"/>
        </w:rPr>
        <w:t>Proposed unit count: one parent claim with four separately reviewed components. P07-C01 to P07-C04 below are legacy component IDs, not four mandatory output claims.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9792"/>
        <w:gridCol w:w="3456"/>
      </w:tblGrid>
      <w:tr>
        <w:trPr>
          <w:tblHeader/>
        </w:trPr>
        <w:tc>
          <w:tcPr>
            <w:tcW w:type="dxa" w:w="1584"/>
            <w:vAlign w:val="center"/>
            <w:shd w:fill="E7E9EC"/>
          </w:tcPr>
          <w:p>
            <w:pPr>
              <w:spacing w:after="80" w:before="80"/>
            </w:pPr>
            <w:r>
              <w:rPr>
                <w:b/>
                <w:i w:val="0"/>
                <w:sz w:val="18"/>
              </w:rPr>
              <w:t>ID</w:t>
            </w:r>
          </w:p>
        </w:tc>
        <w:tc>
          <w:tcPr>
            <w:tcW w:type="dxa" w:w="9792"/>
            <w:vAlign w:val="center"/>
            <w:shd w:fill="E7E9EC"/>
          </w:tcPr>
          <w:p>
            <w:pPr>
              <w:spacing w:after="80" w:before="80"/>
            </w:pPr>
            <w:r>
              <w:rPr>
                <w:b/>
                <w:i w:val="0"/>
                <w:sz w:val="18"/>
              </w:rPr>
              <w:t>What IRIS should preserve</w:t>
            </w:r>
          </w:p>
        </w:tc>
        <w:tc>
          <w:tcPr>
            <w:tcW w:type="dxa" w:w="3456"/>
            <w:vAlign w:val="center"/>
            <w:shd w:fill="E7E9EC"/>
          </w:tcPr>
          <w:p>
            <w:pPr>
              <w:spacing w:after="80" w:before="80"/>
            </w:pPr>
            <w:r>
              <w:rPr>
                <w:b/>
                <w:i w:val="0"/>
                <w:sz w:val="18"/>
              </w:rPr>
              <w:t>Route</w:t>
            </w:r>
          </w:p>
        </w:tc>
      </w:tr>
      <w:tr>
        <w:tc>
          <w:tcPr>
            <w:tcW w:type="dxa" w:w="1584"/>
            <w:vAlign w:val="center"/>
            <w:shd w:fill="FFFFFF"/>
          </w:tcPr>
          <w:p>
            <w:pPr>
              <w:spacing w:after="80" w:before="80"/>
            </w:pPr>
            <w:r>
              <w:rPr>
                <w:b w:val="0"/>
                <w:i w:val="0"/>
                <w:sz w:val="18"/>
              </w:rPr>
              <w:t>P07-C01</w:t>
            </w:r>
          </w:p>
        </w:tc>
        <w:tc>
          <w:tcPr>
            <w:tcW w:type="dxa" w:w="9792"/>
            <w:vAlign w:val="center"/>
            <w:shd w:fill="FFFFFF"/>
          </w:tcPr>
          <w:p>
            <w:pPr>
              <w:spacing w:after="80" w:before="80"/>
            </w:pPr>
            <w:r>
              <w:rPr>
                <w:b w:val="0"/>
                <w:i w:val="0"/>
                <w:sz w:val="18"/>
              </w:rPr>
              <w:t>Padilla questioned Wamil about his personal background.</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P07-C02</w:t>
            </w:r>
          </w:p>
        </w:tc>
        <w:tc>
          <w:tcPr>
            <w:tcW w:type="dxa" w:w="9792"/>
            <w:vAlign w:val="center"/>
            <w:shd w:fill="FFFFFF"/>
          </w:tcPr>
          <w:p>
            <w:pPr>
              <w:spacing w:after="80" w:before="80"/>
            </w:pPr>
            <w:r>
              <w:rPr>
                <w:b w:val="0"/>
                <w:i w:val="0"/>
                <w:sz w:val="18"/>
              </w:rPr>
              <w:t>The questioning included the need for medicines in remote areas.</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P07-C03</w:t>
            </w:r>
          </w:p>
        </w:tc>
        <w:tc>
          <w:tcPr>
            <w:tcW w:type="dxa" w:w="9792"/>
            <w:vAlign w:val="center"/>
            <w:shd w:fill="FFFFFF"/>
          </w:tcPr>
          <w:p>
            <w:pPr>
              <w:spacing w:after="80" w:before="80"/>
            </w:pPr>
            <w:r>
              <w:rPr>
                <w:b w:val="0"/>
                <w:i w:val="0"/>
                <w:sz w:val="18"/>
              </w:rPr>
              <w:t>The questioning included terrorism threats.</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P07-C04</w:t>
            </w:r>
          </w:p>
        </w:tc>
        <w:tc>
          <w:tcPr>
            <w:tcW w:type="dxa" w:w="9792"/>
            <w:vAlign w:val="center"/>
            <w:shd w:fill="FFFFFF"/>
          </w:tcPr>
          <w:p>
            <w:pPr>
              <w:spacing w:after="80" w:before="80"/>
            </w:pPr>
            <w:r>
              <w:rPr>
                <w:b w:val="0"/>
                <w:i w:val="0"/>
                <w:sz w:val="18"/>
              </w:rPr>
              <w:t>These issues were cited as reasons for confidential-fund use; do not convert a cited rationale into proof of actual fund use.</w:t>
            </w:r>
          </w:p>
        </w:tc>
        <w:tc>
          <w:tcPr>
            <w:tcW w:type="dxa" w:w="3456"/>
            <w:vAlign w:val="center"/>
            <w:shd w:fill="FFFFFF"/>
          </w:tcPr>
          <w:p>
            <w:pPr>
              <w:spacing w:after="80" w:before="80"/>
            </w:pPr>
            <w:r>
              <w:rPr>
                <w:b w:val="0"/>
                <w:i w:val="0"/>
                <w:sz w:val="18"/>
              </w:rPr>
              <w:t>Verify attribution</w:t>
            </w:r>
          </w:p>
        </w:tc>
      </w:tr>
    </w:tbl>
    <w:p>
      <w:pPr>
        <w:spacing w:after="40"/>
      </w:pPr>
    </w:p>
    <w:p>
      <w:pPr>
        <w:pStyle w:val="Heading2"/>
      </w:pPr>
      <w:r>
        <w:rPr>
          <w:b w:val="0"/>
          <w:i w:val="0"/>
        </w:rPr>
        <w:t>What not to turn into a separate claim</w:t>
      </w:r>
    </w:p>
    <w:p>
      <w:r>
        <w:rPr>
          <w:b w:val="0"/>
          <w:i w:val="0"/>
        </w:rPr>
        <w:t>Do not replace the claim with general confidential-fund news. No outlet is named in the input. A speaker/source supplied by retrieval must not become invented original attribution.</w:t>
      </w:r>
    </w:p>
    <w:p>
      <w:pPr>
        <w:pStyle w:val="Heading2"/>
      </w:pPr>
      <w:r>
        <w:rPr>
          <w:b w:val="0"/>
          <w:i w:val="0"/>
        </w:rPr>
        <w:t>Search keyword guide</w:t>
      </w:r>
    </w:p>
    <w:p>
      <w:pPr>
        <w:ind w:left="259"/>
      </w:pPr>
      <w:r>
        <w:t xml:space="preserve">• </w:t>
      </w:r>
      <w:r>
        <w:rPr>
          <w:b w:val="0"/>
          <w:i w:val="0"/>
        </w:rPr>
        <w:t>"Padilla" "Wamil" "medicines"</w:t>
      </w:r>
    </w:p>
    <w:p>
      <w:pPr>
        <w:ind w:left="259"/>
      </w:pPr>
      <w:r>
        <w:t xml:space="preserve">• </w:t>
      </w:r>
      <w:r>
        <w:rPr>
          <w:b w:val="0"/>
          <w:i w:val="0"/>
        </w:rPr>
        <w:t>"Padilla" "Wamil" "far-flung"</w:t>
      </w:r>
    </w:p>
    <w:p>
      <w:pPr>
        <w:ind w:left="259"/>
      </w:pPr>
      <w:r>
        <w:t xml:space="preserve">• </w:t>
      </w:r>
      <w:r>
        <w:rPr>
          <w:b w:val="0"/>
          <w:i w:val="0"/>
        </w:rPr>
        <w:t>"Padilla" "Wamil" "terrorism" site:abs-cbn.com/news</w:t>
      </w:r>
    </w:p>
    <w:p>
      <w:r>
        <w:rPr>
          <w:b w:val="0"/>
          <w:i w:val="0"/>
        </w:rPr>
        <w:t>These are starting search phrases, not proof or an exhaustive search history. Try full names, Filipino/English equivalents and date variants. Do not add names or dates to the extracted assertion merely because a search found them.</w:t>
      </w:r>
    </w:p>
    <w:p>
      <w:pPr>
        <w:pStyle w:val="Heading2"/>
      </w:pPr>
      <w:r>
        <w:rPr>
          <w:b w:val="0"/>
          <w:i w:val="0"/>
        </w:rPr>
        <w:t>Claim by claim evidence assessment</w:t>
      </w:r>
    </w:p>
    <w:p>
      <w:r>
        <w:rPr>
          <w:b w:val="0"/>
          <w:i w:val="0"/>
        </w:rPr>
        <w:t>The source register contains URLs, access status, short exact excerpts where available and passage locations. External means outside the configured search scope. Each row remains awaiting human sign-off.</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3312"/>
        <w:gridCol w:w="5184"/>
        <w:gridCol w:w="5184"/>
      </w:tblGrid>
      <w:tr>
        <w:trPr>
          <w:tblHeader/>
        </w:trPr>
        <w:tc>
          <w:tcPr>
            <w:tcW w:type="dxa" w:w="1152"/>
            <w:vAlign w:val="center"/>
            <w:shd w:fill="E7E9EC"/>
          </w:tcPr>
          <w:p>
            <w:pPr>
              <w:spacing w:after="80" w:before="80"/>
            </w:pPr>
            <w:r>
              <w:rPr>
                <w:b/>
                <w:i w:val="0"/>
                <w:sz w:val="18"/>
              </w:rPr>
              <w:t>ID</w:t>
            </w:r>
          </w:p>
        </w:tc>
        <w:tc>
          <w:tcPr>
            <w:tcW w:type="dxa" w:w="3312"/>
            <w:vAlign w:val="center"/>
            <w:shd w:fill="E7E9EC"/>
          </w:tcPr>
          <w:p>
            <w:pPr>
              <w:spacing w:after="80" w:before="80"/>
            </w:pPr>
            <w:r>
              <w:rPr>
                <w:b/>
                <w:i w:val="0"/>
                <w:sz w:val="18"/>
              </w:rPr>
              <w:t>Evidence relationship and sources</w:t>
            </w:r>
          </w:p>
        </w:tc>
        <w:tc>
          <w:tcPr>
            <w:tcW w:type="dxa" w:w="5184"/>
            <w:vAlign w:val="center"/>
            <w:shd w:fill="E7E9EC"/>
          </w:tcPr>
          <w:p>
            <w:pPr>
              <w:spacing w:after="80" w:before="80"/>
            </w:pPr>
            <w:r>
              <w:rPr>
                <w:b/>
                <w:i w:val="0"/>
                <w:sz w:val="18"/>
              </w:rPr>
              <w:t>Supported and missing details</w:t>
            </w:r>
          </w:p>
        </w:tc>
        <w:tc>
          <w:tcPr>
            <w:tcW w:type="dxa" w:w="5184"/>
            <w:vAlign w:val="center"/>
            <w:shd w:fill="E7E9EC"/>
          </w:tcPr>
          <w:p>
            <w:pPr>
              <w:spacing w:after="80" w:before="80"/>
            </w:pPr>
            <w:r>
              <w:rPr>
                <w:b/>
                <w:i w:val="0"/>
                <w:sz w:val="18"/>
              </w:rPr>
              <w:t>Proposed outcome and next action</w:t>
            </w:r>
          </w:p>
        </w:tc>
      </w:tr>
      <w:tr>
        <w:tc>
          <w:tcPr>
            <w:tcW w:type="dxa" w:w="1152"/>
            <w:vAlign w:val="center"/>
            <w:shd w:fill="FFFFFF"/>
          </w:tcPr>
          <w:p>
            <w:pPr>
              <w:spacing w:after="80" w:before="80"/>
            </w:pPr>
            <w:r>
              <w:rPr>
                <w:b w:val="0"/>
                <w:i w:val="0"/>
                <w:sz w:val="18"/>
              </w:rPr>
              <w:t>P07-C01</w:t>
            </w:r>
          </w:p>
        </w:tc>
        <w:tc>
          <w:tcPr>
            <w:tcW w:type="dxa" w:w="3312"/>
            <w:vAlign w:val="center"/>
            <w:shd w:fill="FFFFFF"/>
          </w:tcPr>
          <w:p>
            <w:pPr>
              <w:spacing w:after="80" w:before="80"/>
            </w:pPr>
            <w:r>
              <w:rPr>
                <w:b w:val="0"/>
                <w:i w:val="0"/>
                <w:sz w:val="18"/>
              </w:rPr>
              <w:t>Pending passage. S01 metadata; S02 background</w:t>
            </w:r>
          </w:p>
        </w:tc>
        <w:tc>
          <w:tcPr>
            <w:tcW w:type="dxa" w:w="5184"/>
            <w:vAlign w:val="center"/>
            <w:shd w:fill="FFFFFF"/>
          </w:tcPr>
          <w:p>
            <w:pPr>
              <w:spacing w:after="80" w:before="80"/>
            </w:pPr>
            <w:r>
              <w:rPr>
                <w:b w:val="0"/>
                <w:i w:val="0"/>
                <w:sz w:val="18"/>
              </w:rPr>
              <w:t>Personal-background component not established by inspected material.</w:t>
            </w:r>
          </w:p>
        </w:tc>
        <w:tc>
          <w:tcPr>
            <w:tcW w:type="dxa" w:w="5184"/>
            <w:vAlign w:val="center"/>
            <w:shd w:fill="FFFFFF"/>
          </w:tcPr>
          <w:p>
            <w:pPr>
              <w:spacing w:after="80" w:before="80"/>
            </w:pPr>
            <w:r>
              <w:rPr>
                <w:b w:val="0"/>
                <w:i w:val="0"/>
                <w:sz w:val="18"/>
              </w:rPr>
              <w:t>Parent verdict pending; no invented source attribution.</w:t>
            </w:r>
          </w:p>
        </w:tc>
      </w:tr>
      <w:tr>
        <w:tc>
          <w:tcPr>
            <w:tcW w:type="dxa" w:w="1152"/>
            <w:vAlign w:val="center"/>
            <w:shd w:fill="FFFFFF"/>
          </w:tcPr>
          <w:p>
            <w:pPr>
              <w:spacing w:after="80" w:before="80"/>
            </w:pPr>
            <w:r>
              <w:rPr>
                <w:b w:val="0"/>
                <w:i w:val="0"/>
                <w:sz w:val="18"/>
              </w:rPr>
              <w:t>P07-C02</w:t>
            </w:r>
          </w:p>
        </w:tc>
        <w:tc>
          <w:tcPr>
            <w:tcW w:type="dxa" w:w="3312"/>
            <w:vAlign w:val="center"/>
            <w:shd w:fill="FFFFFF"/>
          </w:tcPr>
          <w:p>
            <w:pPr>
              <w:spacing w:after="80" w:before="80"/>
            </w:pPr>
            <w:r>
              <w:rPr>
                <w:b w:val="0"/>
                <w:i w:val="0"/>
                <w:sz w:val="18"/>
              </w:rPr>
              <w:t>Pending passage. S01 metadata; S02 background</w:t>
            </w:r>
          </w:p>
        </w:tc>
        <w:tc>
          <w:tcPr>
            <w:tcW w:type="dxa" w:w="5184"/>
            <w:vAlign w:val="center"/>
            <w:shd w:fill="FFFFFF"/>
          </w:tcPr>
          <w:p>
            <w:pPr>
              <w:spacing w:after="80" w:before="80"/>
            </w:pPr>
            <w:r>
              <w:rPr>
                <w:b w:val="0"/>
                <w:i w:val="0"/>
                <w:sz w:val="18"/>
              </w:rPr>
              <w:t>Medicine discussion elsewhere involves other senators; do not transfer their words to Padilla.</w:t>
            </w:r>
          </w:p>
        </w:tc>
        <w:tc>
          <w:tcPr>
            <w:tcW w:type="dxa" w:w="5184"/>
            <w:vAlign w:val="center"/>
            <w:shd w:fill="FFFFFF"/>
          </w:tcPr>
          <w:p>
            <w:pPr>
              <w:spacing w:after="80" w:before="80"/>
            </w:pPr>
            <w:r>
              <w:rPr>
                <w:b w:val="0"/>
                <w:i w:val="0"/>
                <w:sz w:val="18"/>
              </w:rPr>
              <w:t>Parent verdict pending; no cross-speaker evidence credit.</w:t>
            </w:r>
          </w:p>
        </w:tc>
      </w:tr>
      <w:tr>
        <w:tc>
          <w:tcPr>
            <w:tcW w:type="dxa" w:w="1152"/>
            <w:vAlign w:val="center"/>
            <w:shd w:fill="FFFFFF"/>
          </w:tcPr>
          <w:p>
            <w:pPr>
              <w:spacing w:after="80" w:before="80"/>
            </w:pPr>
            <w:r>
              <w:rPr>
                <w:b w:val="0"/>
                <w:i w:val="0"/>
                <w:sz w:val="18"/>
              </w:rPr>
              <w:t>P07-C03</w:t>
            </w:r>
          </w:p>
        </w:tc>
        <w:tc>
          <w:tcPr>
            <w:tcW w:type="dxa" w:w="3312"/>
            <w:vAlign w:val="center"/>
            <w:shd w:fill="FFFFFF"/>
          </w:tcPr>
          <w:p>
            <w:pPr>
              <w:spacing w:after="80" w:before="80"/>
            </w:pPr>
            <w:r>
              <w:rPr>
                <w:b w:val="0"/>
                <w:i w:val="0"/>
                <w:sz w:val="18"/>
              </w:rPr>
              <w:t>External full support. S02</w:t>
            </w:r>
          </w:p>
        </w:tc>
        <w:tc>
          <w:tcPr>
            <w:tcW w:type="dxa" w:w="5184"/>
            <w:vAlign w:val="center"/>
            <w:shd w:fill="FFFFFF"/>
          </w:tcPr>
          <w:p>
            <w:pPr>
              <w:spacing w:after="80" w:before="80"/>
            </w:pPr>
            <w:r>
              <w:rPr>
                <w:b w:val="0"/>
                <w:i w:val="0"/>
                <w:sz w:val="18"/>
              </w:rPr>
              <w:t>Padilla asking Wamil about terrorism awareness is explicit.</w:t>
            </w:r>
          </w:p>
        </w:tc>
        <w:tc>
          <w:tcPr>
            <w:tcW w:type="dxa" w:w="5184"/>
            <w:vAlign w:val="center"/>
            <w:shd w:fill="FFFFFF"/>
          </w:tcPr>
          <w:p>
            <w:pPr>
              <w:spacing w:after="80" w:before="80"/>
            </w:pPr>
            <w:r>
              <w:rPr>
                <w:b w:val="0"/>
                <w:i w:val="0"/>
                <w:sz w:val="18"/>
              </w:rPr>
              <w:t>Partial parent coverage only; in-policy confirmation pending.</w:t>
            </w:r>
          </w:p>
        </w:tc>
      </w:tr>
      <w:tr>
        <w:tc>
          <w:tcPr>
            <w:tcW w:type="dxa" w:w="1152"/>
            <w:vAlign w:val="center"/>
            <w:shd w:fill="FFFFFF"/>
          </w:tcPr>
          <w:p>
            <w:pPr>
              <w:spacing w:after="80" w:before="80"/>
            </w:pPr>
            <w:r>
              <w:rPr>
                <w:b w:val="0"/>
                <w:i w:val="0"/>
                <w:sz w:val="18"/>
              </w:rPr>
              <w:t>P07-C04</w:t>
            </w:r>
          </w:p>
        </w:tc>
        <w:tc>
          <w:tcPr>
            <w:tcW w:type="dxa" w:w="3312"/>
            <w:vAlign w:val="center"/>
            <w:shd w:fill="FFFFFF"/>
          </w:tcPr>
          <w:p>
            <w:pPr>
              <w:spacing w:after="80" w:before="80"/>
            </w:pPr>
            <w:r>
              <w:rPr>
                <w:b w:val="0"/>
                <w:i w:val="0"/>
                <w:sz w:val="18"/>
              </w:rPr>
              <w:t>External partial support. S02; S14 candidate</w:t>
            </w:r>
          </w:p>
        </w:tc>
        <w:tc>
          <w:tcPr>
            <w:tcW w:type="dxa" w:w="5184"/>
            <w:vAlign w:val="center"/>
            <w:shd w:fill="FFFFFF"/>
          </w:tcPr>
          <w:p>
            <w:pPr>
              <w:spacing w:after="80" w:before="80"/>
            </w:pPr>
            <w:r>
              <w:rPr>
                <w:b w:val="0"/>
                <w:i w:val="0"/>
                <w:sz w:val="18"/>
              </w:rPr>
              <w:t>Counter-insurgency rationale appears, not the complete medicine-plus-terrorism linkage.</w:t>
            </w:r>
          </w:p>
        </w:tc>
        <w:tc>
          <w:tcPr>
            <w:tcW w:type="dxa" w:w="5184"/>
            <w:vAlign w:val="center"/>
            <w:shd w:fill="FFFFFF"/>
          </w:tcPr>
          <w:p>
            <w:pPr>
              <w:spacing w:after="80" w:before="80"/>
            </w:pPr>
            <w:r>
              <w:rPr>
                <w:b w:val="0"/>
                <w:i w:val="0"/>
                <w:sz w:val="18"/>
              </w:rPr>
              <w:t>Do not verify actual spending or justify it; parent remains pending.</w:t>
            </w:r>
          </w:p>
        </w:tc>
      </w:tr>
    </w:tbl>
    <w:p>
      <w:pPr>
        <w:spacing w:after="40"/>
      </w:pPr>
    </w:p>
    <w:p>
      <w:pPr>
        <w:pStyle w:val="Heading2"/>
      </w:pPr>
      <w:r>
        <w:rPr>
          <w:b w:val="0"/>
          <w:i w:val="0"/>
        </w:rPr>
        <w:t>Expected pipeline behavior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1952"/>
      </w:tblGrid>
      <w:tr>
        <w:trPr>
          <w:tblHeader/>
        </w:trPr>
        <w:tc>
          <w:tcPr>
            <w:tcW w:type="dxa" w:w="2880"/>
            <w:vAlign w:val="center"/>
            <w:shd w:fill="E7E9EC"/>
          </w:tcPr>
          <w:p>
            <w:pPr>
              <w:spacing w:after="80" w:before="80"/>
            </w:pPr>
            <w:r>
              <w:rPr>
                <w:b/>
                <w:i w:val="0"/>
                <w:sz w:val="18"/>
              </w:rPr>
              <w:t>Stage</w:t>
            </w:r>
          </w:p>
        </w:tc>
        <w:tc>
          <w:tcPr>
            <w:tcW w:type="dxa" w:w="11952"/>
            <w:vAlign w:val="center"/>
            <w:shd w:fill="E7E9EC"/>
          </w:tcPr>
          <w:p>
            <w:pPr>
              <w:spacing w:after="80" w:before="80"/>
            </w:pPr>
            <w:r>
              <w:rPr>
                <w:b/>
                <w:i w:val="0"/>
                <w:sz w:val="18"/>
              </w:rPr>
              <w:t>What a passing run should do</w:t>
            </w:r>
          </w:p>
        </w:tc>
      </w:tr>
      <w:tr>
        <w:tc>
          <w:tcPr>
            <w:tcW w:type="dxa" w:w="2880"/>
            <w:vAlign w:val="center"/>
            <w:shd w:fill="FFFFFF"/>
          </w:tcPr>
          <w:p>
            <w:pPr>
              <w:spacing w:after="80" w:before="80"/>
            </w:pPr>
            <w:r>
              <w:rPr>
                <w:b w:val="0"/>
                <w:i w:val="0"/>
                <w:sz w:val="18"/>
              </w:rPr>
              <w:t>Screening and routing</w:t>
            </w:r>
          </w:p>
        </w:tc>
        <w:tc>
          <w:tcPr>
            <w:tcW w:type="dxa" w:w="11952"/>
            <w:vAlign w:val="center"/>
            <w:shd w:fill="FFFFFF"/>
          </w:tcPr>
          <w:p>
            <w:pPr>
              <w:spacing w:after="80" w:before="80"/>
            </w:pPr>
            <w:r>
              <w:rPr>
                <w:b w:val="0"/>
                <w:i w:val="0"/>
                <w:sz w:val="18"/>
              </w:rPr>
              <w:t>Apply the routes above; retain factual content even when surrounding language is opinion. Return one combined skipped-content note where applicable.</w:t>
            </w:r>
          </w:p>
        </w:tc>
      </w:tr>
      <w:tr>
        <w:tc>
          <w:tcPr>
            <w:tcW w:type="dxa" w:w="2880"/>
            <w:vAlign w:val="center"/>
            <w:shd w:fill="FFFFFF"/>
          </w:tcPr>
          <w:p>
            <w:pPr>
              <w:spacing w:after="80" w:before="80"/>
            </w:pPr>
            <w:r>
              <w:rPr>
                <w:b w:val="0"/>
                <w:i w:val="0"/>
                <w:sz w:val="18"/>
              </w:rPr>
              <w:t>Claim extraction</w:t>
            </w:r>
          </w:p>
        </w:tc>
        <w:tc>
          <w:tcPr>
            <w:tcW w:type="dxa" w:w="11952"/>
            <w:vAlign w:val="center"/>
            <w:shd w:fill="FFFFFF"/>
          </w:tcPr>
          <w:p>
            <w:pPr>
              <w:spacing w:after="80" w:before="80"/>
            </w:pPr>
            <w:r>
              <w:rPr>
                <w:b w:val="0"/>
                <w:i w:val="0"/>
                <w:sz w:val="18"/>
              </w:rPr>
              <w:t>Preserve speaker, recipient, negation, dates and quantities; resolve pronouns only from the supplied input; merge repetitions.</w:t>
            </w:r>
          </w:p>
        </w:tc>
      </w:tr>
      <w:tr>
        <w:tc>
          <w:tcPr>
            <w:tcW w:type="dxa" w:w="2880"/>
            <w:vAlign w:val="center"/>
            <w:shd w:fill="FFFFFF"/>
          </w:tcPr>
          <w:p>
            <w:pPr>
              <w:spacing w:after="80" w:before="80"/>
            </w:pPr>
            <w:r>
              <w:rPr>
                <w:b w:val="0"/>
                <w:i w:val="0"/>
                <w:sz w:val="18"/>
              </w:rPr>
              <w:t>Search</w:t>
            </w:r>
          </w:p>
        </w:tc>
        <w:tc>
          <w:tcPr>
            <w:tcW w:type="dxa" w:w="11952"/>
            <w:vAlign w:val="center"/>
            <w:shd w:fill="FFFFFF"/>
          </w:tcPr>
          <w:p>
            <w:pPr>
              <w:spacing w:after="80" w:before="80"/>
            </w:pPr>
            <w:r>
              <w:rPr>
                <w:b w:val="0"/>
                <w:i w:val="0"/>
                <w:sz w:val="18"/>
              </w:rPr>
              <w:t>Search the event broadly and the particular assertion; record which sources and paths were attempted. Shared evidence must still match each claim.</w:t>
            </w:r>
          </w:p>
        </w:tc>
      </w:tr>
      <w:tr>
        <w:tc>
          <w:tcPr>
            <w:tcW w:type="dxa" w:w="2880"/>
            <w:vAlign w:val="center"/>
            <w:shd w:fill="FFFFFF"/>
          </w:tcPr>
          <w:p>
            <w:pPr>
              <w:spacing w:after="80" w:before="80"/>
            </w:pPr>
            <w:r>
              <w:rPr>
                <w:b w:val="0"/>
                <w:i w:val="0"/>
                <w:sz w:val="18"/>
              </w:rPr>
              <w:t>Article extraction</w:t>
            </w:r>
          </w:p>
        </w:tc>
        <w:tc>
          <w:tcPr>
            <w:tcW w:type="dxa" w:w="11952"/>
            <w:vAlign w:val="center"/>
            <w:shd w:fill="FFFFFF"/>
          </w:tcPr>
          <w:p>
            <w:pPr>
              <w:spacing w:after="80" w:before="80"/>
            </w:pPr>
            <w:r>
              <w:rPr>
                <w:b w:val="0"/>
                <w:i w:val="0"/>
                <w:sz w:val="18"/>
              </w:rPr>
              <w:t>Preserve the actual relevant passage, not only a title or navigation. A long unrelated body does not satisfy this test.</w:t>
            </w:r>
          </w:p>
        </w:tc>
      </w:tr>
      <w:tr>
        <w:tc>
          <w:tcPr>
            <w:tcW w:type="dxa" w:w="2880"/>
            <w:vAlign w:val="center"/>
            <w:shd w:fill="FFFFFF"/>
          </w:tcPr>
          <w:p>
            <w:pPr>
              <w:spacing w:after="80" w:before="80"/>
            </w:pPr>
            <w:r>
              <w:rPr>
                <w:b w:val="0"/>
                <w:i w:val="0"/>
                <w:sz w:val="18"/>
              </w:rPr>
              <w:t>Evidence selection</w:t>
            </w:r>
          </w:p>
        </w:tc>
        <w:tc>
          <w:tcPr>
            <w:tcW w:type="dxa" w:w="11952"/>
            <w:vAlign w:val="center"/>
            <w:shd w:fill="FFFFFF"/>
          </w:tcPr>
          <w:p>
            <w:pPr>
              <w:spacing w:after="80" w:before="80"/>
            </w:pPr>
            <w:r>
              <w:rPr>
                <w:b w:val="0"/>
                <w:i w:val="0"/>
                <w:sz w:val="18"/>
              </w:rPr>
              <w:t>Check each component and speaker. Reject background-only evidence as confirmation; keep reasons for rejection.</w:t>
            </w:r>
          </w:p>
        </w:tc>
      </w:tr>
      <w:tr>
        <w:tc>
          <w:tcPr>
            <w:tcW w:type="dxa" w:w="2880"/>
            <w:vAlign w:val="center"/>
            <w:shd w:fill="FFFFFF"/>
          </w:tcPr>
          <w:p>
            <w:pPr>
              <w:spacing w:after="80" w:before="80"/>
            </w:pPr>
            <w:r>
              <w:rPr>
                <w:b w:val="0"/>
                <w:i w:val="0"/>
                <w:sz w:val="18"/>
              </w:rPr>
              <w:t>Verdict and display</w:t>
            </w:r>
          </w:p>
        </w:tc>
        <w:tc>
          <w:tcPr>
            <w:tcW w:type="dxa" w:w="11952"/>
            <w:vAlign w:val="center"/>
            <w:shd w:fill="FFFFFF"/>
          </w:tcPr>
          <w:p>
            <w:pPr>
              <w:spacing w:after="80" w:before="80"/>
            </w:pPr>
            <w:r>
              <w:rPr>
                <w:b w:val="0"/>
                <w:i w:val="0"/>
                <w:sz w:val="18"/>
              </w:rPr>
              <w:t>Distinguish full/partial support, uncertainty and errors. Positive verdicts need valid matching evidence links. Do not invent publisher attribution.</w:t>
            </w:r>
          </w:p>
        </w:tc>
      </w:tr>
    </w:tbl>
    <w:p>
      <w:pPr>
        <w:spacing w:after="40"/>
      </w:pPr>
    </w:p>
    <w:p>
      <w:pPr>
        <w:pStyle w:val="Heading2"/>
      </w:pPr>
      <w:r>
        <w:rPr>
          <w:b w:val="0"/>
          <w:i w:val="0"/>
        </w:rPr>
        <w:t>Reviewer worksheet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3168"/>
        <w:gridCol w:w="3168"/>
        <w:gridCol w:w="3168"/>
      </w:tblGrid>
      <w:tr>
        <w:trPr>
          <w:tblHeader/>
        </w:trPr>
        <w:tc>
          <w:tcPr>
            <w:tcW w:type="dxa" w:w="5328"/>
            <w:vAlign w:val="center"/>
            <w:shd w:fill="E7E9EC"/>
          </w:tcPr>
          <w:p>
            <w:pPr>
              <w:spacing w:after="80" w:before="80"/>
            </w:pPr>
            <w:r>
              <w:rPr>
                <w:b/>
                <w:i w:val="0"/>
                <w:sz w:val="18"/>
              </w:rPr>
              <w:t>Field</w:t>
            </w:r>
          </w:p>
        </w:tc>
        <w:tc>
          <w:tcPr>
            <w:tcW w:type="dxa" w:w="3168"/>
            <w:vAlign w:val="center"/>
            <w:shd w:fill="E7E9EC"/>
          </w:tcPr>
          <w:p>
            <w:pPr>
              <w:spacing w:after="80" w:before="80"/>
            </w:pPr>
            <w:r>
              <w:rPr>
                <w:b/>
                <w:i w:val="0"/>
                <w:sz w:val="18"/>
              </w:rPr>
              <w:t>Reviewer A</w:t>
            </w:r>
          </w:p>
        </w:tc>
        <w:tc>
          <w:tcPr>
            <w:tcW w:type="dxa" w:w="3168"/>
            <w:vAlign w:val="center"/>
            <w:shd w:fill="E7E9EC"/>
          </w:tcPr>
          <w:p>
            <w:pPr>
              <w:spacing w:after="80" w:before="80"/>
            </w:pPr>
            <w:r>
              <w:rPr>
                <w:b/>
                <w:i w:val="0"/>
                <w:sz w:val="18"/>
              </w:rPr>
              <w:t>Reviewer B</w:t>
            </w:r>
          </w:p>
        </w:tc>
        <w:tc>
          <w:tcPr>
            <w:tcW w:type="dxa" w:w="3168"/>
            <w:vAlign w:val="center"/>
            <w:shd w:fill="E7E9EC"/>
          </w:tcPr>
          <w:p>
            <w:pPr>
              <w:spacing w:after="80" w:before="80"/>
            </w:pPr>
            <w:r>
              <w:rPr>
                <w:b/>
                <w:i w:val="0"/>
                <w:sz w:val="18"/>
              </w:rPr>
              <w:t>Agreed decision</w:t>
            </w:r>
          </w:p>
        </w:tc>
      </w:tr>
      <w:tr>
        <w:tc>
          <w:tcPr>
            <w:tcW w:type="dxa" w:w="5328"/>
            <w:vAlign w:val="center"/>
            <w:shd w:fill="FFFFFF"/>
          </w:tcPr>
          <w:p>
            <w:pPr>
              <w:spacing w:after="80" w:before="80"/>
            </w:pPr>
            <w:r>
              <w:rPr>
                <w:b w:val="0"/>
                <w:i w:val="0"/>
                <w:sz w:val="18"/>
              </w:rPr>
              <w:t>Name and review date</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Adjudicator pending</w:t>
            </w:r>
          </w:p>
        </w:tc>
      </w:tr>
      <w:tr>
        <w:tc>
          <w:tcPr>
            <w:tcW w:type="dxa" w:w="5328"/>
            <w:vAlign w:val="center"/>
            <w:shd w:fill="FFFFFF"/>
          </w:tcPr>
          <w:p>
            <w:pPr>
              <w:spacing w:after="80" w:before="80"/>
            </w:pPr>
            <w:r>
              <w:rPr>
                <w:b w:val="0"/>
                <w:i w:val="0"/>
                <w:sz w:val="18"/>
              </w:rPr>
              <w:t>Accepted claim IDs and count</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Excluded text and reason</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Sources opened and passage location</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Source policy and publication cutoff</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Full / partial / contradicted / unresolved components</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Final expected verdict per ID</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Disagreement and resolution reason</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bl>
    <w:p>
      <w:pPr>
        <w:spacing w:after="40"/>
      </w:pPr>
    </w:p>
    <w:p>
      <w:r>
        <w:rPr>
          <w:b w:val="0"/>
          <w:i w:val="0"/>
        </w:rPr>
        <w:t>For each ID with different judgments, add a separate review row rather than one combined verdict for the post.</w:t>
      </w:r>
    </w:p>
    <w:p>
      <w:pPr>
        <w:pStyle w:val="Heading2"/>
      </w:pPr>
      <w:r>
        <w:rPr>
          <w:b w:val="0"/>
          <w:i w:val="0"/>
        </w:rPr>
        <w:t>Retest record</w:t>
      </w:r>
    </w:p>
    <w:p>
      <w:r>
        <w:rPr>
          <w:b w:val="0"/>
          <w:i w:val="0"/>
        </w:rPr>
        <w:t>New TRACE ID: pending. Backend version and settings: pending. Cache hit or fresh: pending. Run timestamp: pending. Matched IDs: pending. Extra outputs: pending. Missed IDs: pending. Evidence-pair decisions: pending. Final verdict agreement: pending. Technical error or incomplete capture: pending.</w:t>
      </w:r>
    </w:p>
    <w:p>
      <w:pPr>
        <w:pStyle w:val="Heading1"/>
        <w:pageBreakBefore/>
      </w:pPr>
      <w:r>
        <w:rPr>
          <w:b w:val="0"/>
          <w:i w:val="0"/>
        </w:rPr>
        <w:t>Case 8 Samaniego video game statements</w:t>
      </w:r>
    </w:p>
    <w:p>
      <w:r>
        <w:rPr>
          <w:b w:val="0"/>
          <w:i w:val="0"/>
        </w:rPr>
        <w:t xml:space="preserve">Original TRACE ID: </w:t>
      </w:r>
      <w:r>
        <w:rPr>
          <w:rFonts w:ascii="Consolas" w:hAnsi="Consolas"/>
          <w:b w:val="0"/>
          <w:i w:val="0"/>
          <w:sz w:val="18"/>
        </w:rPr>
        <w:t>1a0a6ff587e14e95a2a421032d4845ff</w:t>
      </w:r>
      <w:r>
        <w:rPr>
          <w:b w:val="0"/>
          <w:i w:val="0"/>
        </w:rPr>
        <w:t>. Human approval: pending. Evidence access checks: 11 September 2026.</w:t>
      </w:r>
    </w:p>
    <w:p>
      <w:pPr>
        <w:pStyle w:val="Heading2"/>
      </w:pPr>
      <w:r>
        <w:rPr>
          <w:b w:val="0"/>
          <w:i w:val="0"/>
        </w:rPr>
        <w:t>Original input</w:t>
      </w:r>
    </w:p>
    <w:p>
      <w:r>
        <w:rPr>
          <w:b w:val="0"/>
          <w:i w:val="0"/>
        </w:rPr>
        <w:t>'NAGLALARO AKO NG CALL OF DUTY, HINDI KO NAISIP KAILANMAN NA MAMARIL SA LABAS' The rush to blame video games for school violence is not supported by science, a cybersecurity and technology expert said Saturday, pushing back against calls to ban video games in the wake of a shooting incident involving a minor in Tacloban City. Cybersecurity and technology expert Art Samaniego Jr. made the argument in an interview on DZRH News program "Special on Saturday" on July 4, citing research by the Oxford Internet Institute showing no direct link between violent video games and real-world crime or violence. "Naglalaro ako ng Call of Duty, hindi ko naisip kailanman na mamaril sa labas. Maraming pag-aaral ang ginawa na nagpapatunay na walang matibay na ebidensya na nagsasabing ang video game ay may direktang dahilan sa school violence o crime in real life," Samaniego said. He said the real cause of the Tacloban school shooting was not GoreBox—the game the 14-year-old shooter allegedly played—but the people the child was communicating with online, and that extremist recruiters and online predators follow children across platforms regardless of which game or app they use. "Ang tunay na dahilan nun hindi 'yung laro, kundi 'yung mga taong nakakausap nung bata online. Ang dapat nating gawin hindi i-ban 'yung game, kundi tingnan ang kabuuang isyu," Samaniego said. He warned that banning GoreBox specifically is futile since more than 20 similar games exist on mobile platforms alone, and more on PC and console—and children, he said, have no loyalty to specific platforms and will simply migrate to the next available option. Samaniego said the real enforcement gap is not the existence of violent games but the failure to implement existing age ratings—GoreBox is an 18+ game that a 14-year-old was able to access—drawing a direct comparison to the MTRCB film rating system. "Para 'yang sa MTRCB, merong rating. Kung sa MTRCB may ginawang pelikula ang Vivamax tapos may nakapanood na 12-year-old, ipapasara ba natin ang Vivamax? O titingnan natin bakit siya nakapasok sa sinehan dahil mali ang implementation? Ganun lang 'yun dapat ang isipin ng mga lawmakers," Samaniego said.</w:t>
      </w:r>
    </w:p>
    <w:p>
      <w:pPr>
        <w:pStyle w:val="Heading2"/>
      </w:pPr>
      <w:r>
        <w:rPr>
          <w:b w:val="0"/>
          <w:i w:val="0"/>
        </w:rPr>
        <w:t>Expected extraction and routing</w:t>
      </w:r>
    </w:p>
    <w:p>
      <w:r>
        <w:rPr>
          <w:b w:val="0"/>
          <w:i w:val="0"/>
        </w:rPr>
        <w:t xml:space="preserve">Proposed unit count: 6; agree before scoring. </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9792"/>
        <w:gridCol w:w="3456"/>
      </w:tblGrid>
      <w:tr>
        <w:trPr>
          <w:tblHeader/>
        </w:trPr>
        <w:tc>
          <w:tcPr>
            <w:tcW w:type="dxa" w:w="1584"/>
            <w:vAlign w:val="center"/>
            <w:shd w:fill="E7E9EC"/>
          </w:tcPr>
          <w:p>
            <w:pPr>
              <w:spacing w:after="80" w:before="80"/>
            </w:pPr>
            <w:r>
              <w:rPr>
                <w:b/>
                <w:i w:val="0"/>
                <w:sz w:val="18"/>
              </w:rPr>
              <w:t>ID</w:t>
            </w:r>
          </w:p>
        </w:tc>
        <w:tc>
          <w:tcPr>
            <w:tcW w:type="dxa" w:w="9792"/>
            <w:vAlign w:val="center"/>
            <w:shd w:fill="E7E9EC"/>
          </w:tcPr>
          <w:p>
            <w:pPr>
              <w:spacing w:after="80" w:before="80"/>
            </w:pPr>
            <w:r>
              <w:rPr>
                <w:b/>
                <w:i w:val="0"/>
                <w:sz w:val="18"/>
              </w:rPr>
              <w:t>What IRIS should preserve</w:t>
            </w:r>
          </w:p>
        </w:tc>
        <w:tc>
          <w:tcPr>
            <w:tcW w:type="dxa" w:w="3456"/>
            <w:vAlign w:val="center"/>
            <w:shd w:fill="E7E9EC"/>
          </w:tcPr>
          <w:p>
            <w:pPr>
              <w:spacing w:after="80" w:before="80"/>
            </w:pPr>
            <w:r>
              <w:rPr>
                <w:b/>
                <w:i w:val="0"/>
                <w:sz w:val="18"/>
              </w:rPr>
              <w:t>Route</w:t>
            </w:r>
          </w:p>
        </w:tc>
      </w:tr>
      <w:tr>
        <w:tc>
          <w:tcPr>
            <w:tcW w:type="dxa" w:w="1584"/>
            <w:vAlign w:val="center"/>
            <w:shd w:fill="FFFFFF"/>
          </w:tcPr>
          <w:p>
            <w:pPr>
              <w:spacing w:after="80" w:before="80"/>
            </w:pPr>
            <w:r>
              <w:rPr>
                <w:b w:val="0"/>
                <w:i w:val="0"/>
                <w:sz w:val="18"/>
              </w:rPr>
              <w:t>P08-C01</w:t>
            </w:r>
          </w:p>
        </w:tc>
        <w:tc>
          <w:tcPr>
            <w:tcW w:type="dxa" w:w="9792"/>
            <w:vAlign w:val="center"/>
            <w:shd w:fill="FFFFFF"/>
          </w:tcPr>
          <w:p>
            <w:pPr>
              <w:spacing w:after="80" w:before="80"/>
            </w:pPr>
            <w:r>
              <w:rPr>
                <w:b w:val="0"/>
                <w:i w:val="0"/>
                <w:sz w:val="18"/>
              </w:rPr>
              <w:t>Samaniego made the science/video-game argument during the stated DZRH program and date; verify attribution independently of scientific truth.</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P08-C02</w:t>
            </w:r>
          </w:p>
        </w:tc>
        <w:tc>
          <w:tcPr>
            <w:tcW w:type="dxa" w:w="9792"/>
            <w:vAlign w:val="center"/>
            <w:shd w:fill="FFFFFF"/>
          </w:tcPr>
          <w:p>
            <w:pPr>
              <w:spacing w:after="80" w:before="80"/>
            </w:pPr>
            <w:r>
              <w:rPr>
                <w:b w:val="0"/>
                <w:i w:val="0"/>
                <w:sz w:val="18"/>
              </w:rPr>
              <w:t>He used his own Call of Duty experience as an example; do not present anecdote as causal evidence.</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P08-C03</w:t>
            </w:r>
          </w:p>
        </w:tc>
        <w:tc>
          <w:tcPr>
            <w:tcW w:type="dxa" w:w="9792"/>
            <w:vAlign w:val="center"/>
            <w:shd w:fill="FFFFFF"/>
          </w:tcPr>
          <w:p>
            <w:pPr>
              <w:spacing w:after="80" w:before="80"/>
            </w:pPr>
            <w:r>
              <w:rPr>
                <w:b w:val="0"/>
                <w:i w:val="0"/>
                <w:sz w:val="18"/>
              </w:rPr>
              <w:t>He attributed the shooting to online contacts rather than GoreBox and warned about predators across platforms.</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P08-C04</w:t>
            </w:r>
          </w:p>
        </w:tc>
        <w:tc>
          <w:tcPr>
            <w:tcW w:type="dxa" w:w="9792"/>
            <w:vAlign w:val="center"/>
            <w:shd w:fill="FFFFFF"/>
          </w:tcPr>
          <w:p>
            <w:pPr>
              <w:spacing w:after="80" w:before="80"/>
            </w:pPr>
            <w:r>
              <w:rPr>
                <w:b w:val="0"/>
                <w:i w:val="0"/>
                <w:sz w:val="18"/>
              </w:rPr>
              <w:t>He said over 20 similar mobile games existed and warned that bans would prompt migration.</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P08-C05</w:t>
            </w:r>
          </w:p>
        </w:tc>
        <w:tc>
          <w:tcPr>
            <w:tcW w:type="dxa" w:w="9792"/>
            <w:vAlign w:val="center"/>
            <w:shd w:fill="FFFFFF"/>
          </w:tcPr>
          <w:p>
            <w:pPr>
              <w:spacing w:after="80" w:before="80"/>
            </w:pPr>
            <w:r>
              <w:rPr>
                <w:b w:val="0"/>
                <w:i w:val="0"/>
                <w:sz w:val="18"/>
              </w:rPr>
              <w:t>He described the failure to enforce age ratings, including the reported age mismatch.</w:t>
            </w:r>
          </w:p>
        </w:tc>
        <w:tc>
          <w:tcPr>
            <w:tcW w:type="dxa" w:w="3456"/>
            <w:vAlign w:val="center"/>
            <w:shd w:fill="FFFFFF"/>
          </w:tcPr>
          <w:p>
            <w:pPr>
              <w:spacing w:after="80" w:before="80"/>
            </w:pPr>
            <w:r>
              <w:rPr>
                <w:b w:val="0"/>
                <w:i w:val="0"/>
                <w:sz w:val="18"/>
              </w:rPr>
              <w:t>Verify attribution</w:t>
            </w:r>
          </w:p>
        </w:tc>
      </w:tr>
      <w:tr>
        <w:tc>
          <w:tcPr>
            <w:tcW w:type="dxa" w:w="1584"/>
            <w:vAlign w:val="center"/>
            <w:shd w:fill="FFFFFF"/>
          </w:tcPr>
          <w:p>
            <w:pPr>
              <w:spacing w:after="80" w:before="80"/>
            </w:pPr>
            <w:r>
              <w:rPr>
                <w:b w:val="0"/>
                <w:i w:val="0"/>
                <w:sz w:val="18"/>
              </w:rPr>
              <w:t>P08-C06</w:t>
            </w:r>
          </w:p>
        </w:tc>
        <w:tc>
          <w:tcPr>
            <w:tcW w:type="dxa" w:w="9792"/>
            <w:vAlign w:val="center"/>
            <w:shd w:fill="FFFFFF"/>
          </w:tcPr>
          <w:p>
            <w:pPr>
              <w:spacing w:after="80" w:before="80"/>
            </w:pPr>
            <w:r>
              <w:rPr>
                <w:b w:val="0"/>
                <w:i w:val="0"/>
                <w:sz w:val="18"/>
              </w:rPr>
              <w:t>He made the MTRCB/Vivamax analogy; preserve it as a hypothetical argument, not an actual incident.</w:t>
            </w:r>
          </w:p>
        </w:tc>
        <w:tc>
          <w:tcPr>
            <w:tcW w:type="dxa" w:w="3456"/>
            <w:vAlign w:val="center"/>
            <w:shd w:fill="FFFFFF"/>
          </w:tcPr>
          <w:p>
            <w:pPr>
              <w:spacing w:after="80" w:before="80"/>
            </w:pPr>
            <w:r>
              <w:rPr>
                <w:b w:val="0"/>
                <w:i w:val="0"/>
                <w:sz w:val="18"/>
              </w:rPr>
              <w:t>Verify attribution</w:t>
            </w:r>
          </w:p>
        </w:tc>
      </w:tr>
    </w:tbl>
    <w:p>
      <w:pPr>
        <w:spacing w:after="40"/>
      </w:pPr>
    </w:p>
    <w:p>
      <w:pPr>
        <w:pStyle w:val="Heading2"/>
      </w:pPr>
      <w:r>
        <w:rPr>
          <w:b w:val="0"/>
          <w:i w:val="0"/>
        </w:rPr>
        <w:t>What not to turn into a separate claim</w:t>
      </w:r>
    </w:p>
    <w:p>
      <w:r>
        <w:rPr>
          <w:b w:val="0"/>
          <w:i w:val="0"/>
        </w:rPr>
        <w:t>Merge repeated headline and quotation. Treat the Vivamax example as hypothetical, not a real screening incident. Do not independently assert the shooting cause because Samaniego allegedly said it.</w:t>
      </w:r>
    </w:p>
    <w:p>
      <w:pPr>
        <w:pStyle w:val="Heading2"/>
      </w:pPr>
      <w:r>
        <w:rPr>
          <w:b w:val="0"/>
          <w:i w:val="0"/>
        </w:rPr>
        <w:t>Search keyword guide</w:t>
      </w:r>
    </w:p>
    <w:p>
      <w:pPr>
        <w:ind w:left="259"/>
      </w:pPr>
      <w:r>
        <w:t xml:space="preserve">• </w:t>
      </w:r>
      <w:r>
        <w:rPr>
          <w:b w:val="0"/>
          <w:i w:val="0"/>
        </w:rPr>
        <w:t>"Art Samaniego" "Special on Saturday" "July 4"</w:t>
      </w:r>
    </w:p>
    <w:p>
      <w:pPr>
        <w:ind w:left="259"/>
      </w:pPr>
      <w:r>
        <w:t xml:space="preserve">• </w:t>
      </w:r>
      <w:r>
        <w:rPr>
          <w:b w:val="0"/>
          <w:i w:val="0"/>
        </w:rPr>
        <w:t>"Samaniego" "Call of Duty"</w:t>
      </w:r>
    </w:p>
    <w:p>
      <w:pPr>
        <w:ind w:left="259"/>
      </w:pPr>
      <w:r>
        <w:t xml:space="preserve">• </w:t>
      </w:r>
      <w:r>
        <w:rPr>
          <w:b w:val="0"/>
          <w:i w:val="0"/>
        </w:rPr>
        <w:t>"Samaniego" "20" "GoreBox"</w:t>
      </w:r>
    </w:p>
    <w:p>
      <w:r>
        <w:rPr>
          <w:b w:val="0"/>
          <w:i w:val="0"/>
        </w:rPr>
        <w:t>These are starting search phrases, not proof or an exhaustive search history. Try full names, Filipino/English equivalents and date variants. Do not add names or dates to the extracted assertion merely because a search found them.</w:t>
      </w:r>
    </w:p>
    <w:p>
      <w:pPr>
        <w:pStyle w:val="Heading2"/>
      </w:pPr>
      <w:r>
        <w:rPr>
          <w:b w:val="0"/>
          <w:i w:val="0"/>
        </w:rPr>
        <w:t>Claim by claim evidence assessment</w:t>
      </w:r>
    </w:p>
    <w:p>
      <w:r>
        <w:rPr>
          <w:b w:val="0"/>
          <w:i w:val="0"/>
        </w:rPr>
        <w:t>The source register contains URLs, access status, short exact excerpts where available and passage locations. External means outside the configured search scope. Each row remains awaiting human sign-off.</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3312"/>
        <w:gridCol w:w="5184"/>
        <w:gridCol w:w="5184"/>
      </w:tblGrid>
      <w:tr>
        <w:trPr>
          <w:tblHeader/>
        </w:trPr>
        <w:tc>
          <w:tcPr>
            <w:tcW w:type="dxa" w:w="1152"/>
            <w:vAlign w:val="center"/>
            <w:shd w:fill="E7E9EC"/>
          </w:tcPr>
          <w:p>
            <w:pPr>
              <w:spacing w:after="80" w:before="80"/>
            </w:pPr>
            <w:r>
              <w:rPr>
                <w:b/>
                <w:i w:val="0"/>
                <w:sz w:val="18"/>
              </w:rPr>
              <w:t>ID</w:t>
            </w:r>
          </w:p>
        </w:tc>
        <w:tc>
          <w:tcPr>
            <w:tcW w:type="dxa" w:w="3312"/>
            <w:vAlign w:val="center"/>
            <w:shd w:fill="E7E9EC"/>
          </w:tcPr>
          <w:p>
            <w:pPr>
              <w:spacing w:after="80" w:before="80"/>
            </w:pPr>
            <w:r>
              <w:rPr>
                <w:b/>
                <w:i w:val="0"/>
                <w:sz w:val="18"/>
              </w:rPr>
              <w:t>Evidence relationship and sources</w:t>
            </w:r>
          </w:p>
        </w:tc>
        <w:tc>
          <w:tcPr>
            <w:tcW w:type="dxa" w:w="5184"/>
            <w:vAlign w:val="center"/>
            <w:shd w:fill="E7E9EC"/>
          </w:tcPr>
          <w:p>
            <w:pPr>
              <w:spacing w:after="80" w:before="80"/>
            </w:pPr>
            <w:r>
              <w:rPr>
                <w:b/>
                <w:i w:val="0"/>
                <w:sz w:val="18"/>
              </w:rPr>
              <w:t>Supported and missing details</w:t>
            </w:r>
          </w:p>
        </w:tc>
        <w:tc>
          <w:tcPr>
            <w:tcW w:type="dxa" w:w="5184"/>
            <w:vAlign w:val="center"/>
            <w:shd w:fill="E7E9EC"/>
          </w:tcPr>
          <w:p>
            <w:pPr>
              <w:spacing w:after="80" w:before="80"/>
            </w:pPr>
            <w:r>
              <w:rPr>
                <w:b/>
                <w:i w:val="0"/>
                <w:sz w:val="18"/>
              </w:rPr>
              <w:t>Proposed outcome and next action</w:t>
            </w:r>
          </w:p>
        </w:tc>
      </w:tr>
      <w:tr>
        <w:tc>
          <w:tcPr>
            <w:tcW w:type="dxa" w:w="1152"/>
            <w:vAlign w:val="center"/>
            <w:shd w:fill="FFFFFF"/>
          </w:tcPr>
          <w:p>
            <w:pPr>
              <w:spacing w:after="80" w:before="80"/>
            </w:pPr>
            <w:r>
              <w:rPr>
                <w:b w:val="0"/>
                <w:i w:val="0"/>
                <w:sz w:val="18"/>
              </w:rPr>
              <w:t>P08-C01</w:t>
            </w:r>
          </w:p>
        </w:tc>
        <w:tc>
          <w:tcPr>
            <w:tcW w:type="dxa" w:w="3312"/>
            <w:vAlign w:val="center"/>
            <w:shd w:fill="FFFFFF"/>
          </w:tcPr>
          <w:p>
            <w:pPr>
              <w:spacing w:after="80" w:before="80"/>
            </w:pPr>
            <w:r>
              <w:rPr>
                <w:b w:val="0"/>
                <w:i w:val="0"/>
                <w:sz w:val="18"/>
              </w:rPr>
              <w:t>Partial support with event mismatch. S08</w:t>
            </w:r>
          </w:p>
        </w:tc>
        <w:tc>
          <w:tcPr>
            <w:tcW w:type="dxa" w:w="5184"/>
            <w:vAlign w:val="center"/>
            <w:shd w:fill="FFFFFF"/>
          </w:tcPr>
          <w:p>
            <w:pPr>
              <w:spacing w:after="80" w:before="80"/>
            </w:pPr>
            <w:r>
              <w:rPr>
                <w:b w:val="0"/>
                <w:i w:val="0"/>
                <w:sz w:val="18"/>
              </w:rPr>
              <w:t>Similar science argument attributed to same person; dzMM June 24 is a different event from DZRH July 4.</w:t>
            </w:r>
          </w:p>
        </w:tc>
        <w:tc>
          <w:tcPr>
            <w:tcW w:type="dxa" w:w="5184"/>
            <w:vAlign w:val="center"/>
            <w:shd w:fill="FFFFFF"/>
          </w:tcPr>
          <w:p>
            <w:pPr>
              <w:spacing w:after="80" w:before="80"/>
            </w:pPr>
            <w:r>
              <w:rPr>
                <w:b w:val="0"/>
                <w:i w:val="0"/>
                <w:sz w:val="18"/>
              </w:rPr>
              <w:t>Not full support. Pending specific interview; Partially Verified only if policy permits explicit unsupported event details.</w:t>
            </w:r>
          </w:p>
        </w:tc>
      </w:tr>
      <w:tr>
        <w:tc>
          <w:tcPr>
            <w:tcW w:type="dxa" w:w="1152"/>
            <w:vAlign w:val="center"/>
            <w:shd w:fill="FFFFFF"/>
          </w:tcPr>
          <w:p>
            <w:pPr>
              <w:spacing w:after="80" w:before="80"/>
            </w:pPr>
            <w:r>
              <w:rPr>
                <w:b w:val="0"/>
                <w:i w:val="0"/>
                <w:sz w:val="18"/>
              </w:rPr>
              <w:t>P08-C02</w:t>
            </w:r>
          </w:p>
        </w:tc>
        <w:tc>
          <w:tcPr>
            <w:tcW w:type="dxa" w:w="3312"/>
            <w:vAlign w:val="center"/>
            <w:shd w:fill="FFFFFF"/>
          </w:tcPr>
          <w:p>
            <w:pPr>
              <w:spacing w:after="80" w:before="80"/>
            </w:pPr>
            <w:r>
              <w:rPr>
                <w:b w:val="0"/>
                <w:i w:val="0"/>
                <w:sz w:val="18"/>
              </w:rPr>
              <w:t>Pending passage. None approved</w:t>
            </w:r>
          </w:p>
        </w:tc>
        <w:tc>
          <w:tcPr>
            <w:tcW w:type="dxa" w:w="5184"/>
            <w:vAlign w:val="center"/>
            <w:shd w:fill="FFFFFF"/>
          </w:tcPr>
          <w:p>
            <w:pPr>
              <w:spacing w:after="80" w:before="80"/>
            </w:pPr>
            <w:r>
              <w:rPr>
                <w:b w:val="0"/>
                <w:i w:val="0"/>
                <w:sz w:val="18"/>
              </w:rPr>
              <w:t>No inspected Call of Duty quotation found.</w:t>
            </w:r>
          </w:p>
        </w:tc>
        <w:tc>
          <w:tcPr>
            <w:tcW w:type="dxa" w:w="5184"/>
            <w:vAlign w:val="center"/>
            <w:shd w:fill="FFFFFF"/>
          </w:tcPr>
          <w:p>
            <w:pPr>
              <w:spacing w:after="80" w:before="80"/>
            </w:pPr>
            <w:r>
              <w:rPr>
                <w:b w:val="0"/>
                <w:i w:val="0"/>
                <w:sz w:val="18"/>
              </w:rPr>
              <w:t>Pending attribution; do not treat personal anecdote as scientific proof.</w:t>
            </w:r>
          </w:p>
        </w:tc>
      </w:tr>
      <w:tr>
        <w:tc>
          <w:tcPr>
            <w:tcW w:type="dxa" w:w="1152"/>
            <w:vAlign w:val="center"/>
            <w:shd w:fill="FFFFFF"/>
          </w:tcPr>
          <w:p>
            <w:pPr>
              <w:spacing w:after="80" w:before="80"/>
            </w:pPr>
            <w:r>
              <w:rPr>
                <w:b w:val="0"/>
                <w:i w:val="0"/>
                <w:sz w:val="18"/>
              </w:rPr>
              <w:t>P08-C03</w:t>
            </w:r>
          </w:p>
        </w:tc>
        <w:tc>
          <w:tcPr>
            <w:tcW w:type="dxa" w:w="3312"/>
            <w:vAlign w:val="center"/>
            <w:shd w:fill="FFFFFF"/>
          </w:tcPr>
          <w:p>
            <w:pPr>
              <w:spacing w:after="80" w:before="80"/>
            </w:pPr>
            <w:r>
              <w:rPr>
                <w:b w:val="0"/>
                <w:i w:val="0"/>
                <w:sz w:val="18"/>
              </w:rPr>
              <w:t>Partial support. S08</w:t>
            </w:r>
          </w:p>
        </w:tc>
        <w:tc>
          <w:tcPr>
            <w:tcW w:type="dxa" w:w="5184"/>
            <w:vAlign w:val="center"/>
            <w:shd w:fill="FFFFFF"/>
          </w:tcPr>
          <w:p>
            <w:pPr>
              <w:spacing w:after="80" w:before="80"/>
            </w:pPr>
            <w:r>
              <w:rPr>
                <w:b w:val="0"/>
                <w:i w:val="0"/>
                <w:sz w:val="18"/>
              </w:rPr>
              <w:t>Online-network concern supported; definitive cause and cross-platform predator details not all established.</w:t>
            </w:r>
          </w:p>
        </w:tc>
        <w:tc>
          <w:tcPr>
            <w:tcW w:type="dxa" w:w="5184"/>
            <w:vAlign w:val="center"/>
            <w:shd w:fill="FFFFFF"/>
          </w:tcPr>
          <w:p>
            <w:pPr>
              <w:spacing w:after="80" w:before="80"/>
            </w:pPr>
            <w:r>
              <w:rPr>
                <w:b w:val="0"/>
                <w:i w:val="0"/>
                <w:sz w:val="18"/>
              </w:rPr>
              <w:t>Proposed partial coverage, final attribution verdict pending complete component review.</w:t>
            </w:r>
          </w:p>
        </w:tc>
      </w:tr>
      <w:tr>
        <w:tc>
          <w:tcPr>
            <w:tcW w:type="dxa" w:w="1152"/>
            <w:vAlign w:val="center"/>
            <w:shd w:fill="FFFFFF"/>
          </w:tcPr>
          <w:p>
            <w:pPr>
              <w:spacing w:after="80" w:before="80"/>
            </w:pPr>
            <w:r>
              <w:rPr>
                <w:b w:val="0"/>
                <w:i w:val="0"/>
                <w:sz w:val="18"/>
              </w:rPr>
              <w:t>P08-C04</w:t>
            </w:r>
          </w:p>
        </w:tc>
        <w:tc>
          <w:tcPr>
            <w:tcW w:type="dxa" w:w="3312"/>
            <w:vAlign w:val="center"/>
            <w:shd w:fill="FFFFFF"/>
          </w:tcPr>
          <w:p>
            <w:pPr>
              <w:spacing w:after="80" w:before="80"/>
            </w:pPr>
            <w:r>
              <w:rPr>
                <w:b w:val="0"/>
                <w:i w:val="0"/>
                <w:sz w:val="18"/>
              </w:rPr>
              <w:t>Pending passage. None approved</w:t>
            </w:r>
          </w:p>
        </w:tc>
        <w:tc>
          <w:tcPr>
            <w:tcW w:type="dxa" w:w="5184"/>
            <w:vAlign w:val="center"/>
            <w:shd w:fill="FFFFFF"/>
          </w:tcPr>
          <w:p>
            <w:pPr>
              <w:spacing w:after="80" w:before="80"/>
            </w:pPr>
            <w:r>
              <w:rPr>
                <w:b w:val="0"/>
                <w:i w:val="0"/>
                <w:sz w:val="18"/>
              </w:rPr>
              <w:t>No inspected over-20/mobile-platform/migration passage found.</w:t>
            </w:r>
          </w:p>
        </w:tc>
        <w:tc>
          <w:tcPr>
            <w:tcW w:type="dxa" w:w="5184"/>
            <w:vAlign w:val="center"/>
            <w:shd w:fill="FFFFFF"/>
          </w:tcPr>
          <w:p>
            <w:pPr>
              <w:spacing w:after="80" w:before="80"/>
            </w:pPr>
            <w:r>
              <w:rPr>
                <w:b w:val="0"/>
                <w:i w:val="0"/>
                <w:sz w:val="18"/>
              </w:rPr>
              <w:t>Pending speaker-specific evidence.</w:t>
            </w:r>
          </w:p>
        </w:tc>
      </w:tr>
      <w:tr>
        <w:tc>
          <w:tcPr>
            <w:tcW w:type="dxa" w:w="1152"/>
            <w:vAlign w:val="center"/>
            <w:shd w:fill="FFFFFF"/>
          </w:tcPr>
          <w:p>
            <w:pPr>
              <w:spacing w:after="80" w:before="80"/>
            </w:pPr>
            <w:r>
              <w:rPr>
                <w:b w:val="0"/>
                <w:i w:val="0"/>
                <w:sz w:val="18"/>
              </w:rPr>
              <w:t>P08-C05</w:t>
            </w:r>
          </w:p>
        </w:tc>
        <w:tc>
          <w:tcPr>
            <w:tcW w:type="dxa" w:w="3312"/>
            <w:vAlign w:val="center"/>
            <w:shd w:fill="FFFFFF"/>
          </w:tcPr>
          <w:p>
            <w:pPr>
              <w:spacing w:after="80" w:before="80"/>
            </w:pPr>
            <w:r>
              <w:rPr>
                <w:b w:val="0"/>
                <w:i w:val="0"/>
                <w:sz w:val="18"/>
              </w:rPr>
              <w:t>Background only. S08</w:t>
            </w:r>
          </w:p>
        </w:tc>
        <w:tc>
          <w:tcPr>
            <w:tcW w:type="dxa" w:w="5184"/>
            <w:vAlign w:val="center"/>
            <w:shd w:fill="FFFFFF"/>
          </w:tcPr>
          <w:p>
            <w:pPr>
              <w:spacing w:after="80" w:before="80"/>
            </w:pPr>
            <w:r>
              <w:rPr>
                <w:b w:val="0"/>
                <w:i w:val="0"/>
                <w:sz w:val="18"/>
              </w:rPr>
              <w:t>Game rating and suspect age are reported, but this does not show Samaniego made the enforcement argument.</w:t>
            </w:r>
          </w:p>
        </w:tc>
        <w:tc>
          <w:tcPr>
            <w:tcW w:type="dxa" w:w="5184"/>
            <w:vAlign w:val="center"/>
            <w:shd w:fill="FFFFFF"/>
          </w:tcPr>
          <w:p>
            <w:pPr>
              <w:spacing w:after="80" w:before="80"/>
            </w:pPr>
            <w:r>
              <w:rPr>
                <w:b w:val="0"/>
                <w:i w:val="0"/>
                <w:sz w:val="18"/>
              </w:rPr>
              <w:t>Pending attribution; do not verify this statement from topic overlap.</w:t>
            </w:r>
          </w:p>
        </w:tc>
      </w:tr>
      <w:tr>
        <w:tc>
          <w:tcPr>
            <w:tcW w:type="dxa" w:w="1152"/>
            <w:vAlign w:val="center"/>
            <w:shd w:fill="FFFFFF"/>
          </w:tcPr>
          <w:p>
            <w:pPr>
              <w:spacing w:after="80" w:before="80"/>
            </w:pPr>
            <w:r>
              <w:rPr>
                <w:b w:val="0"/>
                <w:i w:val="0"/>
                <w:sz w:val="18"/>
              </w:rPr>
              <w:t>P08-C06</w:t>
            </w:r>
          </w:p>
        </w:tc>
        <w:tc>
          <w:tcPr>
            <w:tcW w:type="dxa" w:w="3312"/>
            <w:vAlign w:val="center"/>
            <w:shd w:fill="FFFFFF"/>
          </w:tcPr>
          <w:p>
            <w:pPr>
              <w:spacing w:after="80" w:before="80"/>
            </w:pPr>
            <w:r>
              <w:rPr>
                <w:b w:val="0"/>
                <w:i w:val="0"/>
                <w:sz w:val="18"/>
              </w:rPr>
              <w:t>Pending passage. None approved</w:t>
            </w:r>
          </w:p>
        </w:tc>
        <w:tc>
          <w:tcPr>
            <w:tcW w:type="dxa" w:w="5184"/>
            <w:vAlign w:val="center"/>
            <w:shd w:fill="FFFFFF"/>
          </w:tcPr>
          <w:p>
            <w:pPr>
              <w:spacing w:after="80" w:before="80"/>
            </w:pPr>
            <w:r>
              <w:rPr>
                <w:b w:val="0"/>
                <w:i w:val="0"/>
                <w:sz w:val="18"/>
              </w:rPr>
              <w:t>No inspected MTRCB/Vivamax analogy found.</w:t>
            </w:r>
          </w:p>
        </w:tc>
        <w:tc>
          <w:tcPr>
            <w:tcW w:type="dxa" w:w="5184"/>
            <w:vAlign w:val="center"/>
            <w:shd w:fill="FFFFFF"/>
          </w:tcPr>
          <w:p>
            <w:pPr>
              <w:spacing w:after="80" w:before="80"/>
            </w:pPr>
            <w:r>
              <w:rPr>
                <w:b w:val="0"/>
                <w:i w:val="0"/>
                <w:sz w:val="18"/>
              </w:rPr>
              <w:t>Pending attribution; no separate factual allegation about a child viewing a film.</w:t>
            </w:r>
          </w:p>
        </w:tc>
      </w:tr>
    </w:tbl>
    <w:p>
      <w:pPr>
        <w:spacing w:after="40"/>
      </w:pPr>
    </w:p>
    <w:p>
      <w:pPr>
        <w:pStyle w:val="Heading2"/>
      </w:pPr>
      <w:r>
        <w:rPr>
          <w:b w:val="0"/>
          <w:i w:val="0"/>
        </w:rPr>
        <w:t>Expected pipeline behavior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1952"/>
      </w:tblGrid>
      <w:tr>
        <w:trPr>
          <w:tblHeader/>
        </w:trPr>
        <w:tc>
          <w:tcPr>
            <w:tcW w:type="dxa" w:w="2880"/>
            <w:vAlign w:val="center"/>
            <w:shd w:fill="E7E9EC"/>
          </w:tcPr>
          <w:p>
            <w:pPr>
              <w:spacing w:after="80" w:before="80"/>
            </w:pPr>
            <w:r>
              <w:rPr>
                <w:b/>
                <w:i w:val="0"/>
                <w:sz w:val="18"/>
              </w:rPr>
              <w:t>Stage</w:t>
            </w:r>
          </w:p>
        </w:tc>
        <w:tc>
          <w:tcPr>
            <w:tcW w:type="dxa" w:w="11952"/>
            <w:vAlign w:val="center"/>
            <w:shd w:fill="E7E9EC"/>
          </w:tcPr>
          <w:p>
            <w:pPr>
              <w:spacing w:after="80" w:before="80"/>
            </w:pPr>
            <w:r>
              <w:rPr>
                <w:b/>
                <w:i w:val="0"/>
                <w:sz w:val="18"/>
              </w:rPr>
              <w:t>What a passing run should do</w:t>
            </w:r>
          </w:p>
        </w:tc>
      </w:tr>
      <w:tr>
        <w:tc>
          <w:tcPr>
            <w:tcW w:type="dxa" w:w="2880"/>
            <w:vAlign w:val="center"/>
            <w:shd w:fill="FFFFFF"/>
          </w:tcPr>
          <w:p>
            <w:pPr>
              <w:spacing w:after="80" w:before="80"/>
            </w:pPr>
            <w:r>
              <w:rPr>
                <w:b w:val="0"/>
                <w:i w:val="0"/>
                <w:sz w:val="18"/>
              </w:rPr>
              <w:t>Screening and routing</w:t>
            </w:r>
          </w:p>
        </w:tc>
        <w:tc>
          <w:tcPr>
            <w:tcW w:type="dxa" w:w="11952"/>
            <w:vAlign w:val="center"/>
            <w:shd w:fill="FFFFFF"/>
          </w:tcPr>
          <w:p>
            <w:pPr>
              <w:spacing w:after="80" w:before="80"/>
            </w:pPr>
            <w:r>
              <w:rPr>
                <w:b w:val="0"/>
                <w:i w:val="0"/>
                <w:sz w:val="18"/>
              </w:rPr>
              <w:t>Apply the routes above; retain factual content even when surrounding language is opinion. Return one combined skipped-content note where applicable.</w:t>
            </w:r>
          </w:p>
        </w:tc>
      </w:tr>
      <w:tr>
        <w:tc>
          <w:tcPr>
            <w:tcW w:type="dxa" w:w="2880"/>
            <w:vAlign w:val="center"/>
            <w:shd w:fill="FFFFFF"/>
          </w:tcPr>
          <w:p>
            <w:pPr>
              <w:spacing w:after="80" w:before="80"/>
            </w:pPr>
            <w:r>
              <w:rPr>
                <w:b w:val="0"/>
                <w:i w:val="0"/>
                <w:sz w:val="18"/>
              </w:rPr>
              <w:t>Claim extraction</w:t>
            </w:r>
          </w:p>
        </w:tc>
        <w:tc>
          <w:tcPr>
            <w:tcW w:type="dxa" w:w="11952"/>
            <w:vAlign w:val="center"/>
            <w:shd w:fill="FFFFFF"/>
          </w:tcPr>
          <w:p>
            <w:pPr>
              <w:spacing w:after="80" w:before="80"/>
            </w:pPr>
            <w:r>
              <w:rPr>
                <w:b w:val="0"/>
                <w:i w:val="0"/>
                <w:sz w:val="18"/>
              </w:rPr>
              <w:t>Preserve speaker, recipient, negation, dates and quantities; resolve pronouns only from the supplied input; merge repetitions.</w:t>
            </w:r>
          </w:p>
        </w:tc>
      </w:tr>
      <w:tr>
        <w:tc>
          <w:tcPr>
            <w:tcW w:type="dxa" w:w="2880"/>
            <w:vAlign w:val="center"/>
            <w:shd w:fill="FFFFFF"/>
          </w:tcPr>
          <w:p>
            <w:pPr>
              <w:spacing w:after="80" w:before="80"/>
            </w:pPr>
            <w:r>
              <w:rPr>
                <w:b w:val="0"/>
                <w:i w:val="0"/>
                <w:sz w:val="18"/>
              </w:rPr>
              <w:t>Search</w:t>
            </w:r>
          </w:p>
        </w:tc>
        <w:tc>
          <w:tcPr>
            <w:tcW w:type="dxa" w:w="11952"/>
            <w:vAlign w:val="center"/>
            <w:shd w:fill="FFFFFF"/>
          </w:tcPr>
          <w:p>
            <w:pPr>
              <w:spacing w:after="80" w:before="80"/>
            </w:pPr>
            <w:r>
              <w:rPr>
                <w:b w:val="0"/>
                <w:i w:val="0"/>
                <w:sz w:val="18"/>
              </w:rPr>
              <w:t>Search the event broadly and the particular assertion; record which sources and paths were attempted. Shared evidence must still match each claim.</w:t>
            </w:r>
          </w:p>
        </w:tc>
      </w:tr>
      <w:tr>
        <w:tc>
          <w:tcPr>
            <w:tcW w:type="dxa" w:w="2880"/>
            <w:vAlign w:val="center"/>
            <w:shd w:fill="FFFFFF"/>
          </w:tcPr>
          <w:p>
            <w:pPr>
              <w:spacing w:after="80" w:before="80"/>
            </w:pPr>
            <w:r>
              <w:rPr>
                <w:b w:val="0"/>
                <w:i w:val="0"/>
                <w:sz w:val="18"/>
              </w:rPr>
              <w:t>Article extraction</w:t>
            </w:r>
          </w:p>
        </w:tc>
        <w:tc>
          <w:tcPr>
            <w:tcW w:type="dxa" w:w="11952"/>
            <w:vAlign w:val="center"/>
            <w:shd w:fill="FFFFFF"/>
          </w:tcPr>
          <w:p>
            <w:pPr>
              <w:spacing w:after="80" w:before="80"/>
            </w:pPr>
            <w:r>
              <w:rPr>
                <w:b w:val="0"/>
                <w:i w:val="0"/>
                <w:sz w:val="18"/>
              </w:rPr>
              <w:t>Preserve the actual relevant passage, not only a title or navigation. A long unrelated body does not satisfy this test.</w:t>
            </w:r>
          </w:p>
        </w:tc>
      </w:tr>
      <w:tr>
        <w:tc>
          <w:tcPr>
            <w:tcW w:type="dxa" w:w="2880"/>
            <w:vAlign w:val="center"/>
            <w:shd w:fill="FFFFFF"/>
          </w:tcPr>
          <w:p>
            <w:pPr>
              <w:spacing w:after="80" w:before="80"/>
            </w:pPr>
            <w:r>
              <w:rPr>
                <w:b w:val="0"/>
                <w:i w:val="0"/>
                <w:sz w:val="18"/>
              </w:rPr>
              <w:t>Evidence selection</w:t>
            </w:r>
          </w:p>
        </w:tc>
        <w:tc>
          <w:tcPr>
            <w:tcW w:type="dxa" w:w="11952"/>
            <w:vAlign w:val="center"/>
            <w:shd w:fill="FFFFFF"/>
          </w:tcPr>
          <w:p>
            <w:pPr>
              <w:spacing w:after="80" w:before="80"/>
            </w:pPr>
            <w:r>
              <w:rPr>
                <w:b w:val="0"/>
                <w:i w:val="0"/>
                <w:sz w:val="18"/>
              </w:rPr>
              <w:t>Check each component and speaker. Reject background-only evidence as confirmation; keep reasons for rejection.</w:t>
            </w:r>
          </w:p>
        </w:tc>
      </w:tr>
      <w:tr>
        <w:tc>
          <w:tcPr>
            <w:tcW w:type="dxa" w:w="2880"/>
            <w:vAlign w:val="center"/>
            <w:shd w:fill="FFFFFF"/>
          </w:tcPr>
          <w:p>
            <w:pPr>
              <w:spacing w:after="80" w:before="80"/>
            </w:pPr>
            <w:r>
              <w:rPr>
                <w:b w:val="0"/>
                <w:i w:val="0"/>
                <w:sz w:val="18"/>
              </w:rPr>
              <w:t>Verdict and display</w:t>
            </w:r>
          </w:p>
        </w:tc>
        <w:tc>
          <w:tcPr>
            <w:tcW w:type="dxa" w:w="11952"/>
            <w:vAlign w:val="center"/>
            <w:shd w:fill="FFFFFF"/>
          </w:tcPr>
          <w:p>
            <w:pPr>
              <w:spacing w:after="80" w:before="80"/>
            </w:pPr>
            <w:r>
              <w:rPr>
                <w:b w:val="0"/>
                <w:i w:val="0"/>
                <w:sz w:val="18"/>
              </w:rPr>
              <w:t>Distinguish full/partial support, uncertainty and errors. Positive verdicts need valid matching evidence links. Do not invent publisher attribution.</w:t>
            </w:r>
          </w:p>
        </w:tc>
      </w:tr>
    </w:tbl>
    <w:p>
      <w:pPr>
        <w:spacing w:after="40"/>
      </w:pPr>
    </w:p>
    <w:p>
      <w:pPr>
        <w:pStyle w:val="Heading2"/>
      </w:pPr>
      <w:r>
        <w:rPr>
          <w:b w:val="0"/>
          <w:i w:val="0"/>
        </w:rPr>
        <w:t>Reviewer worksheet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3168"/>
        <w:gridCol w:w="3168"/>
        <w:gridCol w:w="3168"/>
      </w:tblGrid>
      <w:tr>
        <w:trPr>
          <w:tblHeader/>
        </w:trPr>
        <w:tc>
          <w:tcPr>
            <w:tcW w:type="dxa" w:w="5328"/>
            <w:vAlign w:val="center"/>
            <w:shd w:fill="E7E9EC"/>
          </w:tcPr>
          <w:p>
            <w:pPr>
              <w:spacing w:after="80" w:before="80"/>
            </w:pPr>
            <w:r>
              <w:rPr>
                <w:b/>
                <w:i w:val="0"/>
                <w:sz w:val="18"/>
              </w:rPr>
              <w:t>Field</w:t>
            </w:r>
          </w:p>
        </w:tc>
        <w:tc>
          <w:tcPr>
            <w:tcW w:type="dxa" w:w="3168"/>
            <w:vAlign w:val="center"/>
            <w:shd w:fill="E7E9EC"/>
          </w:tcPr>
          <w:p>
            <w:pPr>
              <w:spacing w:after="80" w:before="80"/>
            </w:pPr>
            <w:r>
              <w:rPr>
                <w:b/>
                <w:i w:val="0"/>
                <w:sz w:val="18"/>
              </w:rPr>
              <w:t>Reviewer A</w:t>
            </w:r>
          </w:p>
        </w:tc>
        <w:tc>
          <w:tcPr>
            <w:tcW w:type="dxa" w:w="3168"/>
            <w:vAlign w:val="center"/>
            <w:shd w:fill="E7E9EC"/>
          </w:tcPr>
          <w:p>
            <w:pPr>
              <w:spacing w:after="80" w:before="80"/>
            </w:pPr>
            <w:r>
              <w:rPr>
                <w:b/>
                <w:i w:val="0"/>
                <w:sz w:val="18"/>
              </w:rPr>
              <w:t>Reviewer B</w:t>
            </w:r>
          </w:p>
        </w:tc>
        <w:tc>
          <w:tcPr>
            <w:tcW w:type="dxa" w:w="3168"/>
            <w:vAlign w:val="center"/>
            <w:shd w:fill="E7E9EC"/>
          </w:tcPr>
          <w:p>
            <w:pPr>
              <w:spacing w:after="80" w:before="80"/>
            </w:pPr>
            <w:r>
              <w:rPr>
                <w:b/>
                <w:i w:val="0"/>
                <w:sz w:val="18"/>
              </w:rPr>
              <w:t>Agreed decision</w:t>
            </w:r>
          </w:p>
        </w:tc>
      </w:tr>
      <w:tr>
        <w:tc>
          <w:tcPr>
            <w:tcW w:type="dxa" w:w="5328"/>
            <w:vAlign w:val="center"/>
            <w:shd w:fill="FFFFFF"/>
          </w:tcPr>
          <w:p>
            <w:pPr>
              <w:spacing w:after="80" w:before="80"/>
            </w:pPr>
            <w:r>
              <w:rPr>
                <w:b w:val="0"/>
                <w:i w:val="0"/>
                <w:sz w:val="18"/>
              </w:rPr>
              <w:t>Name and review date</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Adjudicator pending</w:t>
            </w:r>
          </w:p>
        </w:tc>
      </w:tr>
      <w:tr>
        <w:tc>
          <w:tcPr>
            <w:tcW w:type="dxa" w:w="5328"/>
            <w:vAlign w:val="center"/>
            <w:shd w:fill="FFFFFF"/>
          </w:tcPr>
          <w:p>
            <w:pPr>
              <w:spacing w:after="80" w:before="80"/>
            </w:pPr>
            <w:r>
              <w:rPr>
                <w:b w:val="0"/>
                <w:i w:val="0"/>
                <w:sz w:val="18"/>
              </w:rPr>
              <w:t>Accepted claim IDs and count</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Excluded text and reason</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Sources opened and passage location</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Source policy and publication cutoff</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Full / partial / contradicted / unresolved components</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Final expected verdict per ID</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Disagreement and resolution reason</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bl>
    <w:p>
      <w:pPr>
        <w:spacing w:after="40"/>
      </w:pPr>
    </w:p>
    <w:p>
      <w:r>
        <w:rPr>
          <w:b w:val="0"/>
          <w:i w:val="0"/>
        </w:rPr>
        <w:t>For each ID with different judgments, add a separate review row rather than one combined verdict for the post.</w:t>
      </w:r>
    </w:p>
    <w:p>
      <w:pPr>
        <w:pStyle w:val="Heading2"/>
      </w:pPr>
      <w:r>
        <w:rPr>
          <w:b w:val="0"/>
          <w:i w:val="0"/>
        </w:rPr>
        <w:t>Retest record</w:t>
      </w:r>
    </w:p>
    <w:p>
      <w:r>
        <w:rPr>
          <w:b w:val="0"/>
          <w:i w:val="0"/>
        </w:rPr>
        <w:t>New TRACE ID: pending. Backend version and settings: pending. Cache hit or fresh: pending. Run timestamp: pending. Matched IDs: pending. Extra outputs: pending. Missed IDs: pending. Evidence-pair decisions: pending. Final verdict agreement: pending. Technical error or incomplete capture: pending.</w:t>
      </w:r>
    </w:p>
    <w:p>
      <w:pPr>
        <w:pStyle w:val="Heading1"/>
        <w:pageBreakBefore/>
      </w:pPr>
      <w:r>
        <w:rPr>
          <w:b w:val="0"/>
          <w:i w:val="0"/>
        </w:rPr>
        <w:t>Case 9 Peso dollar closing rate</w:t>
      </w:r>
    </w:p>
    <w:p>
      <w:r>
        <w:rPr>
          <w:b w:val="0"/>
          <w:i w:val="0"/>
        </w:rPr>
        <w:t xml:space="preserve">Original TRACE ID: </w:t>
      </w:r>
      <w:r>
        <w:rPr>
          <w:rFonts w:ascii="Consolas" w:hAnsi="Consolas"/>
          <w:b w:val="0"/>
          <w:i w:val="0"/>
          <w:sz w:val="18"/>
        </w:rPr>
        <w:t>75e31974eb424e2c98736c038ea4e051</w:t>
      </w:r>
      <w:r>
        <w:rPr>
          <w:b w:val="0"/>
          <w:i w:val="0"/>
        </w:rPr>
        <w:t>. Human approval: pending. Evidence access checks: 11 September 2026.</w:t>
      </w:r>
    </w:p>
    <w:p>
      <w:pPr>
        <w:pStyle w:val="Heading2"/>
      </w:pPr>
      <w:r>
        <w:rPr>
          <w:b w:val="0"/>
          <w:i w:val="0"/>
        </w:rPr>
        <w:t>Original input</w:t>
      </w:r>
    </w:p>
    <w:p>
      <w:r>
        <w:rPr>
          <w:b w:val="0"/>
          <w:i w:val="0"/>
        </w:rPr>
        <w:t>Nananatili pa ring bagsak ang palitan ng piso kontra dolyar matapos magsara sa ₱62.513 = $1 ngayong Miyerkules, Setyembre 9.</w:t>
      </w:r>
    </w:p>
    <w:p>
      <w:pPr>
        <w:pStyle w:val="Heading2"/>
      </w:pPr>
      <w:r>
        <w:rPr>
          <w:b w:val="0"/>
          <w:i w:val="0"/>
        </w:rPr>
        <w:t>Expected extraction and routing</w:t>
      </w:r>
    </w:p>
    <w:p>
      <w:r>
        <w:rPr>
          <w:b w:val="0"/>
          <w:i w:val="0"/>
        </w:rPr>
        <w:t xml:space="preserve">Proposed unit count: 1; agree before scoring. </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9792"/>
        <w:gridCol w:w="3456"/>
      </w:tblGrid>
      <w:tr>
        <w:trPr>
          <w:tblHeader/>
        </w:trPr>
        <w:tc>
          <w:tcPr>
            <w:tcW w:type="dxa" w:w="1584"/>
            <w:vAlign w:val="center"/>
            <w:shd w:fill="E7E9EC"/>
          </w:tcPr>
          <w:p>
            <w:pPr>
              <w:spacing w:after="80" w:before="80"/>
            </w:pPr>
            <w:r>
              <w:rPr>
                <w:b/>
                <w:i w:val="0"/>
                <w:sz w:val="18"/>
              </w:rPr>
              <w:t>ID</w:t>
            </w:r>
          </w:p>
        </w:tc>
        <w:tc>
          <w:tcPr>
            <w:tcW w:type="dxa" w:w="9792"/>
            <w:vAlign w:val="center"/>
            <w:shd w:fill="E7E9EC"/>
          </w:tcPr>
          <w:p>
            <w:pPr>
              <w:spacing w:after="80" w:before="80"/>
            </w:pPr>
            <w:r>
              <w:rPr>
                <w:b/>
                <w:i w:val="0"/>
                <w:sz w:val="18"/>
              </w:rPr>
              <w:t>What IRIS should preserve</w:t>
            </w:r>
          </w:p>
        </w:tc>
        <w:tc>
          <w:tcPr>
            <w:tcW w:type="dxa" w:w="3456"/>
            <w:vAlign w:val="center"/>
            <w:shd w:fill="E7E9EC"/>
          </w:tcPr>
          <w:p>
            <w:pPr>
              <w:spacing w:after="80" w:before="80"/>
            </w:pPr>
            <w:r>
              <w:rPr>
                <w:b/>
                <w:i w:val="0"/>
                <w:sz w:val="18"/>
              </w:rPr>
              <w:t>Route</w:t>
            </w:r>
          </w:p>
        </w:tc>
      </w:tr>
      <w:tr>
        <w:tc>
          <w:tcPr>
            <w:tcW w:type="dxa" w:w="1584"/>
            <w:vAlign w:val="center"/>
            <w:shd w:fill="FFFFFF"/>
          </w:tcPr>
          <w:p>
            <w:pPr>
              <w:spacing w:after="80" w:before="80"/>
            </w:pPr>
            <w:r>
              <w:rPr>
                <w:b w:val="0"/>
                <w:i w:val="0"/>
                <w:sz w:val="18"/>
              </w:rPr>
              <w:t>P09-C01</w:t>
            </w:r>
          </w:p>
        </w:tc>
        <w:tc>
          <w:tcPr>
            <w:tcW w:type="dxa" w:w="9792"/>
            <w:vAlign w:val="center"/>
            <w:shd w:fill="FFFFFF"/>
          </w:tcPr>
          <w:p>
            <w:pPr>
              <w:spacing w:after="80" w:before="80"/>
            </w:pPr>
            <w:r>
              <w:rPr>
                <w:b w:val="0"/>
                <w:i w:val="0"/>
                <w:sz w:val="18"/>
              </w:rPr>
              <w:t>The peso closed at PHP62.513 per USD1 on the date in the complete logged input; distinguish closing, intraday, official reference and retail rates. Treat bagsak as framing.</w:t>
            </w:r>
          </w:p>
        </w:tc>
        <w:tc>
          <w:tcPr>
            <w:tcW w:type="dxa" w:w="3456"/>
            <w:vAlign w:val="center"/>
            <w:shd w:fill="FFFFFF"/>
          </w:tcPr>
          <w:p>
            <w:pPr>
              <w:spacing w:after="80" w:before="80"/>
            </w:pPr>
            <w:r>
              <w:rPr>
                <w:b w:val="0"/>
                <w:i w:val="0"/>
                <w:sz w:val="18"/>
              </w:rPr>
              <w:t>Verify factual assertion</w:t>
            </w:r>
          </w:p>
        </w:tc>
      </w:tr>
    </w:tbl>
    <w:p>
      <w:pPr>
        <w:spacing w:after="40"/>
      </w:pPr>
    </w:p>
    <w:p>
      <w:pPr>
        <w:pStyle w:val="Heading2"/>
      </w:pPr>
      <w:r>
        <w:rPr>
          <w:b w:val="0"/>
          <w:i w:val="0"/>
        </w:rPr>
        <w:t>What not to turn into a separate claim</w:t>
      </w:r>
    </w:p>
    <w:p>
      <w:r>
        <w:rPr>
          <w:b w:val="0"/>
          <w:i w:val="0"/>
        </w:rPr>
        <w:t>Treat bagsak as framing, but preserve the number, currency direction and closing date. Input says September 9 and Wednesday; 2026 comes from run context and must be labeled as such.</w:t>
      </w:r>
    </w:p>
    <w:p>
      <w:pPr>
        <w:pStyle w:val="Heading2"/>
      </w:pPr>
      <w:r>
        <w:rPr>
          <w:b w:val="0"/>
          <w:i w:val="0"/>
        </w:rPr>
        <w:t>Search keyword guide</w:t>
      </w:r>
    </w:p>
    <w:p>
      <w:pPr>
        <w:ind w:left="259"/>
      </w:pPr>
      <w:r>
        <w:t xml:space="preserve">• </w:t>
      </w:r>
      <w:r>
        <w:rPr>
          <w:b w:val="0"/>
          <w:i w:val="0"/>
        </w:rPr>
        <w:t>"peso" "62.513" "September 9"</w:t>
      </w:r>
    </w:p>
    <w:p>
      <w:pPr>
        <w:ind w:left="259"/>
      </w:pPr>
      <w:r>
        <w:t xml:space="preserve">• </w:t>
      </w:r>
      <w:r>
        <w:rPr>
          <w:b w:val="0"/>
          <w:i w:val="0"/>
        </w:rPr>
        <w:t>"62.513" "closing" "2026"</w:t>
      </w:r>
    </w:p>
    <w:p>
      <w:r>
        <w:rPr>
          <w:b w:val="0"/>
          <w:i w:val="0"/>
        </w:rPr>
        <w:t>These are starting search phrases, not proof or an exhaustive search history. Try full names, Filipino/English equivalents and date variants. Do not add names or dates to the extracted assertion merely because a search found them.</w:t>
      </w:r>
    </w:p>
    <w:p>
      <w:pPr>
        <w:pStyle w:val="Heading2"/>
      </w:pPr>
      <w:r>
        <w:rPr>
          <w:b w:val="0"/>
          <w:i w:val="0"/>
        </w:rPr>
        <w:t>Claim by claim evidence assessment</w:t>
      </w:r>
    </w:p>
    <w:p>
      <w:r>
        <w:rPr>
          <w:b w:val="0"/>
          <w:i w:val="0"/>
        </w:rPr>
        <w:t>The source register contains URLs, access status, short exact excerpts where available and passage locations. External means outside the configured search scope. Each row remains awaiting human sign-off.</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3312"/>
        <w:gridCol w:w="5184"/>
        <w:gridCol w:w="5184"/>
      </w:tblGrid>
      <w:tr>
        <w:trPr>
          <w:tblHeader/>
        </w:trPr>
        <w:tc>
          <w:tcPr>
            <w:tcW w:type="dxa" w:w="1152"/>
            <w:vAlign w:val="center"/>
            <w:shd w:fill="E7E9EC"/>
          </w:tcPr>
          <w:p>
            <w:pPr>
              <w:spacing w:after="80" w:before="80"/>
            </w:pPr>
            <w:r>
              <w:rPr>
                <w:b/>
                <w:i w:val="0"/>
                <w:sz w:val="18"/>
              </w:rPr>
              <w:t>ID</w:t>
            </w:r>
          </w:p>
        </w:tc>
        <w:tc>
          <w:tcPr>
            <w:tcW w:type="dxa" w:w="3312"/>
            <w:vAlign w:val="center"/>
            <w:shd w:fill="E7E9EC"/>
          </w:tcPr>
          <w:p>
            <w:pPr>
              <w:spacing w:after="80" w:before="80"/>
            </w:pPr>
            <w:r>
              <w:rPr>
                <w:b/>
                <w:i w:val="0"/>
                <w:sz w:val="18"/>
              </w:rPr>
              <w:t>Evidence relationship and sources</w:t>
            </w:r>
          </w:p>
        </w:tc>
        <w:tc>
          <w:tcPr>
            <w:tcW w:type="dxa" w:w="5184"/>
            <w:vAlign w:val="center"/>
            <w:shd w:fill="E7E9EC"/>
          </w:tcPr>
          <w:p>
            <w:pPr>
              <w:spacing w:after="80" w:before="80"/>
            </w:pPr>
            <w:r>
              <w:rPr>
                <w:b/>
                <w:i w:val="0"/>
                <w:sz w:val="18"/>
              </w:rPr>
              <w:t>Supported and missing details</w:t>
            </w:r>
          </w:p>
        </w:tc>
        <w:tc>
          <w:tcPr>
            <w:tcW w:type="dxa" w:w="5184"/>
            <w:vAlign w:val="center"/>
            <w:shd w:fill="E7E9EC"/>
          </w:tcPr>
          <w:p>
            <w:pPr>
              <w:spacing w:after="80" w:before="80"/>
            </w:pPr>
            <w:r>
              <w:rPr>
                <w:b/>
                <w:i w:val="0"/>
                <w:sz w:val="18"/>
              </w:rPr>
              <w:t>Proposed outcome and next action</w:t>
            </w:r>
          </w:p>
        </w:tc>
      </w:tr>
      <w:tr>
        <w:tc>
          <w:tcPr>
            <w:tcW w:type="dxa" w:w="1152"/>
            <w:vAlign w:val="center"/>
            <w:shd w:fill="FFFFFF"/>
          </w:tcPr>
          <w:p>
            <w:pPr>
              <w:spacing w:after="80" w:before="80"/>
            </w:pPr>
            <w:r>
              <w:rPr>
                <w:b w:val="0"/>
                <w:i w:val="0"/>
                <w:sz w:val="18"/>
              </w:rPr>
              <w:t>P09-C01</w:t>
            </w:r>
          </w:p>
        </w:tc>
        <w:tc>
          <w:tcPr>
            <w:tcW w:type="dxa" w:w="3312"/>
            <w:vAlign w:val="center"/>
            <w:shd w:fill="FFFFFF"/>
          </w:tcPr>
          <w:p>
            <w:pPr>
              <w:spacing w:after="80" w:before="80"/>
            </w:pPr>
            <w:r>
              <w:rPr>
                <w:b w:val="0"/>
                <w:i w:val="0"/>
                <w:sz w:val="18"/>
              </w:rPr>
              <w:t>Candidate support only. S09; S10</w:t>
            </w:r>
          </w:p>
        </w:tc>
        <w:tc>
          <w:tcPr>
            <w:tcW w:type="dxa" w:w="5184"/>
            <w:vAlign w:val="center"/>
            <w:shd w:fill="FFFFFF"/>
          </w:tcPr>
          <w:p>
            <w:pPr>
              <w:spacing w:after="80" w:before="80"/>
            </w:pPr>
            <w:r>
              <w:rPr>
                <w:b w:val="0"/>
                <w:i w:val="0"/>
                <w:sz w:val="18"/>
              </w:rPr>
              <w:t>Number/date appears in indexed results, but a durable dated body was not inspected.</w:t>
            </w:r>
          </w:p>
        </w:tc>
        <w:tc>
          <w:tcPr>
            <w:tcW w:type="dxa" w:w="5184"/>
            <w:vAlign w:val="center"/>
            <w:shd w:fill="FFFFFF"/>
          </w:tcPr>
          <w:p>
            <w:pPr>
              <w:spacing w:after="80" w:before="80"/>
            </w:pPr>
            <w:r>
              <w:rPr>
                <w:b w:val="0"/>
                <w:i w:val="0"/>
                <w:sz w:val="18"/>
              </w:rPr>
              <w:t>Pending reference inspection; never count search snippets or a live sidebar as approved gold evidence.</w:t>
            </w:r>
          </w:p>
        </w:tc>
      </w:tr>
    </w:tbl>
    <w:p>
      <w:pPr>
        <w:spacing w:after="40"/>
      </w:pPr>
    </w:p>
    <w:p>
      <w:pPr>
        <w:pStyle w:val="Heading2"/>
      </w:pPr>
      <w:r>
        <w:rPr>
          <w:b w:val="0"/>
          <w:i w:val="0"/>
        </w:rPr>
        <w:t>Expected pipeline behavior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1952"/>
      </w:tblGrid>
      <w:tr>
        <w:trPr>
          <w:tblHeader/>
        </w:trPr>
        <w:tc>
          <w:tcPr>
            <w:tcW w:type="dxa" w:w="2880"/>
            <w:vAlign w:val="center"/>
            <w:shd w:fill="E7E9EC"/>
          </w:tcPr>
          <w:p>
            <w:pPr>
              <w:spacing w:after="80" w:before="80"/>
            </w:pPr>
            <w:r>
              <w:rPr>
                <w:b/>
                <w:i w:val="0"/>
                <w:sz w:val="18"/>
              </w:rPr>
              <w:t>Stage</w:t>
            </w:r>
          </w:p>
        </w:tc>
        <w:tc>
          <w:tcPr>
            <w:tcW w:type="dxa" w:w="11952"/>
            <w:vAlign w:val="center"/>
            <w:shd w:fill="E7E9EC"/>
          </w:tcPr>
          <w:p>
            <w:pPr>
              <w:spacing w:after="80" w:before="80"/>
            </w:pPr>
            <w:r>
              <w:rPr>
                <w:b/>
                <w:i w:val="0"/>
                <w:sz w:val="18"/>
              </w:rPr>
              <w:t>What a passing run should do</w:t>
            </w:r>
          </w:p>
        </w:tc>
      </w:tr>
      <w:tr>
        <w:tc>
          <w:tcPr>
            <w:tcW w:type="dxa" w:w="2880"/>
            <w:vAlign w:val="center"/>
            <w:shd w:fill="FFFFFF"/>
          </w:tcPr>
          <w:p>
            <w:pPr>
              <w:spacing w:after="80" w:before="80"/>
            </w:pPr>
            <w:r>
              <w:rPr>
                <w:b w:val="0"/>
                <w:i w:val="0"/>
                <w:sz w:val="18"/>
              </w:rPr>
              <w:t>Screening and routing</w:t>
            </w:r>
          </w:p>
        </w:tc>
        <w:tc>
          <w:tcPr>
            <w:tcW w:type="dxa" w:w="11952"/>
            <w:vAlign w:val="center"/>
            <w:shd w:fill="FFFFFF"/>
          </w:tcPr>
          <w:p>
            <w:pPr>
              <w:spacing w:after="80" w:before="80"/>
            </w:pPr>
            <w:r>
              <w:rPr>
                <w:b w:val="0"/>
                <w:i w:val="0"/>
                <w:sz w:val="18"/>
              </w:rPr>
              <w:t>Apply the routes above; retain factual content even when surrounding language is opinion. Return one combined skipped-content note where applicable.</w:t>
            </w:r>
          </w:p>
        </w:tc>
      </w:tr>
      <w:tr>
        <w:tc>
          <w:tcPr>
            <w:tcW w:type="dxa" w:w="2880"/>
            <w:vAlign w:val="center"/>
            <w:shd w:fill="FFFFFF"/>
          </w:tcPr>
          <w:p>
            <w:pPr>
              <w:spacing w:after="80" w:before="80"/>
            </w:pPr>
            <w:r>
              <w:rPr>
                <w:b w:val="0"/>
                <w:i w:val="0"/>
                <w:sz w:val="18"/>
              </w:rPr>
              <w:t>Claim extraction</w:t>
            </w:r>
          </w:p>
        </w:tc>
        <w:tc>
          <w:tcPr>
            <w:tcW w:type="dxa" w:w="11952"/>
            <w:vAlign w:val="center"/>
            <w:shd w:fill="FFFFFF"/>
          </w:tcPr>
          <w:p>
            <w:pPr>
              <w:spacing w:after="80" w:before="80"/>
            </w:pPr>
            <w:r>
              <w:rPr>
                <w:b w:val="0"/>
                <w:i w:val="0"/>
                <w:sz w:val="18"/>
              </w:rPr>
              <w:t>Preserve speaker, recipient, negation, dates and quantities; resolve pronouns only from the supplied input; merge repetitions.</w:t>
            </w:r>
          </w:p>
        </w:tc>
      </w:tr>
      <w:tr>
        <w:tc>
          <w:tcPr>
            <w:tcW w:type="dxa" w:w="2880"/>
            <w:vAlign w:val="center"/>
            <w:shd w:fill="FFFFFF"/>
          </w:tcPr>
          <w:p>
            <w:pPr>
              <w:spacing w:after="80" w:before="80"/>
            </w:pPr>
            <w:r>
              <w:rPr>
                <w:b w:val="0"/>
                <w:i w:val="0"/>
                <w:sz w:val="18"/>
              </w:rPr>
              <w:t>Search</w:t>
            </w:r>
          </w:p>
        </w:tc>
        <w:tc>
          <w:tcPr>
            <w:tcW w:type="dxa" w:w="11952"/>
            <w:vAlign w:val="center"/>
            <w:shd w:fill="FFFFFF"/>
          </w:tcPr>
          <w:p>
            <w:pPr>
              <w:spacing w:after="80" w:before="80"/>
            </w:pPr>
            <w:r>
              <w:rPr>
                <w:b w:val="0"/>
                <w:i w:val="0"/>
                <w:sz w:val="18"/>
              </w:rPr>
              <w:t>Search the event broadly and the particular assertion; record which sources and paths were attempted. Shared evidence must still match each claim.</w:t>
            </w:r>
          </w:p>
        </w:tc>
      </w:tr>
      <w:tr>
        <w:tc>
          <w:tcPr>
            <w:tcW w:type="dxa" w:w="2880"/>
            <w:vAlign w:val="center"/>
            <w:shd w:fill="FFFFFF"/>
          </w:tcPr>
          <w:p>
            <w:pPr>
              <w:spacing w:after="80" w:before="80"/>
            </w:pPr>
            <w:r>
              <w:rPr>
                <w:b w:val="0"/>
                <w:i w:val="0"/>
                <w:sz w:val="18"/>
              </w:rPr>
              <w:t>Article extraction</w:t>
            </w:r>
          </w:p>
        </w:tc>
        <w:tc>
          <w:tcPr>
            <w:tcW w:type="dxa" w:w="11952"/>
            <w:vAlign w:val="center"/>
            <w:shd w:fill="FFFFFF"/>
          </w:tcPr>
          <w:p>
            <w:pPr>
              <w:spacing w:after="80" w:before="80"/>
            </w:pPr>
            <w:r>
              <w:rPr>
                <w:b w:val="0"/>
                <w:i w:val="0"/>
                <w:sz w:val="18"/>
              </w:rPr>
              <w:t>Preserve the actual relevant passage, not only a title or navigation. A long unrelated body does not satisfy this test.</w:t>
            </w:r>
          </w:p>
        </w:tc>
      </w:tr>
      <w:tr>
        <w:tc>
          <w:tcPr>
            <w:tcW w:type="dxa" w:w="2880"/>
            <w:vAlign w:val="center"/>
            <w:shd w:fill="FFFFFF"/>
          </w:tcPr>
          <w:p>
            <w:pPr>
              <w:spacing w:after="80" w:before="80"/>
            </w:pPr>
            <w:r>
              <w:rPr>
                <w:b w:val="0"/>
                <w:i w:val="0"/>
                <w:sz w:val="18"/>
              </w:rPr>
              <w:t>Evidence selection</w:t>
            </w:r>
          </w:p>
        </w:tc>
        <w:tc>
          <w:tcPr>
            <w:tcW w:type="dxa" w:w="11952"/>
            <w:vAlign w:val="center"/>
            <w:shd w:fill="FFFFFF"/>
          </w:tcPr>
          <w:p>
            <w:pPr>
              <w:spacing w:after="80" w:before="80"/>
            </w:pPr>
            <w:r>
              <w:rPr>
                <w:b w:val="0"/>
                <w:i w:val="0"/>
                <w:sz w:val="18"/>
              </w:rPr>
              <w:t>Check each component and speaker. Reject background-only evidence as confirmation; keep reasons for rejection.</w:t>
            </w:r>
          </w:p>
        </w:tc>
      </w:tr>
      <w:tr>
        <w:tc>
          <w:tcPr>
            <w:tcW w:type="dxa" w:w="2880"/>
            <w:vAlign w:val="center"/>
            <w:shd w:fill="FFFFFF"/>
          </w:tcPr>
          <w:p>
            <w:pPr>
              <w:spacing w:after="80" w:before="80"/>
            </w:pPr>
            <w:r>
              <w:rPr>
                <w:b w:val="0"/>
                <w:i w:val="0"/>
                <w:sz w:val="18"/>
              </w:rPr>
              <w:t>Verdict and display</w:t>
            </w:r>
          </w:p>
        </w:tc>
        <w:tc>
          <w:tcPr>
            <w:tcW w:type="dxa" w:w="11952"/>
            <w:vAlign w:val="center"/>
            <w:shd w:fill="FFFFFF"/>
          </w:tcPr>
          <w:p>
            <w:pPr>
              <w:spacing w:after="80" w:before="80"/>
            </w:pPr>
            <w:r>
              <w:rPr>
                <w:b w:val="0"/>
                <w:i w:val="0"/>
                <w:sz w:val="18"/>
              </w:rPr>
              <w:t>Distinguish full/partial support, uncertainty and errors. Positive verdicts need valid matching evidence links. Do not invent publisher attribution.</w:t>
            </w:r>
          </w:p>
        </w:tc>
      </w:tr>
    </w:tbl>
    <w:p>
      <w:pPr>
        <w:spacing w:after="40"/>
      </w:pPr>
    </w:p>
    <w:p>
      <w:pPr>
        <w:pStyle w:val="Heading2"/>
      </w:pPr>
      <w:r>
        <w:rPr>
          <w:b w:val="0"/>
          <w:i w:val="0"/>
        </w:rPr>
        <w:t>Reviewer worksheet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3168"/>
        <w:gridCol w:w="3168"/>
        <w:gridCol w:w="3168"/>
      </w:tblGrid>
      <w:tr>
        <w:trPr>
          <w:tblHeader/>
        </w:trPr>
        <w:tc>
          <w:tcPr>
            <w:tcW w:type="dxa" w:w="5328"/>
            <w:vAlign w:val="center"/>
            <w:shd w:fill="E7E9EC"/>
          </w:tcPr>
          <w:p>
            <w:pPr>
              <w:spacing w:after="80" w:before="80"/>
            </w:pPr>
            <w:r>
              <w:rPr>
                <w:b/>
                <w:i w:val="0"/>
                <w:sz w:val="18"/>
              </w:rPr>
              <w:t>Field</w:t>
            </w:r>
          </w:p>
        </w:tc>
        <w:tc>
          <w:tcPr>
            <w:tcW w:type="dxa" w:w="3168"/>
            <w:vAlign w:val="center"/>
            <w:shd w:fill="E7E9EC"/>
          </w:tcPr>
          <w:p>
            <w:pPr>
              <w:spacing w:after="80" w:before="80"/>
            </w:pPr>
            <w:r>
              <w:rPr>
                <w:b/>
                <w:i w:val="0"/>
                <w:sz w:val="18"/>
              </w:rPr>
              <w:t>Reviewer A</w:t>
            </w:r>
          </w:p>
        </w:tc>
        <w:tc>
          <w:tcPr>
            <w:tcW w:type="dxa" w:w="3168"/>
            <w:vAlign w:val="center"/>
            <w:shd w:fill="E7E9EC"/>
          </w:tcPr>
          <w:p>
            <w:pPr>
              <w:spacing w:after="80" w:before="80"/>
            </w:pPr>
            <w:r>
              <w:rPr>
                <w:b/>
                <w:i w:val="0"/>
                <w:sz w:val="18"/>
              </w:rPr>
              <w:t>Reviewer B</w:t>
            </w:r>
          </w:p>
        </w:tc>
        <w:tc>
          <w:tcPr>
            <w:tcW w:type="dxa" w:w="3168"/>
            <w:vAlign w:val="center"/>
            <w:shd w:fill="E7E9EC"/>
          </w:tcPr>
          <w:p>
            <w:pPr>
              <w:spacing w:after="80" w:before="80"/>
            </w:pPr>
            <w:r>
              <w:rPr>
                <w:b/>
                <w:i w:val="0"/>
                <w:sz w:val="18"/>
              </w:rPr>
              <w:t>Agreed decision</w:t>
            </w:r>
          </w:p>
        </w:tc>
      </w:tr>
      <w:tr>
        <w:tc>
          <w:tcPr>
            <w:tcW w:type="dxa" w:w="5328"/>
            <w:vAlign w:val="center"/>
            <w:shd w:fill="FFFFFF"/>
          </w:tcPr>
          <w:p>
            <w:pPr>
              <w:spacing w:after="80" w:before="80"/>
            </w:pPr>
            <w:r>
              <w:rPr>
                <w:b w:val="0"/>
                <w:i w:val="0"/>
                <w:sz w:val="18"/>
              </w:rPr>
              <w:t>Name and review date</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Adjudicator pending</w:t>
            </w:r>
          </w:p>
        </w:tc>
      </w:tr>
      <w:tr>
        <w:tc>
          <w:tcPr>
            <w:tcW w:type="dxa" w:w="5328"/>
            <w:vAlign w:val="center"/>
            <w:shd w:fill="FFFFFF"/>
          </w:tcPr>
          <w:p>
            <w:pPr>
              <w:spacing w:after="80" w:before="80"/>
            </w:pPr>
            <w:r>
              <w:rPr>
                <w:b w:val="0"/>
                <w:i w:val="0"/>
                <w:sz w:val="18"/>
              </w:rPr>
              <w:t>Accepted claim IDs and count</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Excluded text and reason</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Sources opened and passage location</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Source policy and publication cutoff</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Full / partial / contradicted / unresolved components</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Final expected verdict per ID</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Disagreement and resolution reason</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bl>
    <w:p>
      <w:pPr>
        <w:spacing w:after="40"/>
      </w:pPr>
    </w:p>
    <w:p>
      <w:r>
        <w:rPr>
          <w:b w:val="0"/>
          <w:i w:val="0"/>
        </w:rPr>
        <w:t>For each ID with different judgments, add a separate review row rather than one combined verdict for the post.</w:t>
      </w:r>
    </w:p>
    <w:p>
      <w:pPr>
        <w:pStyle w:val="Heading2"/>
      </w:pPr>
      <w:r>
        <w:rPr>
          <w:b w:val="0"/>
          <w:i w:val="0"/>
        </w:rPr>
        <w:t>Retest record</w:t>
      </w:r>
    </w:p>
    <w:p>
      <w:r>
        <w:rPr>
          <w:b w:val="0"/>
          <w:i w:val="0"/>
        </w:rPr>
        <w:t>New TRACE ID: pending. Backend version and settings: pending. Cache hit or fresh: pending. Run timestamp: pending. Matched IDs: pending. Extra outputs: pending. Missed IDs: pending. Evidence-pair decisions: pending. Final verdict agreement: pending. Technical error or incomplete capture: pending.</w:t>
      </w:r>
    </w:p>
    <w:p>
      <w:pPr>
        <w:pStyle w:val="Heading1"/>
        <w:pageBreakBefore/>
      </w:pPr>
      <w:r>
        <w:rPr>
          <w:b w:val="0"/>
          <w:i w:val="0"/>
        </w:rPr>
        <w:t>Case 10 Ten National Artists announcement</w:t>
      </w:r>
    </w:p>
    <w:p>
      <w:r>
        <w:rPr>
          <w:b w:val="0"/>
          <w:i w:val="0"/>
        </w:rPr>
        <w:t xml:space="preserve">Original TRACE ID: </w:t>
      </w:r>
      <w:r>
        <w:rPr>
          <w:rFonts w:ascii="Consolas" w:hAnsi="Consolas"/>
          <w:b w:val="0"/>
          <w:i w:val="0"/>
          <w:sz w:val="18"/>
        </w:rPr>
        <w:t>c34abc3719374011959edd76752ad559</w:t>
      </w:r>
      <w:r>
        <w:rPr>
          <w:b w:val="0"/>
          <w:i w:val="0"/>
        </w:rPr>
        <w:t>. Human approval: pending. Evidence access checks: 11 September 2026.</w:t>
      </w:r>
    </w:p>
    <w:p>
      <w:pPr>
        <w:pStyle w:val="Heading2"/>
      </w:pPr>
      <w:r>
        <w:rPr>
          <w:b w:val="0"/>
          <w:i w:val="0"/>
        </w:rPr>
        <w:t>Original input</w:t>
      </w:r>
    </w:p>
    <w:p>
      <w:r>
        <w:rPr>
          <w:b w:val="0"/>
          <w:i w:val="0"/>
        </w:rPr>
        <w:t>Ten exemplary Filipinos from various fields of the arts will be proclaimed as National Artists, the country’s highest national recognition for distinct and significant contributions to the arts and letters.</w:t>
      </w:r>
    </w:p>
    <w:p>
      <w:pPr>
        <w:pStyle w:val="Heading2"/>
      </w:pPr>
      <w:r>
        <w:rPr>
          <w:b w:val="0"/>
          <w:i w:val="0"/>
        </w:rPr>
        <w:t>Expected extraction and routing</w:t>
      </w:r>
    </w:p>
    <w:p>
      <w:r>
        <w:rPr>
          <w:b w:val="0"/>
          <w:i w:val="0"/>
        </w:rPr>
        <w:t xml:space="preserve">Proposed unit count: 1; agree before scoring. </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9792"/>
        <w:gridCol w:w="3456"/>
      </w:tblGrid>
      <w:tr>
        <w:trPr>
          <w:tblHeader/>
        </w:trPr>
        <w:tc>
          <w:tcPr>
            <w:tcW w:type="dxa" w:w="1584"/>
            <w:vAlign w:val="center"/>
            <w:shd w:fill="E7E9EC"/>
          </w:tcPr>
          <w:p>
            <w:pPr>
              <w:spacing w:after="80" w:before="80"/>
            </w:pPr>
            <w:r>
              <w:rPr>
                <w:b/>
                <w:i w:val="0"/>
                <w:sz w:val="18"/>
              </w:rPr>
              <w:t>ID</w:t>
            </w:r>
          </w:p>
        </w:tc>
        <w:tc>
          <w:tcPr>
            <w:tcW w:type="dxa" w:w="9792"/>
            <w:vAlign w:val="center"/>
            <w:shd w:fill="E7E9EC"/>
          </w:tcPr>
          <w:p>
            <w:pPr>
              <w:spacing w:after="80" w:before="80"/>
            </w:pPr>
            <w:r>
              <w:rPr>
                <w:b/>
                <w:i w:val="0"/>
                <w:sz w:val="18"/>
              </w:rPr>
              <w:t>What IRIS should preserve</w:t>
            </w:r>
          </w:p>
        </w:tc>
        <w:tc>
          <w:tcPr>
            <w:tcW w:type="dxa" w:w="3456"/>
            <w:vAlign w:val="center"/>
            <w:shd w:fill="E7E9EC"/>
          </w:tcPr>
          <w:p>
            <w:pPr>
              <w:spacing w:after="80" w:before="80"/>
            </w:pPr>
            <w:r>
              <w:rPr>
                <w:b/>
                <w:i w:val="0"/>
                <w:sz w:val="18"/>
              </w:rPr>
              <w:t>Route</w:t>
            </w:r>
          </w:p>
        </w:tc>
      </w:tr>
      <w:tr>
        <w:tc>
          <w:tcPr>
            <w:tcW w:type="dxa" w:w="1584"/>
            <w:vAlign w:val="center"/>
            <w:shd w:fill="FFFFFF"/>
          </w:tcPr>
          <w:p>
            <w:pPr>
              <w:spacing w:after="80" w:before="80"/>
            </w:pPr>
            <w:r>
              <w:rPr>
                <w:b w:val="0"/>
                <w:i w:val="0"/>
                <w:sz w:val="18"/>
              </w:rPr>
              <w:t>P10-C01</w:t>
            </w:r>
          </w:p>
        </w:tc>
        <w:tc>
          <w:tcPr>
            <w:tcW w:type="dxa" w:w="9792"/>
            <w:vAlign w:val="center"/>
            <w:shd w:fill="FFFFFF"/>
          </w:tcPr>
          <w:p>
            <w:pPr>
              <w:spacing w:after="80" w:before="80"/>
            </w:pPr>
            <w:r>
              <w:rPr>
                <w:b w:val="0"/>
                <w:i w:val="0"/>
                <w:sz w:val="18"/>
              </w:rPr>
              <w:t>An announcement identified ten forthcoming National Artists; distinguish announced recognition from a ceremony already completed. Exclude exemplary as evaluation.</w:t>
            </w:r>
          </w:p>
        </w:tc>
        <w:tc>
          <w:tcPr>
            <w:tcW w:type="dxa" w:w="3456"/>
            <w:vAlign w:val="center"/>
            <w:shd w:fill="FFFFFF"/>
          </w:tcPr>
          <w:p>
            <w:pPr>
              <w:spacing w:after="80" w:before="80"/>
            </w:pPr>
            <w:r>
              <w:rPr>
                <w:b w:val="0"/>
                <w:i w:val="0"/>
                <w:sz w:val="18"/>
              </w:rPr>
              <w:t>Verify factual assertion</w:t>
            </w:r>
          </w:p>
        </w:tc>
      </w:tr>
    </w:tbl>
    <w:p>
      <w:pPr>
        <w:spacing w:after="40"/>
      </w:pPr>
    </w:p>
    <w:p>
      <w:r>
        <w:rPr>
          <w:b w:val="0"/>
          <w:i w:val="0"/>
        </w:rPr>
        <w:t>Proposed addition P10-C02: the Order is the country's highest national recognition for contributions to arts and letters. This factual award description was omitted from the earlier one-claim proposal. Keep it as a second target or an explicitly scored component by reviewer agreement; do not silently discard it. S12 supports it for current review, but was published after the historical run.</w:t>
      </w:r>
    </w:p>
    <w:p>
      <w:pPr>
        <w:pStyle w:val="Heading2"/>
      </w:pPr>
      <w:r>
        <w:rPr>
          <w:b w:val="0"/>
          <w:i w:val="0"/>
        </w:rPr>
        <w:t>What not to turn into a separate claim</w:t>
      </w:r>
    </w:p>
    <w:p>
      <w:r>
        <w:rPr>
          <w:b w:val="0"/>
          <w:i w:val="0"/>
        </w:rPr>
        <w:t>Exclude exemplary as evaluation; preserve the announced honor and count. Do not invent the ten names in extracted text: the user did not supply them.</w:t>
      </w:r>
    </w:p>
    <w:p>
      <w:pPr>
        <w:pStyle w:val="Heading2"/>
      </w:pPr>
      <w:r>
        <w:rPr>
          <w:b w:val="0"/>
          <w:i w:val="0"/>
        </w:rPr>
        <w:t>Search keyword guide</w:t>
      </w:r>
    </w:p>
    <w:p>
      <w:pPr>
        <w:ind w:left="259"/>
      </w:pPr>
      <w:r>
        <w:t xml:space="preserve">• </w:t>
      </w:r>
      <w:r>
        <w:rPr>
          <w:b w:val="0"/>
          <w:i w:val="0"/>
        </w:rPr>
        <w:t>"ten" "National Artists" "September 9 2026"</w:t>
      </w:r>
    </w:p>
    <w:p>
      <w:pPr>
        <w:ind w:left="259"/>
      </w:pPr>
      <w:r>
        <w:t xml:space="preserve">• </w:t>
      </w:r>
      <w:r>
        <w:rPr>
          <w:b w:val="0"/>
          <w:i w:val="0"/>
        </w:rPr>
        <w:t>"Proclamation 1414" "National Artists"</w:t>
      </w:r>
    </w:p>
    <w:p>
      <w:r>
        <w:rPr>
          <w:b w:val="0"/>
          <w:i w:val="0"/>
        </w:rPr>
        <w:t>These are starting search phrases, not proof or an exhaustive search history. Try full names, Filipino/English equivalents and date variants. Do not add names or dates to the extracted assertion merely because a search found them.</w:t>
      </w:r>
    </w:p>
    <w:p>
      <w:pPr>
        <w:pStyle w:val="Heading2"/>
      </w:pPr>
      <w:r>
        <w:rPr>
          <w:b w:val="0"/>
          <w:i w:val="0"/>
        </w:rPr>
        <w:t>Claim by claim evidence assessment</w:t>
      </w:r>
    </w:p>
    <w:p>
      <w:r>
        <w:rPr>
          <w:b w:val="0"/>
          <w:i w:val="0"/>
        </w:rPr>
        <w:t>The source register contains URLs, access status, short exact excerpts where available and passage locations. External means outside the configured search scope. Each row remains awaiting human sign-off.</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3312"/>
        <w:gridCol w:w="5184"/>
        <w:gridCol w:w="5184"/>
      </w:tblGrid>
      <w:tr>
        <w:trPr>
          <w:tblHeader/>
        </w:trPr>
        <w:tc>
          <w:tcPr>
            <w:tcW w:type="dxa" w:w="1152"/>
            <w:vAlign w:val="center"/>
            <w:shd w:fill="E7E9EC"/>
          </w:tcPr>
          <w:p>
            <w:pPr>
              <w:spacing w:after="80" w:before="80"/>
            </w:pPr>
            <w:r>
              <w:rPr>
                <w:b/>
                <w:i w:val="0"/>
                <w:sz w:val="18"/>
              </w:rPr>
              <w:t>ID</w:t>
            </w:r>
          </w:p>
        </w:tc>
        <w:tc>
          <w:tcPr>
            <w:tcW w:type="dxa" w:w="3312"/>
            <w:vAlign w:val="center"/>
            <w:shd w:fill="E7E9EC"/>
          </w:tcPr>
          <w:p>
            <w:pPr>
              <w:spacing w:after="80" w:before="80"/>
            </w:pPr>
            <w:r>
              <w:rPr>
                <w:b/>
                <w:i w:val="0"/>
                <w:sz w:val="18"/>
              </w:rPr>
              <w:t>Evidence relationship and sources</w:t>
            </w:r>
          </w:p>
        </w:tc>
        <w:tc>
          <w:tcPr>
            <w:tcW w:type="dxa" w:w="5184"/>
            <w:vAlign w:val="center"/>
            <w:shd w:fill="E7E9EC"/>
          </w:tcPr>
          <w:p>
            <w:pPr>
              <w:spacing w:after="80" w:before="80"/>
            </w:pPr>
            <w:r>
              <w:rPr>
                <w:b/>
                <w:i w:val="0"/>
                <w:sz w:val="18"/>
              </w:rPr>
              <w:t>Supported and missing details</w:t>
            </w:r>
          </w:p>
        </w:tc>
        <w:tc>
          <w:tcPr>
            <w:tcW w:type="dxa" w:w="5184"/>
            <w:vAlign w:val="center"/>
            <w:shd w:fill="E7E9EC"/>
          </w:tcPr>
          <w:p>
            <w:pPr>
              <w:spacing w:after="80" w:before="80"/>
            </w:pPr>
            <w:r>
              <w:rPr>
                <w:b/>
                <w:i w:val="0"/>
                <w:sz w:val="18"/>
              </w:rPr>
              <w:t>Proposed outcome and next action</w:t>
            </w:r>
          </w:p>
        </w:tc>
      </w:tr>
      <w:tr>
        <w:tc>
          <w:tcPr>
            <w:tcW w:type="dxa" w:w="1152"/>
            <w:vAlign w:val="center"/>
            <w:shd w:fill="FFFFFF"/>
          </w:tcPr>
          <w:p>
            <w:pPr>
              <w:spacing w:after="80" w:before="80"/>
            </w:pPr>
            <w:r>
              <w:rPr>
                <w:b w:val="0"/>
                <w:i w:val="0"/>
                <w:sz w:val="18"/>
              </w:rPr>
              <w:t>P10-C01</w:t>
            </w:r>
          </w:p>
        </w:tc>
        <w:tc>
          <w:tcPr>
            <w:tcW w:type="dxa" w:w="3312"/>
            <w:vAlign w:val="center"/>
            <w:shd w:fill="FFFFFF"/>
          </w:tcPr>
          <w:p>
            <w:pPr>
              <w:spacing w:after="80" w:before="80"/>
            </w:pPr>
            <w:r>
              <w:rPr>
                <w:b w:val="0"/>
                <w:i w:val="0"/>
                <w:sz w:val="18"/>
              </w:rPr>
              <w:t>Full support now, historical restriction. S12; S11 metadata</w:t>
            </w:r>
          </w:p>
        </w:tc>
        <w:tc>
          <w:tcPr>
            <w:tcW w:type="dxa" w:w="5184"/>
            <w:vAlign w:val="center"/>
            <w:shd w:fill="FFFFFF"/>
          </w:tcPr>
          <w:p>
            <w:pPr>
              <w:spacing w:after="80" w:before="80"/>
            </w:pPr>
            <w:r>
              <w:rPr>
                <w:b w:val="0"/>
                <w:i w:val="0"/>
                <w:sz w:val="18"/>
              </w:rPr>
              <w:t>Later report confirms ten forthcoming honors; it was published after the test ran.</w:t>
            </w:r>
          </w:p>
        </w:tc>
        <w:tc>
          <w:tcPr>
            <w:tcW w:type="dxa" w:w="5184"/>
            <w:vAlign w:val="center"/>
            <w:shd w:fill="FFFFFF"/>
          </w:tcPr>
          <w:p>
            <w:pPr>
              <w:spacing w:after="80" w:before="80"/>
            </w:pPr>
            <w:r>
              <w:rPr>
                <w:b w:val="0"/>
                <w:i w:val="0"/>
                <w:sz w:val="18"/>
              </w:rPr>
              <w:t>Proposed Verified for current replay; historical evidence verdict pending a source available before that run.</w:t>
            </w:r>
          </w:p>
        </w:tc>
      </w:tr>
    </w:tbl>
    <w:p>
      <w:pPr>
        <w:spacing w:after="40"/>
      </w:pPr>
    </w:p>
    <w:p>
      <w:pPr>
        <w:pStyle w:val="Heading2"/>
      </w:pPr>
      <w:r>
        <w:rPr>
          <w:b w:val="0"/>
          <w:i w:val="0"/>
        </w:rPr>
        <w:t>Expected pipeline behavior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1952"/>
      </w:tblGrid>
      <w:tr>
        <w:trPr>
          <w:tblHeader/>
        </w:trPr>
        <w:tc>
          <w:tcPr>
            <w:tcW w:type="dxa" w:w="2880"/>
            <w:vAlign w:val="center"/>
            <w:shd w:fill="E7E9EC"/>
          </w:tcPr>
          <w:p>
            <w:pPr>
              <w:spacing w:after="80" w:before="80"/>
            </w:pPr>
            <w:r>
              <w:rPr>
                <w:b/>
                <w:i w:val="0"/>
                <w:sz w:val="18"/>
              </w:rPr>
              <w:t>Stage</w:t>
            </w:r>
          </w:p>
        </w:tc>
        <w:tc>
          <w:tcPr>
            <w:tcW w:type="dxa" w:w="11952"/>
            <w:vAlign w:val="center"/>
            <w:shd w:fill="E7E9EC"/>
          </w:tcPr>
          <w:p>
            <w:pPr>
              <w:spacing w:after="80" w:before="80"/>
            </w:pPr>
            <w:r>
              <w:rPr>
                <w:b/>
                <w:i w:val="0"/>
                <w:sz w:val="18"/>
              </w:rPr>
              <w:t>What a passing run should do</w:t>
            </w:r>
          </w:p>
        </w:tc>
      </w:tr>
      <w:tr>
        <w:tc>
          <w:tcPr>
            <w:tcW w:type="dxa" w:w="2880"/>
            <w:vAlign w:val="center"/>
            <w:shd w:fill="FFFFFF"/>
          </w:tcPr>
          <w:p>
            <w:pPr>
              <w:spacing w:after="80" w:before="80"/>
            </w:pPr>
            <w:r>
              <w:rPr>
                <w:b w:val="0"/>
                <w:i w:val="0"/>
                <w:sz w:val="18"/>
              </w:rPr>
              <w:t>Screening and routing</w:t>
            </w:r>
          </w:p>
        </w:tc>
        <w:tc>
          <w:tcPr>
            <w:tcW w:type="dxa" w:w="11952"/>
            <w:vAlign w:val="center"/>
            <w:shd w:fill="FFFFFF"/>
          </w:tcPr>
          <w:p>
            <w:pPr>
              <w:spacing w:after="80" w:before="80"/>
            </w:pPr>
            <w:r>
              <w:rPr>
                <w:b w:val="0"/>
                <w:i w:val="0"/>
                <w:sz w:val="18"/>
              </w:rPr>
              <w:t>Apply the routes above; retain factual content even when surrounding language is opinion. Return one combined skipped-content note where applicable.</w:t>
            </w:r>
          </w:p>
        </w:tc>
      </w:tr>
      <w:tr>
        <w:tc>
          <w:tcPr>
            <w:tcW w:type="dxa" w:w="2880"/>
            <w:vAlign w:val="center"/>
            <w:shd w:fill="FFFFFF"/>
          </w:tcPr>
          <w:p>
            <w:pPr>
              <w:spacing w:after="80" w:before="80"/>
            </w:pPr>
            <w:r>
              <w:rPr>
                <w:b w:val="0"/>
                <w:i w:val="0"/>
                <w:sz w:val="18"/>
              </w:rPr>
              <w:t>Claim extraction</w:t>
            </w:r>
          </w:p>
        </w:tc>
        <w:tc>
          <w:tcPr>
            <w:tcW w:type="dxa" w:w="11952"/>
            <w:vAlign w:val="center"/>
            <w:shd w:fill="FFFFFF"/>
          </w:tcPr>
          <w:p>
            <w:pPr>
              <w:spacing w:after="80" w:before="80"/>
            </w:pPr>
            <w:r>
              <w:rPr>
                <w:b w:val="0"/>
                <w:i w:val="0"/>
                <w:sz w:val="18"/>
              </w:rPr>
              <w:t>Preserve speaker, recipient, negation, dates and quantities; resolve pronouns only from the supplied input; merge repetitions.</w:t>
            </w:r>
          </w:p>
        </w:tc>
      </w:tr>
      <w:tr>
        <w:tc>
          <w:tcPr>
            <w:tcW w:type="dxa" w:w="2880"/>
            <w:vAlign w:val="center"/>
            <w:shd w:fill="FFFFFF"/>
          </w:tcPr>
          <w:p>
            <w:pPr>
              <w:spacing w:after="80" w:before="80"/>
            </w:pPr>
            <w:r>
              <w:rPr>
                <w:b w:val="0"/>
                <w:i w:val="0"/>
                <w:sz w:val="18"/>
              </w:rPr>
              <w:t>Search</w:t>
            </w:r>
          </w:p>
        </w:tc>
        <w:tc>
          <w:tcPr>
            <w:tcW w:type="dxa" w:w="11952"/>
            <w:vAlign w:val="center"/>
            <w:shd w:fill="FFFFFF"/>
          </w:tcPr>
          <w:p>
            <w:pPr>
              <w:spacing w:after="80" w:before="80"/>
            </w:pPr>
            <w:r>
              <w:rPr>
                <w:b w:val="0"/>
                <w:i w:val="0"/>
                <w:sz w:val="18"/>
              </w:rPr>
              <w:t>Search the event broadly and the particular assertion; record which sources and paths were attempted. Shared evidence must still match each claim.</w:t>
            </w:r>
          </w:p>
        </w:tc>
      </w:tr>
      <w:tr>
        <w:tc>
          <w:tcPr>
            <w:tcW w:type="dxa" w:w="2880"/>
            <w:vAlign w:val="center"/>
            <w:shd w:fill="FFFFFF"/>
          </w:tcPr>
          <w:p>
            <w:pPr>
              <w:spacing w:after="80" w:before="80"/>
            </w:pPr>
            <w:r>
              <w:rPr>
                <w:b w:val="0"/>
                <w:i w:val="0"/>
                <w:sz w:val="18"/>
              </w:rPr>
              <w:t>Article extraction</w:t>
            </w:r>
          </w:p>
        </w:tc>
        <w:tc>
          <w:tcPr>
            <w:tcW w:type="dxa" w:w="11952"/>
            <w:vAlign w:val="center"/>
            <w:shd w:fill="FFFFFF"/>
          </w:tcPr>
          <w:p>
            <w:pPr>
              <w:spacing w:after="80" w:before="80"/>
            </w:pPr>
            <w:r>
              <w:rPr>
                <w:b w:val="0"/>
                <w:i w:val="0"/>
                <w:sz w:val="18"/>
              </w:rPr>
              <w:t>Preserve the actual relevant passage, not only a title or navigation. A long unrelated body does not satisfy this test.</w:t>
            </w:r>
          </w:p>
        </w:tc>
      </w:tr>
      <w:tr>
        <w:tc>
          <w:tcPr>
            <w:tcW w:type="dxa" w:w="2880"/>
            <w:vAlign w:val="center"/>
            <w:shd w:fill="FFFFFF"/>
          </w:tcPr>
          <w:p>
            <w:pPr>
              <w:spacing w:after="80" w:before="80"/>
            </w:pPr>
            <w:r>
              <w:rPr>
                <w:b w:val="0"/>
                <w:i w:val="0"/>
                <w:sz w:val="18"/>
              </w:rPr>
              <w:t>Evidence selection</w:t>
            </w:r>
          </w:p>
        </w:tc>
        <w:tc>
          <w:tcPr>
            <w:tcW w:type="dxa" w:w="11952"/>
            <w:vAlign w:val="center"/>
            <w:shd w:fill="FFFFFF"/>
          </w:tcPr>
          <w:p>
            <w:pPr>
              <w:spacing w:after="80" w:before="80"/>
            </w:pPr>
            <w:r>
              <w:rPr>
                <w:b w:val="0"/>
                <w:i w:val="0"/>
                <w:sz w:val="18"/>
              </w:rPr>
              <w:t>Check each component and speaker. Reject background-only evidence as confirmation; keep reasons for rejection.</w:t>
            </w:r>
          </w:p>
        </w:tc>
      </w:tr>
      <w:tr>
        <w:tc>
          <w:tcPr>
            <w:tcW w:type="dxa" w:w="2880"/>
            <w:vAlign w:val="center"/>
            <w:shd w:fill="FFFFFF"/>
          </w:tcPr>
          <w:p>
            <w:pPr>
              <w:spacing w:after="80" w:before="80"/>
            </w:pPr>
            <w:r>
              <w:rPr>
                <w:b w:val="0"/>
                <w:i w:val="0"/>
                <w:sz w:val="18"/>
              </w:rPr>
              <w:t>Verdict and display</w:t>
            </w:r>
          </w:p>
        </w:tc>
        <w:tc>
          <w:tcPr>
            <w:tcW w:type="dxa" w:w="11952"/>
            <w:vAlign w:val="center"/>
            <w:shd w:fill="FFFFFF"/>
          </w:tcPr>
          <w:p>
            <w:pPr>
              <w:spacing w:after="80" w:before="80"/>
            </w:pPr>
            <w:r>
              <w:rPr>
                <w:b w:val="0"/>
                <w:i w:val="0"/>
                <w:sz w:val="18"/>
              </w:rPr>
              <w:t>Distinguish full/partial support, uncertainty and errors. Positive verdicts need valid matching evidence links. Do not invent publisher attribution.</w:t>
            </w:r>
          </w:p>
        </w:tc>
      </w:tr>
    </w:tbl>
    <w:p>
      <w:pPr>
        <w:spacing w:after="40"/>
      </w:pPr>
    </w:p>
    <w:p>
      <w:pPr>
        <w:pStyle w:val="Heading2"/>
      </w:pPr>
      <w:r>
        <w:rPr>
          <w:b w:val="0"/>
          <w:i w:val="0"/>
        </w:rPr>
        <w:t>Reviewer worksheet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3168"/>
        <w:gridCol w:w="3168"/>
        <w:gridCol w:w="3168"/>
      </w:tblGrid>
      <w:tr>
        <w:trPr>
          <w:tblHeader/>
        </w:trPr>
        <w:tc>
          <w:tcPr>
            <w:tcW w:type="dxa" w:w="5328"/>
            <w:vAlign w:val="center"/>
            <w:shd w:fill="E7E9EC"/>
          </w:tcPr>
          <w:p>
            <w:pPr>
              <w:spacing w:after="80" w:before="80"/>
            </w:pPr>
            <w:r>
              <w:rPr>
                <w:b/>
                <w:i w:val="0"/>
                <w:sz w:val="18"/>
              </w:rPr>
              <w:t>Field</w:t>
            </w:r>
          </w:p>
        </w:tc>
        <w:tc>
          <w:tcPr>
            <w:tcW w:type="dxa" w:w="3168"/>
            <w:vAlign w:val="center"/>
            <w:shd w:fill="E7E9EC"/>
          </w:tcPr>
          <w:p>
            <w:pPr>
              <w:spacing w:after="80" w:before="80"/>
            </w:pPr>
            <w:r>
              <w:rPr>
                <w:b/>
                <w:i w:val="0"/>
                <w:sz w:val="18"/>
              </w:rPr>
              <w:t>Reviewer A</w:t>
            </w:r>
          </w:p>
        </w:tc>
        <w:tc>
          <w:tcPr>
            <w:tcW w:type="dxa" w:w="3168"/>
            <w:vAlign w:val="center"/>
            <w:shd w:fill="E7E9EC"/>
          </w:tcPr>
          <w:p>
            <w:pPr>
              <w:spacing w:after="80" w:before="80"/>
            </w:pPr>
            <w:r>
              <w:rPr>
                <w:b/>
                <w:i w:val="0"/>
                <w:sz w:val="18"/>
              </w:rPr>
              <w:t>Reviewer B</w:t>
            </w:r>
          </w:p>
        </w:tc>
        <w:tc>
          <w:tcPr>
            <w:tcW w:type="dxa" w:w="3168"/>
            <w:vAlign w:val="center"/>
            <w:shd w:fill="E7E9EC"/>
          </w:tcPr>
          <w:p>
            <w:pPr>
              <w:spacing w:after="80" w:before="80"/>
            </w:pPr>
            <w:r>
              <w:rPr>
                <w:b/>
                <w:i w:val="0"/>
                <w:sz w:val="18"/>
              </w:rPr>
              <w:t>Agreed decision</w:t>
            </w:r>
          </w:p>
        </w:tc>
      </w:tr>
      <w:tr>
        <w:tc>
          <w:tcPr>
            <w:tcW w:type="dxa" w:w="5328"/>
            <w:vAlign w:val="center"/>
            <w:shd w:fill="FFFFFF"/>
          </w:tcPr>
          <w:p>
            <w:pPr>
              <w:spacing w:after="80" w:before="80"/>
            </w:pPr>
            <w:r>
              <w:rPr>
                <w:b w:val="0"/>
                <w:i w:val="0"/>
                <w:sz w:val="18"/>
              </w:rPr>
              <w:t>Name and review date</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Adjudicator pending</w:t>
            </w:r>
          </w:p>
        </w:tc>
      </w:tr>
      <w:tr>
        <w:tc>
          <w:tcPr>
            <w:tcW w:type="dxa" w:w="5328"/>
            <w:vAlign w:val="center"/>
            <w:shd w:fill="FFFFFF"/>
          </w:tcPr>
          <w:p>
            <w:pPr>
              <w:spacing w:after="80" w:before="80"/>
            </w:pPr>
            <w:r>
              <w:rPr>
                <w:b w:val="0"/>
                <w:i w:val="0"/>
                <w:sz w:val="18"/>
              </w:rPr>
              <w:t>Accepted claim IDs and count</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Excluded text and reason</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Sources opened and passage location</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Source policy and publication cutoff</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Full / partial / contradicted / unresolved components</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Final expected verdict per ID</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r>
        <w:tc>
          <w:tcPr>
            <w:tcW w:type="dxa" w:w="5328"/>
            <w:vAlign w:val="center"/>
            <w:shd w:fill="FFFFFF"/>
          </w:tcPr>
          <w:p>
            <w:pPr>
              <w:spacing w:after="80" w:before="80"/>
            </w:pPr>
            <w:r>
              <w:rPr>
                <w:b w:val="0"/>
                <w:i w:val="0"/>
                <w:sz w:val="18"/>
              </w:rPr>
              <w:t>Disagreement and resolution reason</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c>
          <w:tcPr>
            <w:tcW w:type="dxa" w:w="3168"/>
            <w:vAlign w:val="center"/>
            <w:shd w:fill="FFFFFF"/>
          </w:tcPr>
          <w:p>
            <w:pPr>
              <w:spacing w:after="80" w:before="80"/>
            </w:pPr>
            <w:r>
              <w:rPr>
                <w:b w:val="0"/>
                <w:i w:val="0"/>
                <w:sz w:val="18"/>
              </w:rPr>
              <w:t>Pending</w:t>
            </w:r>
          </w:p>
        </w:tc>
      </w:tr>
    </w:tbl>
    <w:p>
      <w:pPr>
        <w:spacing w:after="40"/>
      </w:pPr>
    </w:p>
    <w:p>
      <w:r>
        <w:rPr>
          <w:b w:val="0"/>
          <w:i w:val="0"/>
        </w:rPr>
        <w:t>For each ID with different judgments, add a separate review row rather than one combined verdict for the post.</w:t>
      </w:r>
    </w:p>
    <w:p>
      <w:pPr>
        <w:pStyle w:val="Heading2"/>
      </w:pPr>
      <w:r>
        <w:rPr>
          <w:b w:val="0"/>
          <w:i w:val="0"/>
        </w:rPr>
        <w:t>Retest record</w:t>
      </w:r>
    </w:p>
    <w:p>
      <w:r>
        <w:rPr>
          <w:b w:val="0"/>
          <w:i w:val="0"/>
        </w:rPr>
        <w:t>New TRACE ID: pending. Backend version and settings: pending. Cache hit or fresh: pending. Run timestamp: pending. Matched IDs: pending. Extra outputs: pending. Missed IDs: pending. Evidence-pair decisions: pending. Final verdict agreement: pending. Technical error or incomplete capture: pending.</w:t>
      </w:r>
    </w:p>
    <w:p>
      <w:pPr>
        <w:pStyle w:val="Heading1"/>
      </w:pPr>
      <w:r>
        <w:rPr>
          <w:b w:val="0"/>
          <w:i w:val="0"/>
        </w:rPr>
        <w:t>Source register</w:t>
      </w:r>
    </w:p>
    <w:p>
      <w:r>
        <w:rPr>
          <w:b w:val="0"/>
          <w:i w:val="0"/>
        </w:rPr>
        <w:t>All access statuses below refer to this review on 11 September 2026, not a guarantee that your browser or IRIS can access the page. Short excerpts are quoted only where a body was inspected. Longer supporting context must be read at the linked location. A search-only result is not an approved reference.</w:t>
      </w:r>
    </w:p>
    <w:p>
      <w:pPr>
        <w:pStyle w:val="Heading2"/>
      </w:pPr>
      <w:r>
        <w:rPr>
          <w:b w:val="0"/>
          <w:i w:val="0"/>
        </w:rPr>
        <w:t>S01 ABS-CBN Padilla terrorism report</w:t>
      </w:r>
    </w:p>
    <w:p>
      <w:r>
        <w:rPr>
          <w:b w:val="0"/>
          <w:i w:val="0"/>
        </w:rPr>
        <w:t xml:space="preserve">Source: </w:t>
      </w:r>
      <w:r>
        <w:rPr>
          <w:b w:val="0"/>
          <w:i w:val="0"/>
        </w:rPr>
        <w:t>ABS-CBN Padilla terrorism report</w:t>
      </w:r>
      <w:r>
        <w:t xml:space="preserve"> (https://www.abs-cbn.com/news/nation/2026/8/5/padilla-tests-auditor-on-knowledge-of-terrorism-security-threats-1501)</w:t>
      </w:r>
    </w:p>
    <w:p>
      <w:r>
        <w:rPr>
          <w:b w:val="0"/>
          <w:i w:val="0"/>
        </w:rPr>
        <w:t>Publication: 2026-08-05. Access: Metadata only in this access attempt; body was not returned.</w:t>
      </w:r>
    </w:p>
    <w:p>
      <w:r>
        <w:rPr>
          <w:b w:val="0"/>
          <w:i w:val="0"/>
        </w:rPr>
        <w:t>Policy: Within configured ABS-CBN /news search path.</w:t>
      </w:r>
    </w:p>
    <w:p>
      <w:r>
        <w:rPr>
          <w:b w:val="0"/>
          <w:i w:val="0"/>
        </w:rPr>
        <w:t>Passage or limitation: No evidence passage approved. The title alone cannot confirm the seven exchanges.</w:t>
      </w:r>
    </w:p>
    <w:p>
      <w:r>
        <w:rPr>
          <w:b w:val="0"/>
          <w:i w:val="0"/>
        </w:rPr>
        <w:t>Location and interpretation: Recover and read the body or inspect the original recording; do not promote the title to evidence.</w:t>
      </w:r>
    </w:p>
    <w:p>
      <w:r>
        <w:rPr>
          <w:b w:val="0"/>
          <w:i w:val="0"/>
        </w:rPr>
        <w:t>Reviewer confirmation and date: pending.</w:t>
      </w:r>
    </w:p>
    <w:p>
      <w:pPr>
        <w:pStyle w:val="Heading2"/>
      </w:pPr>
      <w:r>
        <w:rPr>
          <w:b w:val="0"/>
          <w:i w:val="0"/>
        </w:rPr>
        <w:t>S02 DZRH Day 13 hearing coverage</w:t>
      </w:r>
    </w:p>
    <w:p>
      <w:r>
        <w:rPr>
          <w:b w:val="0"/>
          <w:i w:val="0"/>
        </w:rPr>
        <w:t xml:space="preserve">Source: </w:t>
      </w:r>
      <w:r>
        <w:rPr>
          <w:b w:val="0"/>
          <w:i w:val="0"/>
        </w:rPr>
        <w:t>DZRH Day 13 hearing coverage</w:t>
      </w:r>
      <w:r>
        <w:t xml:space="preserve"> (https://www.dzrh.com.ph/post/day-13-of-vp-sara-duterte-impeachment-trial-or-august-5-2026)</w:t>
      </w:r>
    </w:p>
    <w:p>
      <w:r>
        <w:rPr>
          <w:b w:val="0"/>
          <w:i w:val="0"/>
        </w:rPr>
        <w:t>Publication: 2026-08-05. Access: Body inspected.</w:t>
      </w:r>
    </w:p>
    <w:p>
      <w:r>
        <w:rPr>
          <w:b w:val="0"/>
          <w:i w:val="0"/>
        </w:rPr>
        <w:t>Policy: Outside configured sources; human comparison only.</w:t>
      </w:r>
    </w:p>
    <w:p>
      <w:r>
        <w:rPr>
          <w:b w:val="0"/>
          <w:i w:val="0"/>
        </w:rPr>
        <w:t>Passage or limitation: Hindi po siya imbestigasyon. Evaluation po,</w:t>
      </w:r>
    </w:p>
    <w:p>
      <w:r>
        <w:rPr>
          <w:b w:val="0"/>
          <w:i w:val="0"/>
        </w:rPr>
        <w:t>Location and interpretation: Under Padilla questions Wamil on BARMM and confidential fund audits: supports the BARMM/terrorism exchange, correction and agent-identity discussion. Does not establish all medicine/personal-background details.</w:t>
      </w:r>
    </w:p>
    <w:p>
      <w:r>
        <w:rPr>
          <w:b w:val="0"/>
          <w:i w:val="0"/>
        </w:rPr>
        <w:t>Reviewer confirmation and date: pending.</w:t>
      </w:r>
    </w:p>
    <w:p>
      <w:pPr>
        <w:pStyle w:val="Heading2"/>
      </w:pPr>
      <w:r>
        <w:rPr>
          <w:b w:val="0"/>
          <w:i w:val="0"/>
        </w:rPr>
        <w:t>S03 Philstar universities and Carpenter tributes</w:t>
      </w:r>
    </w:p>
    <w:p>
      <w:r>
        <w:rPr>
          <w:b w:val="0"/>
          <w:i w:val="0"/>
        </w:rPr>
        <w:t xml:space="preserve">Source: </w:t>
      </w:r>
      <w:r>
        <w:rPr>
          <w:b w:val="0"/>
          <w:i w:val="0"/>
        </w:rPr>
        <w:t>Philstar universities and Carpenter tributes</w:t>
      </w:r>
      <w:r>
        <w:t xml:space="preserve"> (https://www.philstar.com/headlines/2026/07/15/2542349/universities-green-groups-demand-justice-slain-marine-biologist-kent-carpenter)</w:t>
      </w:r>
    </w:p>
    <w:p>
      <w:r>
        <w:rPr>
          <w:b w:val="0"/>
          <w:i w:val="0"/>
        </w:rPr>
        <w:t>Publication: 2026-07-15. Access: Body inspected.</w:t>
      </w:r>
    </w:p>
    <w:p>
      <w:r>
        <w:rPr>
          <w:b w:val="0"/>
          <w:i w:val="0"/>
        </w:rPr>
        <w:t>Policy: Within configured Philstar search domain.</w:t>
      </w:r>
    </w:p>
    <w:p>
      <w:r>
        <w:rPr>
          <w:b w:val="0"/>
          <w:i w:val="0"/>
        </w:rPr>
        <w:t>Passage or limitation: He began studying the Verde Island Passage in 1975</w:t>
      </w:r>
    </w:p>
    <w:p>
      <w:r>
        <w:rPr>
          <w:b w:val="0"/>
          <w:i w:val="0"/>
        </w:rPr>
        <w:t>Location and interpretation: See Witness for the West Philippine Sea, Fifty years in Philippine waters, and institutional statements. Covers research, advocacy and testimony; exact dates and incident details still need separate checks.</w:t>
      </w:r>
    </w:p>
    <w:p>
      <w:r>
        <w:rPr>
          <w:b w:val="0"/>
          <w:i w:val="0"/>
        </w:rPr>
        <w:t>Reviewer confirmation and date: pending.</w:t>
      </w:r>
    </w:p>
    <w:p>
      <w:pPr>
        <w:pStyle w:val="Heading2"/>
      </w:pPr>
      <w:r>
        <w:rPr>
          <w:b w:val="0"/>
          <w:i w:val="0"/>
        </w:rPr>
        <w:t>S04 Philstar robbery investigation update</w:t>
      </w:r>
    </w:p>
    <w:p>
      <w:r>
        <w:rPr>
          <w:b w:val="0"/>
          <w:i w:val="0"/>
        </w:rPr>
        <w:t xml:space="preserve">Source: </w:t>
      </w:r>
      <w:r>
        <w:rPr>
          <w:b w:val="0"/>
          <w:i w:val="0"/>
        </w:rPr>
        <w:t>Philstar robbery investigation update</w:t>
      </w:r>
      <w:r>
        <w:t xml:space="preserve"> (https://www.philstar.com/headlines/2026/07/15/2542350/robbery-eyed-american-scientists-killing-after-home-ransacked)</w:t>
      </w:r>
    </w:p>
    <w:p>
      <w:r>
        <w:rPr>
          <w:b w:val="0"/>
          <w:i w:val="0"/>
        </w:rPr>
        <w:t>Publication: 2026-07-15. Access: Body inspected.</w:t>
      </w:r>
    </w:p>
    <w:p>
      <w:r>
        <w:rPr>
          <w:b w:val="0"/>
          <w:i w:val="0"/>
        </w:rPr>
        <w:t>Policy: Within configured Philstar search domain.</w:t>
      </w:r>
    </w:p>
    <w:p>
      <w:r>
        <w:rPr>
          <w:b w:val="0"/>
          <w:i w:val="0"/>
        </w:rPr>
        <w:t>Passage or limitation: Sa ocular inspection po wala po kaming nakikitang forcible entry sa bahay</w:t>
      </w:r>
    </w:p>
    <w:p>
      <w:r>
        <w:rPr>
          <w:b w:val="0"/>
          <w:i w:val="0"/>
        </w:rPr>
        <w:t>Location and interpretation: Under Partner's account under scrutiny, police dispute forced entry and describe the partner as unharmed. Treat this as later reported evidence, not proof of every allegation or an adjudicated criminal finding.</w:t>
      </w:r>
    </w:p>
    <w:p>
      <w:r>
        <w:rPr>
          <w:b w:val="0"/>
          <w:i w:val="0"/>
        </w:rPr>
        <w:t>Reviewer confirmation and date: pending.</w:t>
      </w:r>
    </w:p>
    <w:p>
      <w:pPr>
        <w:pStyle w:val="Heading2"/>
      </w:pPr>
      <w:r>
        <w:rPr>
          <w:b w:val="0"/>
          <w:i w:val="0"/>
        </w:rPr>
        <w:t>S05 GMA Bea and Meray reunion coverage</w:t>
      </w:r>
    </w:p>
    <w:p>
      <w:r>
        <w:rPr>
          <w:b w:val="0"/>
          <w:i w:val="0"/>
        </w:rPr>
        <w:t xml:space="preserve">Source: </w:t>
      </w:r>
      <w:r>
        <w:rPr>
          <w:b w:val="0"/>
          <w:i w:val="0"/>
        </w:rPr>
        <w:t>GMA Bea and Meray reunion coverage</w:t>
      </w:r>
      <w:r>
        <w:t xml:space="preserve"> (https://www.gmanetwork.com/entertainment/showbiznews/bea-borres-reacts-to-criticism-over-video-reunion-with-ex-boyfriend-meray-yamada/138114/)</w:t>
      </w:r>
    </w:p>
    <w:p>
      <w:r>
        <w:rPr>
          <w:b w:val="0"/>
          <w:i w:val="0"/>
        </w:rPr>
        <w:t>Publication: 2026-09-08. Access: Body inspected.</w:t>
      </w:r>
    </w:p>
    <w:p>
      <w:r>
        <w:rPr>
          <w:b w:val="0"/>
          <w:i w:val="0"/>
        </w:rPr>
        <w:t>Policy: GMA /entertainment is outside the configured /news search path. Runtime acceptance not tested.</w:t>
      </w:r>
    </w:p>
    <w:p>
      <w:r>
        <w:rPr>
          <w:b w:val="0"/>
          <w:i w:val="0"/>
        </w:rPr>
        <w:t>Passage or limitation: she and Meray will not be co-parenting as a couple.</w:t>
      </w:r>
    </w:p>
    <w:p>
      <w:r>
        <w:rPr>
          <w:b w:val="0"/>
          <w:i w:val="0"/>
        </w:rPr>
        <w:t>Location and interpretation: Opening paragraphs report the reunion; the paragraph after the second embedded video reports Bea's clarification. Confirm exact scope of co-parenting wording with the original vlog before final sign-off.</w:t>
      </w:r>
    </w:p>
    <w:p>
      <w:r>
        <w:rPr>
          <w:b w:val="0"/>
          <w:i w:val="0"/>
        </w:rPr>
        <w:t>Reviewer confirmation and date: pending.</w:t>
      </w:r>
    </w:p>
    <w:p>
      <w:pPr>
        <w:pStyle w:val="Heading2"/>
      </w:pPr>
      <w:r>
        <w:rPr>
          <w:b w:val="0"/>
          <w:i w:val="0"/>
        </w:rPr>
        <w:t>S06 DZRH Padilla Senate position report</w:t>
      </w:r>
    </w:p>
    <w:p>
      <w:r>
        <w:rPr>
          <w:b w:val="0"/>
          <w:i w:val="0"/>
        </w:rPr>
        <w:t xml:space="preserve">Source: </w:t>
      </w:r>
      <w:r>
        <w:rPr>
          <w:b w:val="0"/>
          <w:i w:val="0"/>
        </w:rPr>
        <w:t>DZRH Padilla Senate position report</w:t>
      </w:r>
      <w:r>
        <w:t xml:space="preserve"> (https://www.dzrh.com.ph/post/padilla-questions-senate-stance-on-grave-threats-case-against-vp-duterte)</w:t>
      </w:r>
    </w:p>
    <w:p>
      <w:r>
        <w:rPr>
          <w:b w:val="0"/>
          <w:i w:val="0"/>
        </w:rPr>
        <w:t>Publication: 2026-09-07. Access: Body inspected.</w:t>
      </w:r>
    </w:p>
    <w:p>
      <w:r>
        <w:rPr>
          <w:b w:val="0"/>
          <w:i w:val="0"/>
        </w:rPr>
        <w:t>Policy: Outside configured sources; human comparison only.</w:t>
      </w:r>
    </w:p>
    <w:p>
      <w:r>
        <w:rPr>
          <w:b w:val="0"/>
          <w:i w:val="0"/>
        </w:rPr>
        <w:t>Passage or limitation: Ginoong Pangulo, ang minorya ay nagtatanong, ano po ba ang posisyon ng Senado?</w:t>
      </w:r>
    </w:p>
    <w:p>
      <w:r>
        <w:rPr>
          <w:b w:val="0"/>
          <w:i w:val="0"/>
        </w:rPr>
        <w:t>Location and interpretation: Reports the constitutional citation, request for Senate clarification, and bail amount/count/named complainants. Does not by itself establish the named addressee Gatchalian or Saturday timing.</w:t>
      </w:r>
    </w:p>
    <w:p>
      <w:r>
        <w:rPr>
          <w:b w:val="0"/>
          <w:i w:val="0"/>
        </w:rPr>
        <w:t>Reviewer confirmation and date: pending.</w:t>
      </w:r>
    </w:p>
    <w:p>
      <w:pPr>
        <w:pStyle w:val="Heading2"/>
      </w:pPr>
      <w:r>
        <w:rPr>
          <w:b w:val="0"/>
          <w:i w:val="0"/>
        </w:rPr>
        <w:t>S07 Daily Tribune EDSA potholes report</w:t>
      </w:r>
    </w:p>
    <w:p>
      <w:r>
        <w:rPr>
          <w:b w:val="0"/>
          <w:i w:val="0"/>
        </w:rPr>
        <w:t xml:space="preserve">Source: </w:t>
      </w:r>
      <w:r>
        <w:rPr>
          <w:b w:val="0"/>
          <w:i w:val="0"/>
        </w:rPr>
        <w:t>Daily Tribune EDSA potholes report</w:t>
      </w:r>
      <w:r>
        <w:t xml:space="preserve"> (https://tribune.net.ph/2026/08/10/p6-b-edsa-rehab-marred-by-potholes)</w:t>
      </w:r>
    </w:p>
    <w:p>
      <w:r>
        <w:rPr>
          <w:b w:val="0"/>
          <w:i w:val="0"/>
        </w:rPr>
        <w:t>Publication: Page displays 2026-08-11; URL contains 2026-08-10. Access: Body inspected.</w:t>
      </w:r>
    </w:p>
    <w:p>
      <w:r>
        <w:rPr>
          <w:b w:val="0"/>
          <w:i w:val="0"/>
        </w:rPr>
        <w:t>Policy: Outside configured sources; human comparison only.</w:t>
      </w:r>
    </w:p>
    <w:p>
      <w:r>
        <w:rPr>
          <w:b w:val="0"/>
          <w:i w:val="0"/>
        </w:rPr>
        <w:t>Passage or limitation: Work began on 24 December 2025</w:t>
      </w:r>
    </w:p>
    <w:p>
      <w:r>
        <w:rPr>
          <w:b w:val="0"/>
          <w:i w:val="0"/>
        </w:rPr>
        <w:t>Location and interpretation: Reports potholes and a Dizon response, and distinguishes a broader PHP6 billion project. Resolve phase scope before comparing with PHP1.2 billion; resolve original publication date before judging no-response wording.</w:t>
      </w:r>
    </w:p>
    <w:p>
      <w:r>
        <w:rPr>
          <w:b w:val="0"/>
          <w:i w:val="0"/>
        </w:rPr>
        <w:t>Reviewer confirmation and date: pending.</w:t>
      </w:r>
    </w:p>
    <w:p>
      <w:pPr>
        <w:pStyle w:val="Heading2"/>
      </w:pPr>
      <w:r>
        <w:rPr>
          <w:b w:val="0"/>
          <w:i w:val="0"/>
        </w:rPr>
        <w:t>S08 Philstar Samaniego and GoreBox report</w:t>
      </w:r>
    </w:p>
    <w:p>
      <w:r>
        <w:rPr>
          <w:b w:val="0"/>
          <w:i w:val="0"/>
        </w:rPr>
        <w:t xml:space="preserve">Source: </w:t>
      </w:r>
      <w:r>
        <w:rPr>
          <w:b w:val="0"/>
          <w:i w:val="0"/>
        </w:rPr>
        <w:t>Philstar Samaniego and GoreBox report</w:t>
      </w:r>
      <w:r>
        <w:t xml:space="preserve"> (https://www.philstar.com/headlines/2026/06/26/2537982/gorebox-developer-rejects-senate-invitation-tacloban-school-shooting-probe)</w:t>
      </w:r>
    </w:p>
    <w:p>
      <w:r>
        <w:rPr>
          <w:b w:val="0"/>
          <w:i w:val="0"/>
        </w:rPr>
        <w:t>Publication: 2026-06-26. Access: Body inspected.</w:t>
      </w:r>
    </w:p>
    <w:p>
      <w:r>
        <w:rPr>
          <w:b w:val="0"/>
          <w:i w:val="0"/>
        </w:rPr>
        <w:t>Policy: Within configured Philstar search domain.</w:t>
      </w:r>
    </w:p>
    <w:p>
      <w:r>
        <w:rPr>
          <w:b w:val="0"/>
          <w:i w:val="0"/>
        </w:rPr>
        <w:t>Passage or limitation: in an interview with dzMM on Wednesday, June 24</w:t>
      </w:r>
    </w:p>
    <w:p>
      <w:r>
        <w:rPr>
          <w:b w:val="0"/>
          <w:i w:val="0"/>
        </w:rPr>
        <w:t>Location and interpretation: Under Violent games, violent gamers: similar scientific argument and online-community concern attributed to Samaniego. This is not the claimed July 4 DZRH interview. Age-rating facts elsewhere are not proof he said them.</w:t>
      </w:r>
    </w:p>
    <w:p>
      <w:r>
        <w:rPr>
          <w:b w:val="0"/>
          <w:i w:val="0"/>
        </w:rPr>
        <w:t>Reviewer confirmation and date: pending.</w:t>
      </w:r>
    </w:p>
    <w:p>
      <w:pPr>
        <w:pStyle w:val="Heading2"/>
      </w:pPr>
      <w:r>
        <w:rPr>
          <w:b w:val="0"/>
          <w:i w:val="0"/>
        </w:rPr>
        <w:t>S09 Philstar forex record</w:t>
      </w:r>
    </w:p>
    <w:p>
      <w:r>
        <w:rPr>
          <w:b w:val="0"/>
          <w:i w:val="0"/>
        </w:rPr>
        <w:t xml:space="preserve">Source: </w:t>
      </w:r>
      <w:r>
        <w:rPr>
          <w:b w:val="0"/>
          <w:i w:val="0"/>
        </w:rPr>
        <w:t>Philstar forex record</w:t>
      </w:r>
      <w:r>
        <w:t xml:space="preserve"> (https://qa.philstar.com/other-sections/forex-stocks/2026/09/09/2555147/162513)</w:t>
      </w:r>
    </w:p>
    <w:p>
      <w:r>
        <w:rPr>
          <w:b w:val="0"/>
          <w:i w:val="0"/>
        </w:rPr>
        <w:t>Publication: 2026-09-09 17:30 shown in search result. Access: Search result only; opening failed. Main-host counterpart also failed.</w:t>
      </w:r>
    </w:p>
    <w:p>
      <w:r>
        <w:rPr>
          <w:b w:val="0"/>
          <w:i w:val="0"/>
        </w:rPr>
        <w:t>Policy: QA subdomain needs canonical-link and runtime policy review.</w:t>
      </w:r>
    </w:p>
    <w:p>
      <w:r>
        <w:rPr>
          <w:b w:val="0"/>
          <w:i w:val="0"/>
        </w:rPr>
        <w:t>Passage or limitation: No independently inspected body passage. Search title displays 1$:62.513.</w:t>
      </w:r>
    </w:p>
    <w:p>
      <w:r>
        <w:rPr>
          <w:b w:val="0"/>
          <w:i w:val="0"/>
        </w:rPr>
        <w:t>Location and interpretation: Do not use a changing sidebar as a historical market record. Locate a dated close report and confirm PHP per USD rather than another rate type.</w:t>
      </w:r>
    </w:p>
    <w:p>
      <w:r>
        <w:rPr>
          <w:b w:val="0"/>
          <w:i w:val="0"/>
        </w:rPr>
        <w:t>Reviewer confirmation and date: pending.</w:t>
      </w:r>
    </w:p>
    <w:p>
      <w:pPr>
        <w:pStyle w:val="Heading2"/>
      </w:pPr>
      <w:r>
        <w:rPr>
          <w:b w:val="0"/>
          <w:i w:val="0"/>
        </w:rPr>
        <w:t>S10 Metrobank hosted BusinessWorld peso report</w:t>
      </w:r>
    </w:p>
    <w:p>
      <w:r>
        <w:rPr>
          <w:b w:val="0"/>
          <w:i w:val="0"/>
        </w:rPr>
        <w:t xml:space="preserve">Source: </w:t>
      </w:r>
      <w:r>
        <w:rPr>
          <w:b w:val="0"/>
          <w:i w:val="0"/>
        </w:rPr>
        <w:t>Metrobank hosted BusinessWorld peso report</w:t>
      </w:r>
      <w:r>
        <w:t xml:space="preserve"> (https://wealthinsights.metrobank.com.ph/news/peso-rebounds-to-track-yens-climb)</w:t>
      </w:r>
    </w:p>
    <w:p>
      <w:r>
        <w:rPr>
          <w:b w:val="0"/>
          <w:i w:val="0"/>
        </w:rPr>
        <w:t>Publication: 2026-09-10 shown in search result. Access: Search result only; opening failed.</w:t>
      </w:r>
    </w:p>
    <w:p>
      <w:r>
        <w:rPr>
          <w:b w:val="0"/>
          <w:i w:val="0"/>
        </w:rPr>
        <w:t>Policy: Outside configured sources; candidate only.</w:t>
      </w:r>
    </w:p>
    <w:p>
      <w:r>
        <w:rPr>
          <w:b w:val="0"/>
          <w:i w:val="0"/>
        </w:rPr>
        <w:t>Passage or limitation: No independently inspected passage.</w:t>
      </w:r>
    </w:p>
    <w:p>
      <w:r>
        <w:rPr>
          <w:b w:val="0"/>
          <w:i w:val="0"/>
        </w:rPr>
        <w:t>Location and interpretation: Search result associates the number with a Wednesday close. Recover the complete dated article and BAP record before approval.</w:t>
      </w:r>
    </w:p>
    <w:p>
      <w:r>
        <w:rPr>
          <w:b w:val="0"/>
          <w:i w:val="0"/>
        </w:rPr>
        <w:t>Reviewer confirmation and date: pending.</w:t>
      </w:r>
    </w:p>
    <w:p>
      <w:pPr>
        <w:pStyle w:val="Heading2"/>
      </w:pPr>
      <w:r>
        <w:rPr>
          <w:b w:val="0"/>
          <w:i w:val="0"/>
        </w:rPr>
        <w:t>S11 ABS-CBN National Artists announcement</w:t>
      </w:r>
    </w:p>
    <w:p>
      <w:r>
        <w:rPr>
          <w:b w:val="0"/>
          <w:i w:val="0"/>
        </w:rPr>
        <w:t xml:space="preserve">Source: </w:t>
      </w:r>
      <w:r>
        <w:rPr>
          <w:b w:val="0"/>
          <w:i w:val="0"/>
        </w:rPr>
        <w:t>ABS-CBN National Artists announcement</w:t>
      </w:r>
      <w:r>
        <w:t xml:space="preserve"> (https://www.abs-cbn.com/lifestyle/people-culture-events/2026/9/9/ten-new-national-artists-named-2117)</w:t>
      </w:r>
    </w:p>
    <w:p>
      <w:r>
        <w:rPr>
          <w:b w:val="0"/>
          <w:i w:val="0"/>
        </w:rPr>
        <w:t>Publication: 2026-09-09 21:17; updated 21:49. Access: Metadata only in this access attempt.</w:t>
      </w:r>
    </w:p>
    <w:p>
      <w:r>
        <w:rPr>
          <w:b w:val="0"/>
          <w:i w:val="0"/>
        </w:rPr>
        <w:t>Policy: Outside configured ABS-CBN /news search path.</w:t>
      </w:r>
    </w:p>
    <w:p>
      <w:r>
        <w:rPr>
          <w:b w:val="0"/>
          <w:i w:val="0"/>
        </w:rPr>
        <w:t>Passage or limitation: No evidence passage approved; title names ten new National Artists.</w:t>
      </w:r>
    </w:p>
    <w:p>
      <w:r>
        <w:rPr>
          <w:b w:val="0"/>
          <w:i w:val="0"/>
        </w:rPr>
        <w:t>Location and interpretation: A title establishes a retrieval lead, not the full statement. This page predates the recorded case; the later Philstar report does not.</w:t>
      </w:r>
    </w:p>
    <w:p>
      <w:r>
        <w:rPr>
          <w:b w:val="0"/>
          <w:i w:val="0"/>
        </w:rPr>
        <w:t>Reviewer confirmation and date: pending.</w:t>
      </w:r>
    </w:p>
    <w:p>
      <w:pPr>
        <w:pStyle w:val="Heading2"/>
      </w:pPr>
      <w:r>
        <w:rPr>
          <w:b w:val="0"/>
          <w:i w:val="0"/>
        </w:rPr>
        <w:t>S12 Philstar ten National Artists report</w:t>
      </w:r>
    </w:p>
    <w:p>
      <w:r>
        <w:rPr>
          <w:b w:val="0"/>
          <w:i w:val="0"/>
        </w:rPr>
        <w:t xml:space="preserve">Source: </w:t>
      </w:r>
      <w:r>
        <w:rPr>
          <w:b w:val="0"/>
          <w:i w:val="0"/>
        </w:rPr>
        <w:t>Philstar ten National Artists report</w:t>
      </w:r>
      <w:r>
        <w:t xml:space="preserve"> (https://www.philstar.com/lifestyle/2026/09/10/2555313/bing-lao-nicanor-tiongson-among-10-new-national-artists/amp/)</w:t>
      </w:r>
    </w:p>
    <w:p>
      <w:r>
        <w:rPr>
          <w:b w:val="0"/>
          <w:i w:val="0"/>
        </w:rPr>
        <w:t>Publication: 2026-09-10 09:46. Access: Body inspected.</w:t>
      </w:r>
    </w:p>
    <w:p>
      <w:r>
        <w:rPr>
          <w:b w:val="0"/>
          <w:i w:val="0"/>
        </w:rPr>
        <w:t>Policy: Within configured Philstar domain; published AFTER the original case 10 run.</w:t>
      </w:r>
    </w:p>
    <w:p>
      <w:r>
        <w:rPr>
          <w:b w:val="0"/>
          <w:i w:val="0"/>
        </w:rPr>
        <w:t>Passage or limitation: Ten individuals will be bestowed the Order of National Artists of the Philippines</w:t>
      </w:r>
    </w:p>
    <w:p>
      <w:r>
        <w:rPr>
          <w:b w:val="0"/>
          <w:i w:val="0"/>
        </w:rPr>
        <w:t>Location and interpretation: Opening, award-description paragraph and ceremony paragraph support announcement and honor description. Suitable for current reference review, not evidence IRIS could retrieve at 00:04 that morning.</w:t>
      </w:r>
    </w:p>
    <w:p>
      <w:r>
        <w:rPr>
          <w:b w:val="0"/>
          <w:i w:val="0"/>
        </w:rPr>
        <w:t>Reviewer confirmation and date: pending.</w:t>
      </w:r>
    </w:p>
    <w:p>
      <w:pPr>
        <w:pStyle w:val="Heading2"/>
      </w:pPr>
      <w:r>
        <w:rPr>
          <w:b w:val="0"/>
          <w:i w:val="0"/>
        </w:rPr>
        <w:t>S13 PNA Carpenter task group report</w:t>
      </w:r>
    </w:p>
    <w:p>
      <w:r>
        <w:rPr>
          <w:b w:val="0"/>
          <w:i w:val="0"/>
        </w:rPr>
        <w:t xml:space="preserve">Source: </w:t>
      </w:r>
      <w:r>
        <w:rPr>
          <w:b w:val="0"/>
          <w:i w:val="0"/>
        </w:rPr>
        <w:t>PNA Carpenter task group report</w:t>
      </w:r>
      <w:r>
        <w:t xml:space="preserve"> (https://www.pna.gov.ph/articles/1279377)</w:t>
      </w:r>
    </w:p>
    <w:p>
      <w:r>
        <w:rPr>
          <w:b w:val="0"/>
          <w:i w:val="0"/>
        </w:rPr>
        <w:t>Publication: 2026-07; exact publication date pending. Access: Opening blocked with HTTP403; indexed /index.php version also failed.</w:t>
      </w:r>
    </w:p>
    <w:p>
      <w:r>
        <w:rPr>
          <w:b w:val="0"/>
          <w:i w:val="0"/>
        </w:rPr>
        <w:t>Policy: Within configured PNA domain.</w:t>
      </w:r>
    </w:p>
    <w:p>
      <w:r>
        <w:rPr>
          <w:b w:val="0"/>
          <w:i w:val="0"/>
        </w:rPr>
        <w:t>Passage or limitation: No evidence passage approved.</w:t>
      </w:r>
    </w:p>
    <w:p>
      <w:r>
        <w:rPr>
          <w:b w:val="0"/>
          <w:i w:val="0"/>
        </w:rPr>
        <w:t>Location and interpretation: Candidate for initial police account and date/time; reviewer must inspect the full source before using any details.</w:t>
      </w:r>
    </w:p>
    <w:p>
      <w:r>
        <w:rPr>
          <w:b w:val="0"/>
          <w:i w:val="0"/>
        </w:rPr>
        <w:t>Reviewer confirmation and date: pending.</w:t>
      </w:r>
    </w:p>
    <w:p>
      <w:pPr>
        <w:pStyle w:val="Heading2"/>
      </w:pPr>
      <w:r>
        <w:rPr>
          <w:b w:val="0"/>
          <w:i w:val="0"/>
        </w:rPr>
        <w:t>S14 Inquirer August 5 trial highlights</w:t>
      </w:r>
    </w:p>
    <w:p>
      <w:r>
        <w:rPr>
          <w:b w:val="0"/>
          <w:i w:val="0"/>
        </w:rPr>
        <w:t xml:space="preserve">Source: </w:t>
      </w:r>
      <w:r>
        <w:rPr>
          <w:b w:val="0"/>
          <w:i w:val="0"/>
        </w:rPr>
        <w:t>Inquirer August 5 trial highlights</w:t>
      </w:r>
      <w:r>
        <w:t xml:space="preserve"> (https://newsinfo.inquirer.net/2278335/highlights-day-13-of-sara-duterte-impeachment-trial-aug-5-2026)</w:t>
      </w:r>
    </w:p>
    <w:p>
      <w:r>
        <w:rPr>
          <w:b w:val="0"/>
          <w:i w:val="0"/>
        </w:rPr>
        <w:t>Publication: 2026-08-05. Access: Opening blocked with HTTP403; search result only.</w:t>
      </w:r>
    </w:p>
    <w:p>
      <w:r>
        <w:rPr>
          <w:b w:val="0"/>
          <w:i w:val="0"/>
        </w:rPr>
        <w:t>Policy: Within configured Inquirer domain.</w:t>
      </w:r>
    </w:p>
    <w:p>
      <w:r>
        <w:rPr>
          <w:b w:val="0"/>
          <w:i w:val="0"/>
        </w:rPr>
        <w:t>Passage or limitation: No evidence passage approved.</w:t>
      </w:r>
    </w:p>
    <w:p>
      <w:r>
        <w:rPr>
          <w:b w:val="0"/>
          <w:i w:val="0"/>
        </w:rPr>
        <w:t>Location and interpretation: Candidate for confidential-fund dates and claimed counter-insurgency rationale; not yet evidence of exact questions.</w:t>
      </w:r>
    </w:p>
    <w:p>
      <w:r>
        <w:rPr>
          <w:b w:val="0"/>
          <w:i w:val="0"/>
        </w:rPr>
        <w:t>Reviewer confirmation and date: pending.</w:t>
      </w:r>
    </w:p>
    <w:p>
      <w:pPr>
        <w:pStyle w:val="Heading1"/>
      </w:pPr>
      <w:r>
        <w:rPr>
          <w:b w:val="0"/>
          <w:i w:val="0"/>
        </w:rPr>
        <w:t>Remaining review priorities</w:t>
      </w:r>
    </w:p>
    <w:p>
      <w:pPr>
        <w:ind w:left="259"/>
      </w:pPr>
      <w:r>
        <w:t xml:space="preserve">1. </w:t>
      </w:r>
      <w:r>
        <w:rPr>
          <w:b w:val="0"/>
          <w:i w:val="0"/>
        </w:rPr>
        <w:t>Case 3: resolve early versus later incident reporting before approving the injury, forced-entry and investigation labels. No blanket Verified target.</w:t>
      </w:r>
    </w:p>
    <w:p>
      <w:pPr>
        <w:ind w:left="259"/>
      </w:pPr>
      <w:r>
        <w:t xml:space="preserve">2. </w:t>
      </w:r>
      <w:r>
        <w:rPr>
          <w:b w:val="0"/>
          <w:i w:val="0"/>
        </w:rPr>
        <w:t>Cases 2 and 7: recover the ABS-CBN body and inspect exact speaker-linked passages. The browser tool saw metadata, not proof of the dialogue.</w:t>
      </w:r>
    </w:p>
    <w:p>
      <w:pPr>
        <w:ind w:left="259"/>
      </w:pPr>
      <w:r>
        <w:t xml:space="preserve">3. </w:t>
      </w:r>
      <w:r>
        <w:rPr>
          <w:b w:val="0"/>
          <w:i w:val="0"/>
        </w:rPr>
        <w:t>Cases 4 and 10: decide whether GMA entertainment and ABS-CBN lifestyle should be in scope. Keep source-policy changes separate from extraction fixes.</w:t>
      </w:r>
    </w:p>
    <w:p>
      <w:pPr>
        <w:ind w:left="259"/>
      </w:pPr>
      <w:r>
        <w:t xml:space="preserve">4. </w:t>
      </w:r>
      <w:r>
        <w:rPr>
          <w:b w:val="0"/>
          <w:i w:val="0"/>
        </w:rPr>
        <w:t>Cases 5, 6 and 8: locate missing specific statements and dates. Similar topics, speakers on different dates and different critics are not substitutes.</w:t>
      </w:r>
    </w:p>
    <w:p>
      <w:pPr>
        <w:ind w:left="259"/>
      </w:pPr>
      <w:r>
        <w:t xml:space="preserve">5. </w:t>
      </w:r>
      <w:r>
        <w:rPr>
          <w:b w:val="0"/>
          <w:i w:val="0"/>
        </w:rPr>
        <w:t>Case 9: inspect a dated market-close record. Do not make financial accuracy claims from a search result alone.</w:t>
      </w:r>
    </w:p>
    <w:p>
      <w:pPr>
        <w:ind w:left="259"/>
      </w:pPr>
      <w:r>
        <w:t xml:space="preserve">6. </w:t>
      </w:r>
      <w:r>
        <w:rPr>
          <w:b w:val="0"/>
          <w:i w:val="0"/>
        </w:rPr>
        <w:t>Case 1: approve an ambiguity/satire policy without giving the model context absent from the input.</w:t>
      </w:r>
    </w:p>
    <w:p>
      <w:pPr>
        <w:ind w:left="259"/>
      </w:pPr>
      <w:r>
        <w:t xml:space="preserve">7. </w:t>
      </w:r>
      <w:r>
        <w:rPr>
          <w:b w:val="0"/>
          <w:i w:val="0"/>
        </w:rPr>
        <w:t>Assign two human reviewers and an adjudicator. No names or approvals have been invented.</w:t>
      </w:r>
    </w:p>
    <w:p>
      <w:pPr>
        <w:pStyle w:val="Heading1"/>
      </w:pPr>
      <w:r>
        <w:rPr>
          <w:b w:val="0"/>
          <w:i w:val="0"/>
        </w:rPr>
        <w:t>Release checklist</w:t>
      </w:r>
    </w:p>
    <w:p>
      <w:r>
        <w:rPr>
          <w:b w:val="0"/>
          <w:i w:val="0"/>
        </w:rPr>
        <w:t>Reference version: Draft 0.1. Approved version/date: pending. Reviewer signatures: pending. Historical source cutoff: per original request. Current replay cutoff: pending agreed run date. Known unresolved labels: retain explicitly. Backend commit plus uncommitted-change snapshot: pending. Source-path settings: record. Model/settings: record. Cache policy: record. Preserve all ten originals and the separate case 8 repeat. Keep new unseen cases outside this development set.</w:t>
      </w:r>
    </w:p>
    <w:p>
      <w:r>
        <w:rPr>
          <w:b w:val="0"/>
          <w:i w:val="0"/>
        </w:rPr>
        <w:t>A completed worksheet means the case is documented. An approved reference means humans have settled its expected behavior. An accuracy measurement requires comparing a controlled run against that approved reference. These are three different milestones.</w:t>
      </w:r>
    </w:p>
    <w:sectPr w:rsidR="00FC693F" w:rsidRPr="0006063C" w:rsidSect="00034616">
      <w:footerReference w:type="default" r:id="rId9"/>
      <w:pgSz w:w="16848" w:h="11952"/>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IRIS TRACE Evaluation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