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0C" w:rsidRDefault="00BE130C" w:rsidP="009F209F">
      <w:pPr>
        <w:pStyle w:val="Title"/>
        <w:rPr>
          <w:rFonts w:eastAsia="Times New Roman"/>
        </w:rPr>
      </w:pPr>
      <w:r>
        <w:rPr>
          <w:rFonts w:eastAsia="Times New Roman"/>
        </w:rPr>
        <w:t>CAP Domains and Objectives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t>CHAPTER 2: DOMAIN I – BUSINESS PROBLEM FRAMING</w:t>
      </w:r>
      <w:bookmarkStart w:id="0" w:name="_GoBack"/>
      <w:bookmarkEnd w:id="0"/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Receive and refine the business problem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Identify stakeholders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Determine whether the problem is amenable to an analytics solution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4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Refine problem statement and delineate constraints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5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Define an initial set of business benefits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6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Obtain stakeholder agreement on the problem statement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t>CHAPTER 3: DOMAIN II – ANALYTICS PROBLEM FRAMING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Reformulating the business problem statement as an analytics problem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Develop a proposed set of drivers and relationships to outputs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State the set of assumptions related to the problem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4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Define the key metrics of success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5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Obtain stakeholder agreement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t>CHAPTER 4: DOMAIN III – DATA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Identify and prioritize data needs and resources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Identify means of data collection and acquisition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Determine how and why to harmonize, rescale, clean and share data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4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Identify ways of discovering relationships in the data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5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Determine the documentation and reporting of findings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6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Use data analysis results to refine business and analytics problem statements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t>CHAPTER 5: DOMAIN IV – METHODOLOGY (APPROACH) SELECTION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Identify available problem solving approaches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Select software tools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Model testing approaches*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4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Select approaches*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lastRenderedPageBreak/>
        <w:t>CHAPTER 6: DOMAIN V – MODEL BUILDING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Identify model structures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Evaluate and calibrate models and data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Calibrate models and data*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4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Integrate the models*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t>CHAPTER 7: DOMAIN VI – SOLUTION DEPLOYMENT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Perform business validation of the model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Deliver report with the findings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Create model, usability, and system requirements for production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5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Support Deployment</w:t>
      </w:r>
    </w:p>
    <w:p w:rsidR="00AB7950" w:rsidRDefault="00AB7950" w:rsidP="009F209F">
      <w:pPr>
        <w:pStyle w:val="Heading1"/>
        <w:rPr>
          <w:rFonts w:eastAsia="Times New Roman"/>
        </w:rPr>
      </w:pPr>
      <w:r w:rsidRPr="00B311EF">
        <w:rPr>
          <w:rFonts w:eastAsia="Times New Roman"/>
        </w:rPr>
        <w:t>CHAPTER 8: DOMAIN VII – MODEL LIFECYCLE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1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Document initial structure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2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Track model quality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3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Recalibrate and maintain the model*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4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Support training activities</w:t>
      </w:r>
    </w:p>
    <w:p w:rsidR="00AB7950" w:rsidRDefault="00AB7950" w:rsidP="00040E94">
      <w:pPr>
        <w:shd w:val="clear" w:color="auto" w:fill="FFFFFF"/>
        <w:rPr>
          <w:rFonts w:ascii="Arial" w:eastAsia="Times New Roman" w:hAnsi="Arial" w:cs="Arial"/>
          <w:color w:val="494949"/>
          <w:sz w:val="20"/>
          <w:szCs w:val="20"/>
        </w:rPr>
      </w:pPr>
      <w:r w:rsidRPr="00B311EF">
        <w:rPr>
          <w:rFonts w:ascii="Arial" w:eastAsia="Times New Roman" w:hAnsi="Arial" w:cs="Arial"/>
          <w:color w:val="494949"/>
          <w:sz w:val="20"/>
          <w:szCs w:val="20"/>
        </w:rPr>
        <w:t xml:space="preserve">Objective </w:t>
      </w:r>
      <w:proofErr w:type="gramStart"/>
      <w:r w:rsidRPr="00B311EF">
        <w:rPr>
          <w:rFonts w:ascii="Arial" w:eastAsia="Times New Roman" w:hAnsi="Arial" w:cs="Arial"/>
          <w:color w:val="494949"/>
          <w:sz w:val="20"/>
          <w:szCs w:val="20"/>
        </w:rPr>
        <w:t>5</w:t>
      </w:r>
      <w:proofErr w:type="gramEnd"/>
      <w:r w:rsidRPr="00B311EF">
        <w:rPr>
          <w:rFonts w:ascii="Arial" w:eastAsia="Times New Roman" w:hAnsi="Arial" w:cs="Arial"/>
          <w:color w:val="494949"/>
          <w:sz w:val="20"/>
          <w:szCs w:val="20"/>
        </w:rPr>
        <w:t>. Evaluate the business benefit of the model over time</w:t>
      </w:r>
    </w:p>
    <w:p w:rsidR="00B70914" w:rsidRDefault="008C19A2" w:rsidP="00040E94"/>
    <w:sectPr w:rsidR="00B7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EF"/>
    <w:rsid w:val="00040E94"/>
    <w:rsid w:val="003A39F6"/>
    <w:rsid w:val="00641C71"/>
    <w:rsid w:val="00693838"/>
    <w:rsid w:val="008C19A2"/>
    <w:rsid w:val="009F209F"/>
    <w:rsid w:val="00AB7950"/>
    <w:rsid w:val="00B311EF"/>
    <w:rsid w:val="00BE130C"/>
    <w:rsid w:val="00E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0E55"/>
  <w15:chartTrackingRefBased/>
  <w15:docId w15:val="{28A33072-0FCC-4C59-844A-DCC56D9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9F"/>
  </w:style>
  <w:style w:type="paragraph" w:styleId="Heading1">
    <w:name w:val="heading 1"/>
    <w:basedOn w:val="Normal"/>
    <w:next w:val="Normal"/>
    <w:link w:val="Heading1Char"/>
    <w:uiPriority w:val="9"/>
    <w:qFormat/>
    <w:rsid w:val="009F20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20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9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9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0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20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20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F209F"/>
    <w:rPr>
      <w:b/>
      <w:bCs/>
    </w:rPr>
  </w:style>
  <w:style w:type="character" w:styleId="Emphasis">
    <w:name w:val="Emphasis"/>
    <w:basedOn w:val="DefaultParagraphFont"/>
    <w:uiPriority w:val="20"/>
    <w:qFormat/>
    <w:rsid w:val="009F209F"/>
    <w:rPr>
      <w:i/>
      <w:iCs/>
    </w:rPr>
  </w:style>
  <w:style w:type="paragraph" w:styleId="NoSpacing">
    <w:name w:val="No Spacing"/>
    <w:uiPriority w:val="1"/>
    <w:qFormat/>
    <w:rsid w:val="009F2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0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F209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9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20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20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2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209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F209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0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Smith -T (annasmi - TEKSYSTEMS INC at Cisco)</dc:creator>
  <cp:keywords/>
  <dc:description/>
  <cp:lastModifiedBy>Anna Smith -T (annasmi - TEKSYSTEMS INC at Cisco)</cp:lastModifiedBy>
  <cp:revision>2</cp:revision>
  <dcterms:created xsi:type="dcterms:W3CDTF">2018-07-06T12:49:00Z</dcterms:created>
  <dcterms:modified xsi:type="dcterms:W3CDTF">2018-07-06T12:49:00Z</dcterms:modified>
</cp:coreProperties>
</file>