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C301" w14:textId="281212E2" w:rsidR="007F7E76" w:rsidRDefault="007F7E76" w:rsidP="007F7E76">
      <w:pPr>
        <w:rPr>
          <w:color w:val="000000" w:themeColor="text1"/>
        </w:rPr>
      </w:pPr>
      <w:r>
        <w:rPr>
          <w:color w:val="000000" w:themeColor="text1"/>
        </w:rPr>
        <w:t>Leslie Cook</w:t>
      </w:r>
    </w:p>
    <w:p w14:paraId="586B2C83" w14:textId="1486466E" w:rsidR="007F7E76" w:rsidRDefault="007F7E76" w:rsidP="007F7E76">
      <w:pPr>
        <w:rPr>
          <w:color w:val="000000" w:themeColor="text1"/>
        </w:rPr>
      </w:pPr>
      <w:r>
        <w:rPr>
          <w:color w:val="000000" w:themeColor="text1"/>
        </w:rPr>
        <w:t>Rocky Mountain Interdisciplinary History Conference</w:t>
      </w:r>
    </w:p>
    <w:p w14:paraId="7E489C4F" w14:textId="64922D54" w:rsidR="007F7E76" w:rsidRDefault="007F7E76" w:rsidP="007F7E76">
      <w:pPr>
        <w:rPr>
          <w:color w:val="000000" w:themeColor="text1"/>
        </w:rPr>
      </w:pPr>
      <w:r>
        <w:rPr>
          <w:color w:val="000000" w:themeColor="text1"/>
        </w:rPr>
        <w:t>Final Paper</w:t>
      </w:r>
    </w:p>
    <w:p w14:paraId="7E5D6EF8" w14:textId="77777777" w:rsidR="007F7E76" w:rsidRDefault="007F7E76" w:rsidP="00600803">
      <w:pPr>
        <w:jc w:val="center"/>
        <w:rPr>
          <w:color w:val="000000" w:themeColor="text1"/>
        </w:rPr>
      </w:pPr>
    </w:p>
    <w:p w14:paraId="7F711E08" w14:textId="35EDC9A4" w:rsidR="00600803" w:rsidRDefault="00600803" w:rsidP="00600803">
      <w:pPr>
        <w:jc w:val="center"/>
        <w:rPr>
          <w:color w:val="000000" w:themeColor="text1"/>
        </w:rPr>
      </w:pPr>
      <w:r>
        <w:rPr>
          <w:color w:val="000000" w:themeColor="text1"/>
        </w:rPr>
        <w:t>The Secret History of</w:t>
      </w:r>
      <w:r>
        <w:rPr>
          <w:i/>
          <w:color w:val="000000" w:themeColor="text1"/>
        </w:rPr>
        <w:t xml:space="preserve"> Adventures of Eovaai</w:t>
      </w:r>
      <w:r>
        <w:rPr>
          <w:color w:val="000000" w:themeColor="text1"/>
        </w:rPr>
        <w:t>:</w:t>
      </w:r>
    </w:p>
    <w:p w14:paraId="30BA8AF1" w14:textId="19204721" w:rsidR="00600803" w:rsidRDefault="00600803" w:rsidP="00600803">
      <w:pPr>
        <w:jc w:val="center"/>
        <w:rPr>
          <w:color w:val="000000" w:themeColor="text1"/>
        </w:rPr>
      </w:pPr>
      <w:r>
        <w:rPr>
          <w:color w:val="000000" w:themeColor="text1"/>
        </w:rPr>
        <w:t xml:space="preserve">Concealing Social and Political Critiques Within an Oriental Mystique </w:t>
      </w:r>
    </w:p>
    <w:p w14:paraId="06556E39" w14:textId="77777777" w:rsidR="00600803" w:rsidRPr="00600803" w:rsidRDefault="00600803" w:rsidP="00600803">
      <w:pPr>
        <w:jc w:val="center"/>
        <w:rPr>
          <w:color w:val="000000" w:themeColor="text1"/>
        </w:rPr>
      </w:pPr>
    </w:p>
    <w:p w14:paraId="0D7312E6" w14:textId="3D28BB69" w:rsidR="003444F4" w:rsidRDefault="003444F4" w:rsidP="00F307CA">
      <w:pPr>
        <w:spacing w:line="480" w:lineRule="auto"/>
      </w:pPr>
      <w:r w:rsidRPr="003444F4">
        <w:tab/>
        <w:t>The oriental “Other”</w:t>
      </w:r>
      <w:r w:rsidR="009075DD">
        <w:t>—places, commodities, and stories from places such as China, India, and Turkey—</w:t>
      </w:r>
      <w:r w:rsidRPr="003444F4">
        <w:t>enchanted eighteenth-century occidental audiences</w:t>
      </w:r>
      <w:bookmarkStart w:id="0" w:name="_GoBack"/>
      <w:bookmarkEnd w:id="0"/>
      <w:r w:rsidRPr="003444F4">
        <w:t xml:space="preserve">. The allure of these foreign lands and the mysticism of the unknown tantalized consumers as oriental tales and imported commodities allowed Western audiences to engage with different cultures and ideals. The aim of this paper is to analyze Eliza Haywood’s oriental tale </w:t>
      </w:r>
      <w:r w:rsidRPr="003444F4">
        <w:rPr>
          <w:i/>
        </w:rPr>
        <w:t xml:space="preserve">Adventures of Eovaai, Princess of </w:t>
      </w:r>
      <w:proofErr w:type="spellStart"/>
      <w:r w:rsidRPr="003444F4">
        <w:rPr>
          <w:i/>
        </w:rPr>
        <w:t>Ijaveo</w:t>
      </w:r>
      <w:proofErr w:type="spellEnd"/>
      <w:r w:rsidRPr="003444F4">
        <w:t xml:space="preserve"> within the context of the author’s political and social moment.</w:t>
      </w:r>
      <w:r w:rsidR="00D26ECE" w:rsidRPr="00D26ECE">
        <w:t xml:space="preserve"> </w:t>
      </w:r>
      <w:r w:rsidR="00D26ECE" w:rsidRPr="00F4420C">
        <w:t>Haywood projects Western models of political philosophies</w:t>
      </w:r>
      <w:r w:rsidR="00D26ECE">
        <w:t xml:space="preserve"> </w:t>
      </w:r>
      <w:r w:rsidR="00D26ECE" w:rsidRPr="00F4420C">
        <w:t xml:space="preserve">onto an </w:t>
      </w:r>
      <w:r w:rsidR="00D26ECE">
        <w:t>o</w:t>
      </w:r>
      <w:r w:rsidR="00D26ECE" w:rsidRPr="00F4420C">
        <w:t>riental landscape in</w:t>
      </w:r>
      <w:r w:rsidR="00D26ECE">
        <w:t xml:space="preserve"> the novel</w:t>
      </w:r>
      <w:r w:rsidR="00D26ECE" w:rsidRPr="00F4420C">
        <w:t>, exploring contemporary subjects like corruption</w:t>
      </w:r>
      <w:r w:rsidR="00D26ECE">
        <w:t xml:space="preserve"> and</w:t>
      </w:r>
      <w:r w:rsidR="00D26ECE" w:rsidRPr="00F4420C">
        <w:t xml:space="preserve"> questions of sovereignty by appropriating </w:t>
      </w:r>
      <w:r w:rsidR="00D26ECE">
        <w:t>oriental</w:t>
      </w:r>
      <w:r w:rsidR="00D26ECE" w:rsidRPr="00F4420C">
        <w:t xml:space="preserve"> elements of mysticism as a</w:t>
      </w:r>
      <w:r w:rsidR="00D26ECE">
        <w:t>n avenue</w:t>
      </w:r>
      <w:r w:rsidR="00D26ECE" w:rsidRPr="00F4420C">
        <w:t xml:space="preserve"> to explore these in an exoticized space.</w:t>
      </w:r>
      <w:r w:rsidR="00D45425">
        <w:t xml:space="preserve"> The author </w:t>
      </w:r>
      <w:r w:rsidRPr="003444F4">
        <w:t>uses her villain</w:t>
      </w:r>
      <w:r w:rsidR="008005A5" w:rsidRPr="008005A5">
        <w:rPr>
          <w:bCs/>
          <w:color w:val="000000" w:themeColor="text1"/>
        </w:rPr>
        <w:t xml:space="preserve"> </w:t>
      </w:r>
      <w:r w:rsidR="008005A5">
        <w:rPr>
          <w:bCs/>
          <w:color w:val="000000" w:themeColor="text1"/>
        </w:rPr>
        <w:t>Ochihatou</w:t>
      </w:r>
      <w:r w:rsidRPr="003444F4">
        <w:t xml:space="preserve"> as a thinly veiled critique of the notorious English politician, Prime Minister Robert Walpole, obscur</w:t>
      </w:r>
      <w:r w:rsidR="008005A5">
        <w:t>ing her criticism</w:t>
      </w:r>
      <w:r w:rsidRPr="003444F4">
        <w:t xml:space="preserve"> safely within a foreign imaginary to detract any retribution. </w:t>
      </w:r>
      <w:r w:rsidR="00D45425" w:rsidRPr="00F4420C">
        <w:t xml:space="preserve">This paper seeks to further consider the marriage between the Western </w:t>
      </w:r>
      <w:r w:rsidR="00D45425">
        <w:t>political spheres</w:t>
      </w:r>
      <w:r w:rsidR="00D45425" w:rsidRPr="00F4420C">
        <w:t xml:space="preserve"> Haywood examines and </w:t>
      </w:r>
      <w:r w:rsidR="008005A5">
        <w:t>h</w:t>
      </w:r>
      <w:r w:rsidR="00D45425" w:rsidRPr="00F4420C">
        <w:t>e</w:t>
      </w:r>
      <w:r w:rsidR="008005A5">
        <w:t>r</w:t>
      </w:r>
      <w:r w:rsidR="00D45425" w:rsidRPr="00F4420C">
        <w:t xml:space="preserve"> use of oriental m</w:t>
      </w:r>
      <w:r w:rsidR="00D45425">
        <w:t>ysticism</w:t>
      </w:r>
      <w:r w:rsidR="00D45425" w:rsidRPr="00F4420C">
        <w:t>, magical objects, and spaces to obscure these philosophies within a foreign imaginary.</w:t>
      </w:r>
    </w:p>
    <w:p w14:paraId="6B14A9BC" w14:textId="48B09E6E" w:rsidR="00F307CA" w:rsidRDefault="00F307CA" w:rsidP="00F307CA">
      <w:pPr>
        <w:spacing w:line="480" w:lineRule="auto"/>
      </w:pPr>
      <w:r>
        <w:rPr>
          <w:color w:val="000000" w:themeColor="text1"/>
        </w:rPr>
        <w:tab/>
      </w:r>
      <w:r w:rsidR="0093532C">
        <w:rPr>
          <w:color w:val="000000" w:themeColor="text1"/>
        </w:rPr>
        <w:t xml:space="preserve"> </w:t>
      </w:r>
      <w:r w:rsidRPr="00DB157C">
        <w:t>Eighteenth-century Britain h</w:t>
      </w:r>
      <w:r>
        <w:t>eld</w:t>
      </w:r>
      <w:r w:rsidRPr="00DB157C">
        <w:t xml:space="preserve"> a certain fascination with foreign cultures especially those deemed oriental. The Orient was </w:t>
      </w:r>
      <w:r>
        <w:t>considered by the West to consist of</w:t>
      </w:r>
      <w:r w:rsidRPr="00DB157C">
        <w:t xml:space="preserve"> virtually all Eastern and North African </w:t>
      </w:r>
      <w:r w:rsidR="008005A5">
        <w:t>places</w:t>
      </w:r>
      <w:r w:rsidRPr="00DB157C">
        <w:t xml:space="preserve"> including but not limited to </w:t>
      </w:r>
      <w:r>
        <w:t>the Ottoman Empire</w:t>
      </w:r>
      <w:r w:rsidRPr="00DB157C">
        <w:t xml:space="preserve"> and China. In order to gain more knowledge and therefore more influence over these</w:t>
      </w:r>
      <w:r>
        <w:t xml:space="preserve"> powerful</w:t>
      </w:r>
      <w:r w:rsidRPr="00DB157C">
        <w:t xml:space="preserve"> oriental places, the British government asked many otherwise ordinary travelers to essentially act as unofficial spies or spectators in the foreign nations they visited by observing and reporting on those places</w:t>
      </w:r>
      <w:r>
        <w:t>’</w:t>
      </w:r>
      <w:r w:rsidRPr="00DB157C">
        <w:t xml:space="preserve"> </w:t>
      </w:r>
      <w:r w:rsidRPr="00DB157C">
        <w:lastRenderedPageBreak/>
        <w:t>“government, manners, agriculture, commerce, ports, and military installations” (</w:t>
      </w:r>
      <w:proofErr w:type="spellStart"/>
      <w:r w:rsidRPr="00DB157C">
        <w:t>Bannet</w:t>
      </w:r>
      <w:proofErr w:type="spellEnd"/>
      <w:r w:rsidRPr="00DB157C">
        <w:t xml:space="preserve"> 149). To so do effectively required the “spy” to assume the “language, dress, and manners” of the countries they visited in order to “blend into whatever scene they entered and appear to belong” (152). These</w:t>
      </w:r>
      <w:r w:rsidR="00600803">
        <w:t xml:space="preserve"> otherwise</w:t>
      </w:r>
      <w:r w:rsidRPr="00DB157C">
        <w:t xml:space="preserve"> ordinary travelers were able to bring back intelligence not only to the government but also to their friends and family as well</w:t>
      </w:r>
      <w:r w:rsidR="008005A5">
        <w:t>. I</w:t>
      </w:r>
      <w:r w:rsidRPr="00DB157C">
        <w:t>t can be assumed that those who had the means to travel to these exotic locales had money and enough social capital to be able stoke the fascination with the Orient</w:t>
      </w:r>
      <w:r>
        <w:t xml:space="preserve">, </w:t>
      </w:r>
      <w:r w:rsidRPr="00DB157C">
        <w:t xml:space="preserve">particularly among the upper class. This </w:t>
      </w:r>
      <w:r>
        <w:t>most likely</w:t>
      </w:r>
      <w:r w:rsidRPr="00DB157C">
        <w:t xml:space="preserve"> contributed to an increased interest in an </w:t>
      </w:r>
      <w:r w:rsidR="008005A5">
        <w:t>“</w:t>
      </w:r>
      <w:r w:rsidRPr="00DB157C">
        <w:t>exotic</w:t>
      </w:r>
      <w:r w:rsidR="008005A5">
        <w:t>”</w:t>
      </w:r>
      <w:r w:rsidRPr="00DB157C">
        <w:t xml:space="preserve"> aesthetic that </w:t>
      </w:r>
      <w:r>
        <w:t xml:space="preserve">was further encouraged by the very beginning of the Industrial Revolution in the </w:t>
      </w:r>
      <w:r w:rsidRPr="00DB157C">
        <w:t>eighteenth</w:t>
      </w:r>
      <w:r>
        <w:t xml:space="preserve"> </w:t>
      </w:r>
      <w:r w:rsidRPr="00DB157C">
        <w:t xml:space="preserve">century </w:t>
      </w:r>
      <w:r>
        <w:t xml:space="preserve">and the ramping up of capitalism across Europe. </w:t>
      </w:r>
      <w:r w:rsidRPr="00DB157C">
        <w:t xml:space="preserve">  </w:t>
      </w:r>
    </w:p>
    <w:p w14:paraId="37F39DF6" w14:textId="1B7AB0FF" w:rsidR="00C46B1A" w:rsidRPr="006755DE" w:rsidRDefault="004D0ECD" w:rsidP="00C46B1A">
      <w:pPr>
        <w:spacing w:line="480" w:lineRule="auto"/>
        <w:ind w:firstLine="720"/>
        <w:rPr>
          <w:color w:val="000000" w:themeColor="text1"/>
        </w:rPr>
      </w:pPr>
      <w:r>
        <w:t xml:space="preserve">The appropriation of oriental culture prompted a wave of interest in art and literature mimicking the styles of the Orient. </w:t>
      </w:r>
      <w:r w:rsidR="00A061BC">
        <w:t xml:space="preserve">One particular </w:t>
      </w:r>
      <w:r>
        <w:rPr>
          <w:color w:val="000000" w:themeColor="text1"/>
        </w:rPr>
        <w:t xml:space="preserve">form of art that rose in popularity was the oriental tale, a fictional narrative that places the story in foreign locales strictly or loosely based on oriental nations or cities and makes use of fantastical elements such as mystical telescopes and genii. Many authors, such as Clara Reeves, Eliza Haywood, John </w:t>
      </w:r>
      <w:proofErr w:type="spellStart"/>
      <w:r>
        <w:rPr>
          <w:color w:val="000000" w:themeColor="text1"/>
        </w:rPr>
        <w:t>Hawkesworth</w:t>
      </w:r>
      <w:proofErr w:type="spellEnd"/>
      <w:r>
        <w:rPr>
          <w:color w:val="000000" w:themeColor="text1"/>
        </w:rPr>
        <w:t>, and Maria Edgeworth, capitalized on this kind of literature which held a “cosmopolitan currency” and appealed to the same kind of aesthetic sensibility that drew the British upper-class to foreign commodities (</w:t>
      </w:r>
      <w:proofErr w:type="spellStart"/>
      <w:r w:rsidRPr="00D10B38">
        <w:rPr>
          <w:color w:val="000000" w:themeColor="text1"/>
        </w:rPr>
        <w:t>Aravamudan</w:t>
      </w:r>
      <w:proofErr w:type="spellEnd"/>
      <w:r>
        <w:rPr>
          <w:color w:val="000000" w:themeColor="text1"/>
        </w:rPr>
        <w:t xml:space="preserve"> 10). Many authors used the foreignness of the oriental space and objects to obscure commentary on contemporary issues or moral lessons. </w:t>
      </w:r>
      <w:r w:rsidR="00C46B1A" w:rsidRPr="006755DE">
        <w:rPr>
          <w:color w:val="000000" w:themeColor="text1"/>
        </w:rPr>
        <w:t>Another literary trend in eighteenth-century Europe was the secret history</w:t>
      </w:r>
      <w:r w:rsidR="00C46B1A">
        <w:rPr>
          <w:color w:val="000000" w:themeColor="text1"/>
        </w:rPr>
        <w:t xml:space="preserve"> </w:t>
      </w:r>
      <w:r w:rsidR="00C46B1A" w:rsidRPr="006755DE">
        <w:rPr>
          <w:color w:val="000000" w:themeColor="text1"/>
        </w:rPr>
        <w:t>that sought to comment upon politicians and corruption</w:t>
      </w:r>
      <w:r w:rsidR="00C46B1A">
        <w:rPr>
          <w:color w:val="000000" w:themeColor="text1"/>
        </w:rPr>
        <w:t xml:space="preserve"> in government</w:t>
      </w:r>
      <w:r w:rsidR="00C46B1A" w:rsidRPr="006755DE">
        <w:rPr>
          <w:color w:val="000000" w:themeColor="text1"/>
        </w:rPr>
        <w:t>. Secret histories</w:t>
      </w:r>
      <w:r w:rsidR="00C46B1A">
        <w:rPr>
          <w:color w:val="000000" w:themeColor="text1"/>
        </w:rPr>
        <w:t>, also known as scandal chronicles,</w:t>
      </w:r>
      <w:r w:rsidR="00C46B1A" w:rsidRPr="006755DE">
        <w:rPr>
          <w:color w:val="000000" w:themeColor="text1"/>
        </w:rPr>
        <w:t xml:space="preserve"> were generally personal and confessional in tone, typically narrated by “whistleblowers”: fictional “insider[s] publicizing what had befallen them personally and documenting what they knew” (</w:t>
      </w:r>
      <w:proofErr w:type="spellStart"/>
      <w:r w:rsidR="00C46B1A" w:rsidRPr="006755DE">
        <w:rPr>
          <w:color w:val="000000" w:themeColor="text1"/>
        </w:rPr>
        <w:t>Bannet</w:t>
      </w:r>
      <w:proofErr w:type="spellEnd"/>
      <w:r w:rsidR="00C46B1A" w:rsidRPr="006755DE">
        <w:rPr>
          <w:color w:val="000000" w:themeColor="text1"/>
        </w:rPr>
        <w:t xml:space="preserve"> 155). </w:t>
      </w:r>
      <w:r w:rsidR="00C46B1A" w:rsidRPr="006755DE">
        <w:rPr>
          <w:color w:val="000000" w:themeColor="text1"/>
        </w:rPr>
        <w:lastRenderedPageBreak/>
        <w:t xml:space="preserve">Modern examples of secret histories include publications such as </w:t>
      </w:r>
      <w:proofErr w:type="spellStart"/>
      <w:r w:rsidR="00C46B1A" w:rsidRPr="006755DE">
        <w:rPr>
          <w:color w:val="000000" w:themeColor="text1"/>
        </w:rPr>
        <w:t>Omarosa</w:t>
      </w:r>
      <w:proofErr w:type="spellEnd"/>
      <w:r w:rsidR="00C46B1A" w:rsidRPr="006755DE">
        <w:rPr>
          <w:color w:val="000000" w:themeColor="text1"/>
        </w:rPr>
        <w:t xml:space="preserve"> Manigault’s </w:t>
      </w:r>
      <w:r w:rsidR="00C46B1A" w:rsidRPr="006755DE">
        <w:rPr>
          <w:i/>
          <w:color w:val="000000" w:themeColor="text1"/>
        </w:rPr>
        <w:t>Unhinged</w:t>
      </w:r>
      <w:r w:rsidR="00C46B1A" w:rsidRPr="006755DE">
        <w:rPr>
          <w:color w:val="000000" w:themeColor="text1"/>
        </w:rPr>
        <w:t xml:space="preserve"> and Michael Wolff’s </w:t>
      </w:r>
      <w:r w:rsidR="00C46B1A" w:rsidRPr="006755DE">
        <w:rPr>
          <w:i/>
          <w:color w:val="000000" w:themeColor="text1"/>
        </w:rPr>
        <w:t>Fire and Fury</w:t>
      </w:r>
      <w:r w:rsidR="00C46B1A" w:rsidRPr="006755DE">
        <w:rPr>
          <w:color w:val="000000" w:themeColor="text1"/>
        </w:rPr>
        <w:t>. Because of the popularity of s</w:t>
      </w:r>
      <w:r w:rsidR="00C46B1A">
        <w:rPr>
          <w:color w:val="000000" w:themeColor="text1"/>
        </w:rPr>
        <w:t>candal chronicles</w:t>
      </w:r>
      <w:r w:rsidR="00C46B1A" w:rsidRPr="006755DE">
        <w:rPr>
          <w:color w:val="000000" w:themeColor="text1"/>
        </w:rPr>
        <w:t xml:space="preserve">, </w:t>
      </w:r>
      <w:r w:rsidR="00C46B1A">
        <w:rPr>
          <w:color w:val="000000" w:themeColor="text1"/>
        </w:rPr>
        <w:t xml:space="preserve">eighteenth-century </w:t>
      </w:r>
      <w:r w:rsidR="00C46B1A" w:rsidRPr="006755DE">
        <w:rPr>
          <w:color w:val="000000" w:themeColor="text1"/>
        </w:rPr>
        <w:t xml:space="preserve">authors began to write their own criticisms of crooked politicians, nefarious legislation, and rotten governmental practices obscured by fictional narratives and often </w:t>
      </w:r>
      <w:r w:rsidR="008005A5">
        <w:rPr>
          <w:color w:val="000000" w:themeColor="text1"/>
        </w:rPr>
        <w:t>alternative</w:t>
      </w:r>
      <w:r w:rsidR="00C46B1A" w:rsidRPr="006755DE">
        <w:rPr>
          <w:color w:val="000000" w:themeColor="text1"/>
        </w:rPr>
        <w:t xml:space="preserve"> settings. Writers of fictional secret histories often used omniscient third-person narrators as a kind of literary spy with the ability to report on characters’ thoughts and motives—especially behind political decisions—as well as their actions. Eliza Haywood combine</w:t>
      </w:r>
      <w:r w:rsidR="008005A5">
        <w:rPr>
          <w:color w:val="000000" w:themeColor="text1"/>
        </w:rPr>
        <w:t>d</w:t>
      </w:r>
      <w:r w:rsidR="00C46B1A" w:rsidRPr="006755DE">
        <w:rPr>
          <w:color w:val="000000" w:themeColor="text1"/>
        </w:rPr>
        <w:t xml:space="preserve"> two of the biggest literary trends—the oriental tale and the secret history—in </w:t>
      </w:r>
      <w:r w:rsidR="00C46B1A" w:rsidRPr="006755DE">
        <w:rPr>
          <w:i/>
          <w:color w:val="000000" w:themeColor="text1"/>
        </w:rPr>
        <w:t>Adventures of E</w:t>
      </w:r>
      <w:r w:rsidR="00C46B1A">
        <w:rPr>
          <w:i/>
          <w:color w:val="000000" w:themeColor="text1"/>
        </w:rPr>
        <w:t>o</w:t>
      </w:r>
      <w:r w:rsidR="00C46B1A" w:rsidRPr="006755DE">
        <w:rPr>
          <w:i/>
          <w:color w:val="000000" w:themeColor="text1"/>
        </w:rPr>
        <w:t>vaai</w:t>
      </w:r>
      <w:r w:rsidR="00C46B1A" w:rsidRPr="006755DE">
        <w:rPr>
          <w:color w:val="000000" w:themeColor="text1"/>
        </w:rPr>
        <w:t xml:space="preserve">. </w:t>
      </w:r>
    </w:p>
    <w:p w14:paraId="17FFCA66" w14:textId="72360567" w:rsidR="00C46B1A" w:rsidRDefault="00C46B1A" w:rsidP="00C46B1A">
      <w:pPr>
        <w:spacing w:line="480" w:lineRule="auto"/>
        <w:ind w:firstLine="720"/>
        <w:rPr>
          <w:rFonts w:eastAsia="Times New Roman" w:cs="Times New Roman"/>
        </w:rPr>
      </w:pPr>
      <w:r w:rsidRPr="00A87809">
        <w:rPr>
          <w:color w:val="000000" w:themeColor="text1"/>
        </w:rPr>
        <w:t>Haywood was</w:t>
      </w:r>
      <w:r>
        <w:rPr>
          <w:color w:val="000000" w:themeColor="text1"/>
        </w:rPr>
        <w:t xml:space="preserve"> no stranger to the scandal chronicle and was</w:t>
      </w:r>
      <w:r w:rsidRPr="00A87809">
        <w:rPr>
          <w:color w:val="000000" w:themeColor="text1"/>
        </w:rPr>
        <w:t xml:space="preserve"> able to further obscure her political commentary by reorienting her criticisms within a foreign space; she was so successful in this endeavor that literary critics </w:t>
      </w:r>
      <w:r>
        <w:rPr>
          <w:color w:val="000000" w:themeColor="text1"/>
        </w:rPr>
        <w:t xml:space="preserve">still debate </w:t>
      </w:r>
      <w:r w:rsidRPr="00A87809">
        <w:rPr>
          <w:color w:val="000000" w:themeColor="text1"/>
        </w:rPr>
        <w:t xml:space="preserve">whether or not Haywood intended </w:t>
      </w:r>
      <w:r w:rsidRPr="00A87809">
        <w:rPr>
          <w:i/>
          <w:color w:val="000000" w:themeColor="text1"/>
        </w:rPr>
        <w:t>Adventures of E</w:t>
      </w:r>
      <w:r>
        <w:rPr>
          <w:i/>
          <w:color w:val="000000" w:themeColor="text1"/>
        </w:rPr>
        <w:t>o</w:t>
      </w:r>
      <w:r w:rsidRPr="00A87809">
        <w:rPr>
          <w:i/>
          <w:color w:val="000000" w:themeColor="text1"/>
        </w:rPr>
        <w:t>vaai</w:t>
      </w:r>
      <w:r w:rsidRPr="00A87809">
        <w:rPr>
          <w:color w:val="000000" w:themeColor="text1"/>
        </w:rPr>
        <w:t xml:space="preserve"> as a secret histor</w:t>
      </w:r>
      <w:r w:rsidR="008005A5">
        <w:rPr>
          <w:color w:val="000000" w:themeColor="text1"/>
        </w:rPr>
        <w:t>y</w:t>
      </w:r>
      <w:r w:rsidRPr="00A87809">
        <w:rPr>
          <w:color w:val="000000" w:themeColor="text1"/>
        </w:rPr>
        <w:t>. However, “her</w:t>
      </w:r>
      <w:r>
        <w:rPr>
          <w:color w:val="000000" w:themeColor="text1"/>
        </w:rPr>
        <w:t xml:space="preserve"> […]</w:t>
      </w:r>
      <w:r w:rsidRPr="00A87809">
        <w:rPr>
          <w:color w:val="000000" w:themeColor="text1"/>
        </w:rPr>
        <w:t xml:space="preserve"> engagement with the genre of secret history” is a “consistent thread across Haywood’s career, one that is noticeable in her less obviously political novels as well as in her more overtly political pamphlets and periodicals” (Carnell 102). </w:t>
      </w:r>
      <w:r>
        <w:rPr>
          <w:rFonts w:eastAsia="Times New Roman" w:cs="Times New Roman"/>
        </w:rPr>
        <w:t xml:space="preserve">One of the major arguments for </w:t>
      </w:r>
      <w:r>
        <w:rPr>
          <w:rFonts w:eastAsia="Times New Roman" w:cs="Times New Roman"/>
          <w:i/>
        </w:rPr>
        <w:t>Adventures of Eovaai</w:t>
      </w:r>
      <w:r>
        <w:rPr>
          <w:rFonts w:eastAsia="Times New Roman" w:cs="Times New Roman"/>
        </w:rPr>
        <w:t xml:space="preserve"> being a secret history is the dedication to Dowager Duchess of </w:t>
      </w:r>
      <w:proofErr w:type="spellStart"/>
      <w:r>
        <w:rPr>
          <w:rFonts w:eastAsia="Times New Roman" w:cs="Times New Roman"/>
        </w:rPr>
        <w:t>Marlough</w:t>
      </w:r>
      <w:proofErr w:type="spellEnd"/>
      <w:r>
        <w:rPr>
          <w:rFonts w:eastAsia="Times New Roman" w:cs="Times New Roman"/>
        </w:rPr>
        <w:t xml:space="preserve"> at the beginning of the novel as the Duchess was very politically active in her opposition against Robert Walpole as Prime Minister (Carnell 114). The dedication hinted towards political undercurrents and obscured commentary in the novel, much of which is believed to a criticism of Walpole. </w:t>
      </w:r>
    </w:p>
    <w:p w14:paraId="64E01E23" w14:textId="13B69D5D" w:rsidR="00D36B77" w:rsidRPr="00A87809" w:rsidRDefault="00C46B1A" w:rsidP="00D87A69">
      <w:pPr>
        <w:spacing w:line="480" w:lineRule="auto"/>
        <w:ind w:firstLine="720"/>
        <w:rPr>
          <w:color w:val="000000" w:themeColor="text1"/>
        </w:rPr>
      </w:pPr>
      <w:r w:rsidRPr="00C46B1A">
        <w:rPr>
          <w:color w:val="000000" w:themeColor="text1"/>
        </w:rPr>
        <w:t xml:space="preserve">Because </w:t>
      </w:r>
      <w:r w:rsidRPr="00C46B1A">
        <w:rPr>
          <w:i/>
          <w:color w:val="000000" w:themeColor="text1"/>
        </w:rPr>
        <w:t>Adventures of Eovaai</w:t>
      </w:r>
      <w:r w:rsidRPr="00C46B1A">
        <w:rPr>
          <w:color w:val="000000" w:themeColor="text1"/>
        </w:rPr>
        <w:t xml:space="preserve"> is set in a non-Western sphere of mysticism and exoticism, Haywood could hide criticisms of the government even more cleverly.</w:t>
      </w:r>
      <w:r w:rsidRPr="00A87809">
        <w:rPr>
          <w:color w:val="000000" w:themeColor="text1"/>
        </w:rPr>
        <w:t xml:space="preserve"> The narrative is driven by colorful, vivid characters who interact with magical objects and engage with one another in a simultaneously political and sexual landscape. The novel’s audience is not only invited to spy </w:t>
      </w:r>
      <w:r w:rsidRPr="00A87809">
        <w:rPr>
          <w:color w:val="000000" w:themeColor="text1"/>
        </w:rPr>
        <w:lastRenderedPageBreak/>
        <w:t xml:space="preserve">into a new world but also new </w:t>
      </w:r>
      <w:r w:rsidR="008005A5">
        <w:rPr>
          <w:color w:val="000000" w:themeColor="text1"/>
        </w:rPr>
        <w:t>people</w:t>
      </w:r>
      <w:r w:rsidRPr="00A87809">
        <w:rPr>
          <w:color w:val="000000" w:themeColor="text1"/>
        </w:rPr>
        <w:t xml:space="preserve"> which allows for deeper understandings of “the passions, ploys, and machinations at work in social intercourse” within the Orient-inspired space</w:t>
      </w:r>
      <w:r w:rsidR="008005A5">
        <w:rPr>
          <w:color w:val="000000" w:themeColor="text1"/>
        </w:rPr>
        <w:t>.</w:t>
      </w:r>
      <w:r w:rsidRPr="00A87809">
        <w:rPr>
          <w:color w:val="000000" w:themeColor="text1"/>
        </w:rPr>
        <w:t xml:space="preserve"> Haywood argued that in order to dismantle this kind of systematic and institutional hypocrisy, one had to “enter into [people’s] lives to discover what was really going on and to be in a position to provide readers with correct intelligence about the persons and motives involved,” a mission that could only be achieved by enticing readers into a story in which they become invested in the characters (</w:t>
      </w:r>
      <w:proofErr w:type="spellStart"/>
      <w:r w:rsidRPr="00A87809">
        <w:rPr>
          <w:color w:val="000000" w:themeColor="text1"/>
        </w:rPr>
        <w:t>Bannet</w:t>
      </w:r>
      <w:proofErr w:type="spellEnd"/>
      <w:r w:rsidRPr="00A87809">
        <w:rPr>
          <w:color w:val="000000" w:themeColor="text1"/>
        </w:rPr>
        <w:t xml:space="preserve"> 151, 156). Doing so grants savvier readers </w:t>
      </w:r>
      <w:r w:rsidR="008005A5">
        <w:rPr>
          <w:color w:val="000000" w:themeColor="text1"/>
        </w:rPr>
        <w:t>the</w:t>
      </w:r>
      <w:r w:rsidRPr="00A87809">
        <w:rPr>
          <w:color w:val="000000" w:themeColor="text1"/>
        </w:rPr>
        <w:t xml:space="preserve"> skills necessary to recognize similar schemes and political maneuvers in their own personal lives and perhaps even in their </w:t>
      </w:r>
      <w:r>
        <w:rPr>
          <w:color w:val="000000" w:themeColor="text1"/>
        </w:rPr>
        <w:t>own</w:t>
      </w:r>
      <w:r w:rsidRPr="00A87809">
        <w:rPr>
          <w:color w:val="000000" w:themeColor="text1"/>
        </w:rPr>
        <w:t xml:space="preserve"> society. </w:t>
      </w:r>
    </w:p>
    <w:p w14:paraId="3C332B0B" w14:textId="77777777" w:rsidR="008005A5" w:rsidRDefault="00B6160F" w:rsidP="008005A5">
      <w:pPr>
        <w:spacing w:line="480" w:lineRule="auto"/>
        <w:ind w:firstLine="720"/>
        <w:rPr>
          <w:bCs/>
          <w:color w:val="000000" w:themeColor="text1"/>
        </w:rPr>
      </w:pPr>
      <w:r w:rsidRPr="00360945">
        <w:rPr>
          <w:bCs/>
          <w:color w:val="000000" w:themeColor="text1"/>
        </w:rPr>
        <w:t>Haywood’s projection of Western political philosophy and its</w:t>
      </w:r>
      <w:r>
        <w:rPr>
          <w:bCs/>
          <w:color w:val="000000" w:themeColor="text1"/>
        </w:rPr>
        <w:t xml:space="preserve"> supposed</w:t>
      </w:r>
      <w:r w:rsidRPr="00360945">
        <w:rPr>
          <w:bCs/>
          <w:color w:val="000000" w:themeColor="text1"/>
        </w:rPr>
        <w:t xml:space="preserve"> superiority onto an oriental setting continues when </w:t>
      </w:r>
      <w:proofErr w:type="spellStart"/>
      <w:r w:rsidRPr="00360945">
        <w:rPr>
          <w:bCs/>
          <w:color w:val="000000" w:themeColor="text1"/>
        </w:rPr>
        <w:t>Eojeau</w:t>
      </w:r>
      <w:proofErr w:type="spellEnd"/>
      <w:r w:rsidRPr="00360945">
        <w:rPr>
          <w:bCs/>
          <w:color w:val="000000" w:themeColor="text1"/>
        </w:rPr>
        <w:t xml:space="preserve"> gives Eovaai a magical object before his death: a priceless jewel. The dying king explains that the </w:t>
      </w:r>
      <w:r>
        <w:rPr>
          <w:bCs/>
          <w:color w:val="000000" w:themeColor="text1"/>
        </w:rPr>
        <w:t>talisman</w:t>
      </w:r>
      <w:r w:rsidRPr="00360945">
        <w:rPr>
          <w:bCs/>
          <w:color w:val="000000" w:themeColor="text1"/>
        </w:rPr>
        <w:t xml:space="preserve"> was “made by the Hands of the divine </w:t>
      </w:r>
      <w:proofErr w:type="spellStart"/>
      <w:r w:rsidRPr="00360945">
        <w:rPr>
          <w:bCs/>
          <w:i/>
          <w:color w:val="000000" w:themeColor="text1"/>
        </w:rPr>
        <w:t>Aiou</w:t>
      </w:r>
      <w:proofErr w:type="spellEnd"/>
      <w:r w:rsidRPr="00360945">
        <w:rPr>
          <w:bCs/>
          <w:color w:val="000000" w:themeColor="text1"/>
        </w:rPr>
        <w:t xml:space="preserve">, the Patron of our Family, and the most powerful and beneficent of all the </w:t>
      </w:r>
      <w:r w:rsidRPr="00360945">
        <w:rPr>
          <w:bCs/>
          <w:i/>
          <w:color w:val="000000" w:themeColor="text1"/>
        </w:rPr>
        <w:t>Genii</w:t>
      </w:r>
      <w:r w:rsidRPr="00360945">
        <w:rPr>
          <w:bCs/>
          <w:color w:val="000000" w:themeColor="text1"/>
        </w:rPr>
        <w:t>” (55).</w:t>
      </w:r>
      <w:r>
        <w:rPr>
          <w:bCs/>
          <w:color w:val="000000" w:themeColor="text1"/>
        </w:rPr>
        <w:t xml:space="preserve"> </w:t>
      </w:r>
      <w:proofErr w:type="spellStart"/>
      <w:r w:rsidRPr="00360945">
        <w:rPr>
          <w:bCs/>
          <w:color w:val="000000" w:themeColor="text1"/>
        </w:rPr>
        <w:t>Eojeau</w:t>
      </w:r>
      <w:proofErr w:type="spellEnd"/>
      <w:r w:rsidRPr="00360945">
        <w:rPr>
          <w:bCs/>
          <w:color w:val="000000" w:themeColor="text1"/>
        </w:rPr>
        <w:t xml:space="preserve"> offers no other explanation of the </w:t>
      </w:r>
      <w:proofErr w:type="spellStart"/>
      <w:r>
        <w:rPr>
          <w:bCs/>
          <w:color w:val="000000" w:themeColor="text1"/>
        </w:rPr>
        <w:t>carcanet</w:t>
      </w:r>
      <w:r w:rsidRPr="00360945">
        <w:rPr>
          <w:bCs/>
          <w:color w:val="000000" w:themeColor="text1"/>
        </w:rPr>
        <w:t>’s</w:t>
      </w:r>
      <w:proofErr w:type="spellEnd"/>
      <w:r w:rsidRPr="00360945">
        <w:rPr>
          <w:bCs/>
          <w:color w:val="000000" w:themeColor="text1"/>
        </w:rPr>
        <w:t xml:space="preserve"> significance to his daughter other than to command her to keep it safe at all costs.</w:t>
      </w:r>
      <w:r>
        <w:rPr>
          <w:bCs/>
          <w:color w:val="000000" w:themeColor="text1"/>
        </w:rPr>
        <w:t xml:space="preserve"> Readers—and Eovaai—know that the jewel must be important based on </w:t>
      </w:r>
      <w:proofErr w:type="spellStart"/>
      <w:r>
        <w:rPr>
          <w:bCs/>
          <w:color w:val="000000" w:themeColor="text1"/>
        </w:rPr>
        <w:t>Eojeau’s</w:t>
      </w:r>
      <w:proofErr w:type="spellEnd"/>
      <w:r>
        <w:rPr>
          <w:bCs/>
          <w:color w:val="000000" w:themeColor="text1"/>
        </w:rPr>
        <w:t xml:space="preserve"> description, but there is a mystery in both its use and signification: there is no evidence to support that it is anything other than a just a beautiful ornamentation. Shortly after her father’s death, Eovaai questions </w:t>
      </w:r>
      <w:proofErr w:type="spellStart"/>
      <w:r>
        <w:rPr>
          <w:bCs/>
          <w:color w:val="000000" w:themeColor="text1"/>
        </w:rPr>
        <w:t>Eojeau’s</w:t>
      </w:r>
      <w:proofErr w:type="spellEnd"/>
      <w:r>
        <w:rPr>
          <w:bCs/>
          <w:color w:val="000000" w:themeColor="text1"/>
        </w:rPr>
        <w:t xml:space="preserve"> authority on the talisman, using the principles of her royal education to do so. Following Locke’s philosophy, she uses her senses to study the </w:t>
      </w:r>
      <w:proofErr w:type="spellStart"/>
      <w:r>
        <w:rPr>
          <w:bCs/>
          <w:color w:val="000000" w:themeColor="text1"/>
        </w:rPr>
        <w:t>carcanet</w:t>
      </w:r>
      <w:proofErr w:type="spellEnd"/>
      <w:r>
        <w:rPr>
          <w:bCs/>
          <w:color w:val="000000" w:themeColor="text1"/>
        </w:rPr>
        <w:t xml:space="preserve"> and finds curious symbols on it; however, when she works to decipher the meaning of the symbols, the jewel suddenly falls from the gold casing and is swept away by a small bird.</w:t>
      </w:r>
      <w:r w:rsidR="008005A5">
        <w:rPr>
          <w:bCs/>
          <w:color w:val="000000" w:themeColor="text1"/>
        </w:rPr>
        <w:t xml:space="preserve"> </w:t>
      </w:r>
      <w:r w:rsidRPr="00360945">
        <w:rPr>
          <w:bCs/>
          <w:color w:val="000000" w:themeColor="text1"/>
        </w:rPr>
        <w:t xml:space="preserve">The young queen’s desire to question her father’s </w:t>
      </w:r>
      <w:r>
        <w:rPr>
          <w:bCs/>
          <w:color w:val="000000" w:themeColor="text1"/>
        </w:rPr>
        <w:t>vague</w:t>
      </w:r>
      <w:r w:rsidRPr="00360945">
        <w:rPr>
          <w:bCs/>
          <w:color w:val="000000" w:themeColor="text1"/>
        </w:rPr>
        <w:t xml:space="preserve"> explanation of the jewel </w:t>
      </w:r>
      <w:r>
        <w:rPr>
          <w:bCs/>
          <w:color w:val="000000" w:themeColor="text1"/>
        </w:rPr>
        <w:t>is essentially the catalyst to</w:t>
      </w:r>
      <w:r w:rsidRPr="00360945">
        <w:rPr>
          <w:bCs/>
          <w:color w:val="000000" w:themeColor="text1"/>
        </w:rPr>
        <w:t xml:space="preserve"> the downfall of her reign</w:t>
      </w:r>
      <w:r>
        <w:rPr>
          <w:bCs/>
          <w:color w:val="000000" w:themeColor="text1"/>
        </w:rPr>
        <w:t>.</w:t>
      </w:r>
      <w:r w:rsidRPr="00360945">
        <w:rPr>
          <w:bCs/>
          <w:color w:val="000000" w:themeColor="text1"/>
        </w:rPr>
        <w:t xml:space="preserve"> </w:t>
      </w:r>
      <w:r>
        <w:rPr>
          <w:bCs/>
          <w:color w:val="000000" w:themeColor="text1"/>
        </w:rPr>
        <w:t xml:space="preserve">Eovaai challenges the jewel’s power by </w:t>
      </w:r>
      <w:r>
        <w:rPr>
          <w:bCs/>
          <w:color w:val="000000" w:themeColor="text1"/>
        </w:rPr>
        <w:lastRenderedPageBreak/>
        <w:t xml:space="preserve">questioning it and her father’s proclamations thereof, setting off a series of events that threaten the entire kingdom. </w:t>
      </w:r>
      <w:r w:rsidRPr="00360945">
        <w:rPr>
          <w:bCs/>
          <w:color w:val="000000" w:themeColor="text1"/>
        </w:rPr>
        <w:t xml:space="preserve">The weather changes for the first time in history, bringing into </w:t>
      </w:r>
      <w:proofErr w:type="spellStart"/>
      <w:r w:rsidRPr="00F92EDC">
        <w:rPr>
          <w:bCs/>
          <w:i/>
          <w:color w:val="000000" w:themeColor="text1"/>
        </w:rPr>
        <w:t>Ijaveo</w:t>
      </w:r>
      <w:proofErr w:type="spellEnd"/>
      <w:r w:rsidRPr="00360945">
        <w:rPr>
          <w:bCs/>
          <w:color w:val="000000" w:themeColor="text1"/>
        </w:rPr>
        <w:t xml:space="preserve"> unfamiliar dark clouds, thunder, and lightning. In a footnote, Haywood explains that </w:t>
      </w:r>
      <w:r>
        <w:rPr>
          <w:bCs/>
          <w:color w:val="000000" w:themeColor="text1"/>
        </w:rPr>
        <w:t>it</w:t>
      </w:r>
      <w:r w:rsidRPr="00360945">
        <w:rPr>
          <w:bCs/>
          <w:color w:val="000000" w:themeColor="text1"/>
        </w:rPr>
        <w:t xml:space="preserve"> is </w:t>
      </w:r>
      <w:r>
        <w:rPr>
          <w:bCs/>
          <w:color w:val="000000" w:themeColor="text1"/>
        </w:rPr>
        <w:t>“</w:t>
      </w:r>
      <w:r w:rsidRPr="00360945">
        <w:rPr>
          <w:bCs/>
          <w:color w:val="000000" w:themeColor="text1"/>
        </w:rPr>
        <w:t xml:space="preserve">the first Thunder and Lightning that had ever been known in </w:t>
      </w:r>
      <w:proofErr w:type="spellStart"/>
      <w:r w:rsidRPr="00360945">
        <w:rPr>
          <w:bCs/>
          <w:i/>
          <w:color w:val="000000" w:themeColor="text1"/>
        </w:rPr>
        <w:t>Ijaveo</w:t>
      </w:r>
      <w:proofErr w:type="spellEnd"/>
      <w:r w:rsidRPr="00360945">
        <w:rPr>
          <w:bCs/>
          <w:color w:val="000000" w:themeColor="text1"/>
        </w:rPr>
        <w:t>, or perhaps in the World…in the first Ages, none of the Elements had transgressed the Bounds set to them at the Creation” (Haywood 58, n</w:t>
      </w:r>
      <w:r w:rsidRPr="00360945">
        <w:rPr>
          <w:bCs/>
          <w:color w:val="000000" w:themeColor="text1"/>
          <w:vertAlign w:val="superscript"/>
        </w:rPr>
        <w:t>1</w:t>
      </w:r>
      <w:r w:rsidRPr="00360945">
        <w:rPr>
          <w:bCs/>
          <w:color w:val="000000" w:themeColor="text1"/>
        </w:rPr>
        <w:t xml:space="preserve">). Though the jewel had been taken from Eovaai, her people attributed this loss to their once beloved monarch’s apparent irresponsibility and incompetency and the kingdom erupts into chaos and essentially civil war (60). </w:t>
      </w:r>
      <w:proofErr w:type="spellStart"/>
      <w:r w:rsidRPr="00360945">
        <w:rPr>
          <w:bCs/>
          <w:color w:val="000000" w:themeColor="text1"/>
        </w:rPr>
        <w:t>Loar</w:t>
      </w:r>
      <w:proofErr w:type="spellEnd"/>
      <w:r w:rsidRPr="00360945">
        <w:rPr>
          <w:bCs/>
          <w:color w:val="000000" w:themeColor="text1"/>
        </w:rPr>
        <w:t xml:space="preserve"> argues that Eovaai’s curiosity and the chaos that ensues is symbolic of what happens when a person—especially one in a</w:t>
      </w:r>
      <w:r>
        <w:rPr>
          <w:bCs/>
          <w:color w:val="000000" w:themeColor="text1"/>
        </w:rPr>
        <w:t xml:space="preserve"> newfound</w:t>
      </w:r>
      <w:r w:rsidRPr="00360945">
        <w:rPr>
          <w:bCs/>
          <w:color w:val="000000" w:themeColor="text1"/>
        </w:rPr>
        <w:t xml:space="preserve"> position of power—questions “the settled forms of authority” and </w:t>
      </w:r>
      <w:r>
        <w:rPr>
          <w:bCs/>
          <w:color w:val="000000" w:themeColor="text1"/>
        </w:rPr>
        <w:t>their</w:t>
      </w:r>
      <w:r w:rsidRPr="00360945">
        <w:rPr>
          <w:bCs/>
          <w:color w:val="000000" w:themeColor="text1"/>
        </w:rPr>
        <w:t xml:space="preserve"> commands</w:t>
      </w:r>
      <w:r>
        <w:rPr>
          <w:bCs/>
          <w:color w:val="000000" w:themeColor="text1"/>
        </w:rPr>
        <w:t xml:space="preserve">; this also begs the question: did no other monarch of </w:t>
      </w:r>
      <w:proofErr w:type="spellStart"/>
      <w:r>
        <w:rPr>
          <w:bCs/>
          <w:i/>
          <w:color w:val="000000" w:themeColor="text1"/>
        </w:rPr>
        <w:t>Ijaveo</w:t>
      </w:r>
      <w:proofErr w:type="spellEnd"/>
      <w:r>
        <w:rPr>
          <w:bCs/>
          <w:color w:val="000000" w:themeColor="text1"/>
        </w:rPr>
        <w:t xml:space="preserve"> question the jewel’s authority before Eovaai?</w:t>
      </w:r>
      <w:r w:rsidRPr="00360945">
        <w:rPr>
          <w:bCs/>
          <w:color w:val="000000" w:themeColor="text1"/>
        </w:rPr>
        <w:t xml:space="preserve"> (572)</w:t>
      </w:r>
      <w:r>
        <w:rPr>
          <w:bCs/>
          <w:color w:val="000000" w:themeColor="text1"/>
        </w:rPr>
        <w:t xml:space="preserve">. If true, then </w:t>
      </w:r>
      <w:proofErr w:type="spellStart"/>
      <w:r>
        <w:rPr>
          <w:bCs/>
          <w:i/>
          <w:color w:val="000000" w:themeColor="text1"/>
        </w:rPr>
        <w:t>Ijaeveo</w:t>
      </w:r>
      <w:r>
        <w:rPr>
          <w:bCs/>
          <w:color w:val="000000" w:themeColor="text1"/>
        </w:rPr>
        <w:t>’s</w:t>
      </w:r>
      <w:proofErr w:type="spellEnd"/>
      <w:r>
        <w:rPr>
          <w:bCs/>
          <w:color w:val="000000" w:themeColor="text1"/>
        </w:rPr>
        <w:t xml:space="preserve"> constitutional monarchy was based on “a static and pointedly romantic understanding of kingship” that disallowed for confrontation with the political norm (</w:t>
      </w:r>
      <w:proofErr w:type="spellStart"/>
      <w:r>
        <w:rPr>
          <w:bCs/>
          <w:color w:val="000000" w:themeColor="text1"/>
        </w:rPr>
        <w:t>Loar</w:t>
      </w:r>
      <w:proofErr w:type="spellEnd"/>
      <w:r>
        <w:rPr>
          <w:bCs/>
          <w:color w:val="000000" w:themeColor="text1"/>
        </w:rPr>
        <w:t xml:space="preserve"> 570). </w:t>
      </w:r>
    </w:p>
    <w:p w14:paraId="0B1A1EB3" w14:textId="76086C64" w:rsidR="00B6160F" w:rsidRDefault="00B6160F" w:rsidP="008005A5">
      <w:pPr>
        <w:spacing w:line="480" w:lineRule="auto"/>
        <w:ind w:firstLine="720"/>
        <w:rPr>
          <w:bCs/>
          <w:color w:val="000000" w:themeColor="text1"/>
        </w:rPr>
      </w:pPr>
      <w:r>
        <w:rPr>
          <w:bCs/>
          <w:color w:val="000000" w:themeColor="text1"/>
        </w:rPr>
        <w:t xml:space="preserve">Perhaps early feminist Haywood was attempting to look at this within a gendered context in which she was alluding that the patriarchal monarchs before Eovaai were not interested in challenging the norm that they benefited from, but in the context of secret history, this seems to be </w:t>
      </w:r>
      <w:r w:rsidR="008005A5">
        <w:rPr>
          <w:bCs/>
          <w:color w:val="000000" w:themeColor="text1"/>
        </w:rPr>
        <w:t>more of</w:t>
      </w:r>
      <w:r>
        <w:rPr>
          <w:bCs/>
          <w:color w:val="000000" w:themeColor="text1"/>
        </w:rPr>
        <w:t xml:space="preserve"> a political statement than a feminist one. Eovaai does not have to be held to the political pattern set by her father and her forefathers before him: she has the agency as queen to closely examine the long-held traditions held by her kingdom and, if she finds them inadequate, to change them. This assertion falls neatly in line with the idea that Haywood was performing her own close analysis and critique on British political institutions and politicians within the safe space of an oriental landscape. </w:t>
      </w:r>
    </w:p>
    <w:p w14:paraId="14D2684B" w14:textId="7E48BC87" w:rsidR="00C46B1A" w:rsidRDefault="00C46B1A" w:rsidP="00C46B1A">
      <w:pPr>
        <w:spacing w:line="480" w:lineRule="auto"/>
        <w:ind w:firstLine="720"/>
        <w:rPr>
          <w:bCs/>
          <w:color w:val="000000" w:themeColor="text1"/>
        </w:rPr>
      </w:pPr>
      <w:r>
        <w:rPr>
          <w:bCs/>
          <w:color w:val="000000" w:themeColor="text1"/>
        </w:rPr>
        <w:lastRenderedPageBreak/>
        <w:t xml:space="preserve">Before I </w:t>
      </w:r>
      <w:r w:rsidR="008005A5">
        <w:rPr>
          <w:bCs/>
          <w:color w:val="000000" w:themeColor="text1"/>
        </w:rPr>
        <w:t>begin a more</w:t>
      </w:r>
      <w:r>
        <w:rPr>
          <w:bCs/>
          <w:color w:val="000000" w:themeColor="text1"/>
        </w:rPr>
        <w:t xml:space="preserve"> in-depth analysis of the specific political concerns Haywood seems to be addressing in the novel, I wish to address the concept of </w:t>
      </w:r>
      <w:r>
        <w:rPr>
          <w:bCs/>
          <w:i/>
          <w:color w:val="000000" w:themeColor="text1"/>
        </w:rPr>
        <w:t xml:space="preserve">genii </w:t>
      </w:r>
      <w:r>
        <w:rPr>
          <w:bCs/>
          <w:color w:val="000000" w:themeColor="text1"/>
        </w:rPr>
        <w:t xml:space="preserve">and its significance within Haywood’s secret history. </w:t>
      </w:r>
      <w:r w:rsidR="008005A5">
        <w:rPr>
          <w:bCs/>
          <w:color w:val="000000" w:themeColor="text1"/>
        </w:rPr>
        <w:t>According to the Oxford English Dictionary,</w:t>
      </w:r>
      <w:r w:rsidR="008005A5" w:rsidRPr="00360945">
        <w:rPr>
          <w:bCs/>
          <w:color w:val="000000" w:themeColor="text1"/>
        </w:rPr>
        <w:t xml:space="preserve"> a </w:t>
      </w:r>
      <w:r w:rsidR="008005A5" w:rsidRPr="00360945">
        <w:rPr>
          <w:bCs/>
          <w:i/>
          <w:color w:val="000000" w:themeColor="text1"/>
        </w:rPr>
        <w:t>genius</w:t>
      </w:r>
      <w:r w:rsidR="008005A5">
        <w:rPr>
          <w:bCs/>
          <w:color w:val="000000" w:themeColor="text1"/>
        </w:rPr>
        <w:t xml:space="preserve"> (singular of </w:t>
      </w:r>
      <w:r w:rsidR="008005A5">
        <w:rPr>
          <w:bCs/>
          <w:i/>
          <w:color w:val="000000" w:themeColor="text1"/>
        </w:rPr>
        <w:t>genii</w:t>
      </w:r>
      <w:r w:rsidR="008005A5">
        <w:rPr>
          <w:bCs/>
          <w:color w:val="000000" w:themeColor="text1"/>
        </w:rPr>
        <w:t>)</w:t>
      </w:r>
      <w:r w:rsidR="008005A5" w:rsidRPr="00360945">
        <w:rPr>
          <w:bCs/>
          <w:color w:val="000000" w:themeColor="text1"/>
        </w:rPr>
        <w:t xml:space="preserve"> is a supernatural being and “guardian spirit associated with a place, institution, thing, etc.” (“Genius,” n1a).</w:t>
      </w:r>
      <w:r w:rsidR="008005A5">
        <w:rPr>
          <w:bCs/>
          <w:color w:val="000000" w:themeColor="text1"/>
        </w:rPr>
        <w:t xml:space="preserve"> </w:t>
      </w:r>
      <w:r>
        <w:rPr>
          <w:bCs/>
          <w:color w:val="000000" w:themeColor="text1"/>
        </w:rPr>
        <w:t xml:space="preserve">The </w:t>
      </w:r>
      <w:r>
        <w:rPr>
          <w:bCs/>
          <w:i/>
          <w:color w:val="000000" w:themeColor="text1"/>
        </w:rPr>
        <w:t>genii</w:t>
      </w:r>
      <w:r>
        <w:rPr>
          <w:bCs/>
          <w:color w:val="000000" w:themeColor="text1"/>
        </w:rPr>
        <w:t xml:space="preserve"> </w:t>
      </w:r>
      <w:proofErr w:type="gramStart"/>
      <w:r>
        <w:rPr>
          <w:bCs/>
          <w:color w:val="000000" w:themeColor="text1"/>
        </w:rPr>
        <w:t>is</w:t>
      </w:r>
      <w:proofErr w:type="gramEnd"/>
      <w:r>
        <w:rPr>
          <w:bCs/>
          <w:color w:val="000000" w:themeColor="text1"/>
        </w:rPr>
        <w:t xml:space="preserve"> referenced in multiple places in the novel, with the </w:t>
      </w:r>
      <w:r w:rsidRPr="00D11E4A">
        <w:rPr>
          <w:bCs/>
          <w:i/>
          <w:color w:val="000000" w:themeColor="text1"/>
        </w:rPr>
        <w:t xml:space="preserve">genii </w:t>
      </w:r>
      <w:proofErr w:type="spellStart"/>
      <w:r w:rsidRPr="00D11E4A">
        <w:rPr>
          <w:bCs/>
          <w:i/>
          <w:color w:val="000000" w:themeColor="text1"/>
        </w:rPr>
        <w:t>Aiou</w:t>
      </w:r>
      <w:proofErr w:type="spellEnd"/>
      <w:r>
        <w:rPr>
          <w:bCs/>
          <w:color w:val="000000" w:themeColor="text1"/>
        </w:rPr>
        <w:t xml:space="preserve"> as the creator of the talisman gifted to Eovaai. The definitions of the word from Haywood’s footnote and the Oxford English Dictionary draw heavily from the word’s origins in Oriental mysticism and mythology, further defining the novel as an oriental tale, and are each significant to the theory that </w:t>
      </w:r>
      <w:r>
        <w:rPr>
          <w:bCs/>
          <w:i/>
          <w:color w:val="000000" w:themeColor="text1"/>
        </w:rPr>
        <w:t>Adventures of Eovaai</w:t>
      </w:r>
      <w:r>
        <w:rPr>
          <w:bCs/>
          <w:color w:val="000000" w:themeColor="text1"/>
        </w:rPr>
        <w:t xml:space="preserve"> utilizes secret history narratology.</w:t>
      </w:r>
      <w:r w:rsidRPr="00360945">
        <w:rPr>
          <w:bCs/>
          <w:color w:val="000000" w:themeColor="text1"/>
        </w:rPr>
        <w:t xml:space="preserve"> Because the jewel is being passed down from king to ascending queen and from father to daughter, </w:t>
      </w:r>
      <w:r w:rsidR="008005A5">
        <w:rPr>
          <w:bCs/>
          <w:color w:val="000000" w:themeColor="text1"/>
        </w:rPr>
        <w:t>I</w:t>
      </w:r>
      <w:r>
        <w:rPr>
          <w:bCs/>
          <w:color w:val="000000" w:themeColor="text1"/>
        </w:rPr>
        <w:t xml:space="preserve"> argue that</w:t>
      </w:r>
      <w:r w:rsidRPr="00360945">
        <w:rPr>
          <w:bCs/>
          <w:color w:val="000000" w:themeColor="text1"/>
        </w:rPr>
        <w:t xml:space="preserve"> the object is a</w:t>
      </w:r>
      <w:r>
        <w:rPr>
          <w:bCs/>
          <w:color w:val="000000" w:themeColor="text1"/>
        </w:rPr>
        <w:t>n heirloom</w:t>
      </w:r>
      <w:r w:rsidRPr="00360945">
        <w:rPr>
          <w:bCs/>
          <w:color w:val="000000" w:themeColor="text1"/>
        </w:rPr>
        <w:t xml:space="preserve"> reserved for the royal family of </w:t>
      </w:r>
      <w:proofErr w:type="spellStart"/>
      <w:r w:rsidRPr="00360945">
        <w:rPr>
          <w:bCs/>
          <w:i/>
          <w:color w:val="000000" w:themeColor="text1"/>
        </w:rPr>
        <w:t>Ijaveo</w:t>
      </w:r>
      <w:proofErr w:type="spellEnd"/>
      <w:r w:rsidRPr="00360945">
        <w:rPr>
          <w:bCs/>
          <w:color w:val="000000" w:themeColor="text1"/>
        </w:rPr>
        <w:t xml:space="preserve"> </w:t>
      </w:r>
      <w:r>
        <w:rPr>
          <w:bCs/>
          <w:color w:val="000000" w:themeColor="text1"/>
        </w:rPr>
        <w:t xml:space="preserve">that </w:t>
      </w:r>
      <w:r w:rsidRPr="00360945">
        <w:rPr>
          <w:bCs/>
          <w:color w:val="000000" w:themeColor="text1"/>
        </w:rPr>
        <w:t>protect</w:t>
      </w:r>
      <w:r>
        <w:rPr>
          <w:bCs/>
          <w:color w:val="000000" w:themeColor="text1"/>
        </w:rPr>
        <w:t>s</w:t>
      </w:r>
      <w:r w:rsidRPr="00360945">
        <w:rPr>
          <w:bCs/>
          <w:color w:val="000000" w:themeColor="text1"/>
        </w:rPr>
        <w:t xml:space="preserve"> the </w:t>
      </w:r>
      <w:r>
        <w:rPr>
          <w:bCs/>
          <w:color w:val="000000" w:themeColor="text1"/>
        </w:rPr>
        <w:t xml:space="preserve">monarchial institution. Haywood defines </w:t>
      </w:r>
      <w:r>
        <w:rPr>
          <w:bCs/>
          <w:i/>
          <w:color w:val="000000" w:themeColor="text1"/>
        </w:rPr>
        <w:t>genii</w:t>
      </w:r>
      <w:r>
        <w:rPr>
          <w:bCs/>
          <w:color w:val="000000" w:themeColor="text1"/>
        </w:rPr>
        <w:t xml:space="preserve"> as an “Intercession of Beings, of a middle state” between mere mortals and the “</w:t>
      </w:r>
      <w:proofErr w:type="spellStart"/>
      <w:r>
        <w:rPr>
          <w:bCs/>
          <w:color w:val="000000" w:themeColor="text1"/>
        </w:rPr>
        <w:t>Supream</w:t>
      </w:r>
      <w:proofErr w:type="spellEnd"/>
      <w:r>
        <w:rPr>
          <w:bCs/>
          <w:color w:val="000000" w:themeColor="text1"/>
        </w:rPr>
        <w:t xml:space="preserve"> [sic] Beings” and “to whom they believed the Government of Stars had been committed” (Haywood 68, n</w:t>
      </w:r>
      <w:r>
        <w:rPr>
          <w:bCs/>
          <w:color w:val="000000" w:themeColor="text1"/>
          <w:vertAlign w:val="superscript"/>
        </w:rPr>
        <w:t>1</w:t>
      </w:r>
      <w:r>
        <w:rPr>
          <w:bCs/>
          <w:color w:val="000000" w:themeColor="text1"/>
        </w:rPr>
        <w:t xml:space="preserve">). Both of these explanations of the entity define </w:t>
      </w:r>
      <w:r>
        <w:rPr>
          <w:bCs/>
          <w:i/>
          <w:color w:val="000000" w:themeColor="text1"/>
        </w:rPr>
        <w:t>genii</w:t>
      </w:r>
      <w:r>
        <w:rPr>
          <w:bCs/>
          <w:color w:val="000000" w:themeColor="text1"/>
        </w:rPr>
        <w:t xml:space="preserve"> as mediator of sorts between person and institution; in the oriental mythology Haywood uses, this arguably refers more to a religious or monarchial institution. If one considers the </w:t>
      </w:r>
      <w:r>
        <w:rPr>
          <w:bCs/>
          <w:i/>
          <w:color w:val="000000" w:themeColor="text1"/>
        </w:rPr>
        <w:t>genii</w:t>
      </w:r>
      <w:r>
        <w:rPr>
          <w:bCs/>
          <w:color w:val="000000" w:themeColor="text1"/>
        </w:rPr>
        <w:t xml:space="preserve"> within the context of occidental, particularly British, political philosophy, the entity can be thought of as symbolic of Parliament and the Prime Minister that act as an intercession between the monarch and his or her people. This is significant, especially in the result of the loss of the jewel, because without the object representative of arbitration and the institutions of intercession, the relationship with Eovaai and her people breaks down. It also stresses the importance of a good, or at least non-corrupt, intermediary to keep a kingdom stable, neither of which was happening during eighteenth-century Britain or the fictional</w:t>
      </w:r>
      <w:r w:rsidR="00B6160F">
        <w:rPr>
          <w:bCs/>
          <w:i/>
          <w:color w:val="000000" w:themeColor="text1"/>
        </w:rPr>
        <w:t xml:space="preserve"> </w:t>
      </w:r>
      <w:proofErr w:type="spellStart"/>
      <w:r w:rsidR="00B6160F">
        <w:rPr>
          <w:bCs/>
          <w:i/>
          <w:color w:val="000000" w:themeColor="text1"/>
        </w:rPr>
        <w:t>Ijaveo</w:t>
      </w:r>
      <w:proofErr w:type="spellEnd"/>
      <w:r>
        <w:rPr>
          <w:bCs/>
          <w:color w:val="000000" w:themeColor="text1"/>
        </w:rPr>
        <w:t xml:space="preserve">. The relationship between </w:t>
      </w:r>
      <w:r>
        <w:rPr>
          <w:bCs/>
          <w:color w:val="000000" w:themeColor="text1"/>
        </w:rPr>
        <w:lastRenderedPageBreak/>
        <w:t xml:space="preserve">British Parliament, the Prime Minister, and </w:t>
      </w:r>
      <w:r>
        <w:rPr>
          <w:bCs/>
          <w:i/>
          <w:color w:val="000000" w:themeColor="text1"/>
        </w:rPr>
        <w:t>genii</w:t>
      </w:r>
      <w:r>
        <w:rPr>
          <w:bCs/>
          <w:color w:val="000000" w:themeColor="text1"/>
        </w:rPr>
        <w:t xml:space="preserve"> makes the criticism and satirization of Sir Robert Walpole, the Prime Minster at the time Haywood penned </w:t>
      </w:r>
      <w:r>
        <w:rPr>
          <w:bCs/>
          <w:i/>
          <w:color w:val="000000" w:themeColor="text1"/>
        </w:rPr>
        <w:t>Adventures of Eovaai</w:t>
      </w:r>
      <w:r>
        <w:rPr>
          <w:bCs/>
          <w:color w:val="000000" w:themeColor="text1"/>
        </w:rPr>
        <w:t xml:space="preserve">, more apparent throughout the novel. </w:t>
      </w:r>
    </w:p>
    <w:p w14:paraId="6110DDB0" w14:textId="3E1BC768" w:rsidR="0093532C" w:rsidRDefault="00C46B1A" w:rsidP="0093532C">
      <w:pPr>
        <w:spacing w:line="480" w:lineRule="auto"/>
        <w:rPr>
          <w:bCs/>
          <w:color w:val="000000" w:themeColor="text1"/>
        </w:rPr>
      </w:pPr>
      <w:r>
        <w:rPr>
          <w:bCs/>
          <w:color w:val="000000" w:themeColor="text1"/>
        </w:rPr>
        <w:tab/>
        <w:t>Joining the myriad of authors who also sought to take aim at the corrupt Sir Walpole, Haywood uses the novel’s antagonist Ochihatou as a mirror of the Prime Minister in his deceit, overwhelming unpopularity, and unseemly physical appearance.</w:t>
      </w:r>
      <w:r w:rsidR="00D87A69">
        <w:rPr>
          <w:bCs/>
          <w:color w:val="000000" w:themeColor="text1"/>
        </w:rPr>
        <w:t xml:space="preserve"> Like Ochihatou, Robert Walpole “[embezzled] national funds, [built] residences for wives and mistresses, [raised] taxes to finance his prolifi</w:t>
      </w:r>
      <w:r w:rsidR="008005A5">
        <w:rPr>
          <w:bCs/>
          <w:color w:val="000000" w:themeColor="text1"/>
        </w:rPr>
        <w:t>c</w:t>
      </w:r>
      <w:r w:rsidR="00D87A69">
        <w:rPr>
          <w:bCs/>
          <w:color w:val="000000" w:themeColor="text1"/>
        </w:rPr>
        <w:t>acy, and [manipulated] his sovereign” (</w:t>
      </w:r>
      <w:proofErr w:type="spellStart"/>
      <w:r w:rsidR="00D87A69">
        <w:rPr>
          <w:bCs/>
          <w:color w:val="000000" w:themeColor="text1"/>
        </w:rPr>
        <w:t>Aravamudan</w:t>
      </w:r>
      <w:proofErr w:type="spellEnd"/>
      <w:r w:rsidR="00D87A69">
        <w:rPr>
          <w:bCs/>
          <w:color w:val="000000" w:themeColor="text1"/>
        </w:rPr>
        <w:t xml:space="preserve"> 23). </w:t>
      </w:r>
      <w:r w:rsidR="00B6160F">
        <w:rPr>
          <w:bCs/>
          <w:color w:val="000000" w:themeColor="text1"/>
        </w:rPr>
        <w:t xml:space="preserve"> </w:t>
      </w:r>
      <w:proofErr w:type="gramStart"/>
      <w:r w:rsidR="00D87A69">
        <w:rPr>
          <w:bCs/>
          <w:color w:val="000000" w:themeColor="text1"/>
        </w:rPr>
        <w:t>Similarly</w:t>
      </w:r>
      <w:proofErr w:type="gramEnd"/>
      <w:r w:rsidR="00D87A69">
        <w:rPr>
          <w:bCs/>
          <w:color w:val="000000" w:themeColor="text1"/>
        </w:rPr>
        <w:t xml:space="preserve"> to the English Prime Minister, </w:t>
      </w:r>
      <w:r w:rsidR="00B6160F">
        <w:rPr>
          <w:bCs/>
          <w:color w:val="000000" w:themeColor="text1"/>
        </w:rPr>
        <w:t>Ochihatou used cunning to advance his political position, eventually gaining the seat of his kingdom’s viceregency, a powerful station that would allow him to perform administrative functions in government as well as act and speak on behalf of the king as an intermediary between sovereign and citizens.</w:t>
      </w:r>
      <w:r w:rsidR="0050568D">
        <w:rPr>
          <w:bCs/>
          <w:color w:val="000000" w:themeColor="text1"/>
        </w:rPr>
        <w:t xml:space="preserve"> </w:t>
      </w:r>
      <w:r w:rsidR="00B6160F">
        <w:rPr>
          <w:bCs/>
          <w:color w:val="000000" w:themeColor="text1"/>
        </w:rPr>
        <w:t xml:space="preserve">Walpole came into power through more traditional means than Ochihatou, who used magical enchantments, but both used their seats for sinister endeavors dependent upon their people to not examine them nor their actions too closely. </w:t>
      </w:r>
      <w:r>
        <w:rPr>
          <w:bCs/>
          <w:color w:val="000000" w:themeColor="text1"/>
        </w:rPr>
        <w:t>Walpole was so notoriously sensitive to disapproval that “politicians, journalists, novelists, or playwrights had to be cautious that everything [critical], from press articles and plays and fictions, be carefully veiled under disguises”</w:t>
      </w:r>
      <w:r w:rsidR="00D87A69">
        <w:rPr>
          <w:bCs/>
          <w:color w:val="000000" w:themeColor="text1"/>
        </w:rPr>
        <w:t xml:space="preserve"> which is arguably exactly what Haywood did when writing the character Ochihatou</w:t>
      </w:r>
      <w:r>
        <w:rPr>
          <w:bCs/>
          <w:color w:val="000000" w:themeColor="text1"/>
        </w:rPr>
        <w:t xml:space="preserve"> </w:t>
      </w:r>
      <w:r w:rsidR="0050568D">
        <w:rPr>
          <w:bCs/>
          <w:color w:val="000000" w:themeColor="text1"/>
        </w:rPr>
        <w:t>(</w:t>
      </w:r>
      <w:r w:rsidR="0050568D" w:rsidRPr="007520B2">
        <w:rPr>
          <w:bCs/>
          <w:color w:val="000000" w:themeColor="text1"/>
        </w:rPr>
        <w:t>Teglaş</w:t>
      </w:r>
      <w:r w:rsidR="0050568D">
        <w:rPr>
          <w:bCs/>
          <w:color w:val="000000" w:themeColor="text1"/>
        </w:rPr>
        <w:t xml:space="preserve"> 158). </w:t>
      </w:r>
    </w:p>
    <w:p w14:paraId="554F67EC" w14:textId="4304E97B" w:rsidR="0047719B" w:rsidRDefault="00D87A69" w:rsidP="0047719B">
      <w:pPr>
        <w:spacing w:line="480" w:lineRule="auto"/>
        <w:rPr>
          <w:bCs/>
          <w:color w:val="000000" w:themeColor="text1"/>
        </w:rPr>
      </w:pPr>
      <w:r>
        <w:rPr>
          <w:bCs/>
          <w:color w:val="000000" w:themeColor="text1"/>
        </w:rPr>
        <w:tab/>
      </w:r>
      <w:r w:rsidR="008719BD">
        <w:rPr>
          <w:bCs/>
          <w:color w:val="000000" w:themeColor="text1"/>
        </w:rPr>
        <w:t xml:space="preserve">Haywood continues her critique of Walpole later in the novel when an ancient of </w:t>
      </w:r>
      <w:proofErr w:type="spellStart"/>
      <w:r w:rsidR="008719BD">
        <w:rPr>
          <w:bCs/>
          <w:color w:val="000000" w:themeColor="text1"/>
        </w:rPr>
        <w:t>Oozoff</w:t>
      </w:r>
      <w:proofErr w:type="spellEnd"/>
      <w:r w:rsidR="008719BD">
        <w:rPr>
          <w:bCs/>
          <w:color w:val="000000" w:themeColor="text1"/>
        </w:rPr>
        <w:t xml:space="preserve"> explains the differences between absolute and constitutional monarchies and republicanism. </w:t>
      </w:r>
      <w:r w:rsidR="00B77E26">
        <w:rPr>
          <w:bCs/>
          <w:color w:val="000000" w:themeColor="text1"/>
        </w:rPr>
        <w:t xml:space="preserve">While discussing republicanism, </w:t>
      </w:r>
      <w:r w:rsidR="0047719B">
        <w:rPr>
          <w:bCs/>
          <w:color w:val="000000" w:themeColor="text1"/>
        </w:rPr>
        <w:t xml:space="preserve">Eovaai muses that </w:t>
      </w:r>
    </w:p>
    <w:p w14:paraId="17D4ABD6" w14:textId="615A40EB" w:rsidR="0047719B" w:rsidRDefault="0047719B" w:rsidP="0047719B">
      <w:pPr>
        <w:ind w:left="720"/>
        <w:rPr>
          <w:bCs/>
          <w:color w:val="000000" w:themeColor="text1"/>
        </w:rPr>
      </w:pPr>
      <w:r>
        <w:rPr>
          <w:bCs/>
          <w:color w:val="000000" w:themeColor="text1"/>
        </w:rPr>
        <w:t xml:space="preserve">She received frequent Visits from the Heads of the Common-wealth, and found them Men of such profound Wisdom, Virtue, and Probity, as made it not seem strange to her, that the State under their Direction </w:t>
      </w:r>
      <w:proofErr w:type="spellStart"/>
      <w:r>
        <w:rPr>
          <w:bCs/>
          <w:color w:val="000000" w:themeColor="text1"/>
        </w:rPr>
        <w:t>shou’d</w:t>
      </w:r>
      <w:proofErr w:type="spellEnd"/>
      <w:r>
        <w:rPr>
          <w:bCs/>
          <w:color w:val="000000" w:themeColor="text1"/>
        </w:rPr>
        <w:t xml:space="preserve"> acquire so high a Reputation; but in spite of the great Qualities she observed in those who had the care of </w:t>
      </w:r>
      <w:proofErr w:type="spellStart"/>
      <w:r>
        <w:rPr>
          <w:bCs/>
          <w:color w:val="000000" w:themeColor="text1"/>
        </w:rPr>
        <w:t>publick</w:t>
      </w:r>
      <w:proofErr w:type="spellEnd"/>
      <w:r>
        <w:rPr>
          <w:bCs/>
          <w:color w:val="000000" w:themeColor="text1"/>
        </w:rPr>
        <w:t xml:space="preserve"> Business, the </w:t>
      </w:r>
      <w:r>
        <w:rPr>
          <w:bCs/>
          <w:color w:val="000000" w:themeColor="text1"/>
        </w:rPr>
        <w:lastRenderedPageBreak/>
        <w:t xml:space="preserve">prodigious Respect paid to them by the Ambassadors of the greatest Kings, the Weight of their Voices had in foreign Councils, and the Advantages they made from every little Incident that happened in the World, for the aggrandizing their own Country, the Prejudice of Education which most People imbibe for that kind of Government </w:t>
      </w:r>
      <w:proofErr w:type="spellStart"/>
      <w:r>
        <w:rPr>
          <w:bCs/>
          <w:color w:val="000000" w:themeColor="text1"/>
        </w:rPr>
        <w:t>underwhich</w:t>
      </w:r>
      <w:proofErr w:type="spellEnd"/>
      <w:r>
        <w:rPr>
          <w:bCs/>
          <w:color w:val="000000" w:themeColor="text1"/>
        </w:rPr>
        <w:t xml:space="preserve"> they are born, made her think there wanted something to </w:t>
      </w:r>
      <w:proofErr w:type="spellStart"/>
      <w:r>
        <w:rPr>
          <w:bCs/>
          <w:color w:val="000000" w:themeColor="text1"/>
        </w:rPr>
        <w:t>compleat</w:t>
      </w:r>
      <w:proofErr w:type="spellEnd"/>
      <w:r>
        <w:rPr>
          <w:bCs/>
          <w:color w:val="000000" w:themeColor="text1"/>
        </w:rPr>
        <w:t xml:space="preserve"> the Grandeur of this Nation, and that it was pity someone of those noble Personages, so august in every Action, </w:t>
      </w:r>
      <w:proofErr w:type="spellStart"/>
      <w:r>
        <w:rPr>
          <w:bCs/>
          <w:color w:val="000000" w:themeColor="text1"/>
        </w:rPr>
        <w:t>shou’d</w:t>
      </w:r>
      <w:proofErr w:type="spellEnd"/>
      <w:r>
        <w:rPr>
          <w:bCs/>
          <w:color w:val="000000" w:themeColor="text1"/>
        </w:rPr>
        <w:t xml:space="preserve"> not be dignified with the Name of King (110).</w:t>
      </w:r>
    </w:p>
    <w:p w14:paraId="0D75DDC4" w14:textId="7DC95335" w:rsidR="0047719B" w:rsidRDefault="0047719B" w:rsidP="0047719B">
      <w:pPr>
        <w:rPr>
          <w:bCs/>
          <w:color w:val="000000" w:themeColor="text1"/>
        </w:rPr>
      </w:pPr>
    </w:p>
    <w:p w14:paraId="2F8A227F" w14:textId="4A487AF9" w:rsidR="0047719B" w:rsidRDefault="0047719B" w:rsidP="0047719B">
      <w:pPr>
        <w:spacing w:line="480" w:lineRule="auto"/>
        <w:rPr>
          <w:bCs/>
          <w:color w:val="000000" w:themeColor="text1"/>
        </w:rPr>
      </w:pPr>
      <w:r>
        <w:rPr>
          <w:bCs/>
          <w:color w:val="000000" w:themeColor="text1"/>
        </w:rPr>
        <w:t>Haywood places a footnote at “Name of the King” in which she says that “since my abode in England, I have seen some Mock-Monarchs on the stage” (110, n</w:t>
      </w:r>
      <w:r>
        <w:rPr>
          <w:bCs/>
          <w:color w:val="000000" w:themeColor="text1"/>
          <w:vertAlign w:val="superscript"/>
        </w:rPr>
        <w:t>1</w:t>
      </w:r>
      <w:r>
        <w:rPr>
          <w:bCs/>
          <w:color w:val="000000" w:themeColor="text1"/>
        </w:rPr>
        <w:t xml:space="preserve">). The author is referring to Walpole, a man who has the King’s ear as Prime Minister and uses the privilege for sinister </w:t>
      </w:r>
      <w:r w:rsidR="00135BEA">
        <w:rPr>
          <w:bCs/>
          <w:color w:val="000000" w:themeColor="text1"/>
        </w:rPr>
        <w:t xml:space="preserve">and corrupt </w:t>
      </w:r>
      <w:r>
        <w:rPr>
          <w:bCs/>
          <w:color w:val="000000" w:themeColor="text1"/>
        </w:rPr>
        <w:t xml:space="preserve">purposes. </w:t>
      </w:r>
      <w:r w:rsidR="00135BEA">
        <w:rPr>
          <w:bCs/>
          <w:color w:val="000000" w:themeColor="text1"/>
        </w:rPr>
        <w:t xml:space="preserve">It is a significant point in the novel due to this very note: Haywood abandons subtlety and all but names Sir Walpole as a false monarch, the hand that drives the </w:t>
      </w:r>
      <w:proofErr w:type="gramStart"/>
      <w:r w:rsidR="00135BEA">
        <w:rPr>
          <w:bCs/>
          <w:color w:val="000000" w:themeColor="text1"/>
        </w:rPr>
        <w:t>king’s</w:t>
      </w:r>
      <w:proofErr w:type="gramEnd"/>
      <w:r w:rsidR="00135BEA">
        <w:rPr>
          <w:bCs/>
          <w:color w:val="000000" w:themeColor="text1"/>
        </w:rPr>
        <w:t xml:space="preserve">. This shifts the dynamic of the novel to more of a scandal chronicle, a daring </w:t>
      </w:r>
      <w:proofErr w:type="gramStart"/>
      <w:r w:rsidR="00135BEA">
        <w:rPr>
          <w:bCs/>
          <w:color w:val="000000" w:themeColor="text1"/>
        </w:rPr>
        <w:t>move</w:t>
      </w:r>
      <w:proofErr w:type="gramEnd"/>
      <w:r w:rsidR="00135BEA">
        <w:rPr>
          <w:bCs/>
          <w:color w:val="000000" w:themeColor="text1"/>
        </w:rPr>
        <w:t xml:space="preserve"> for any writer but especially for a </w:t>
      </w:r>
      <w:r w:rsidR="008005A5">
        <w:rPr>
          <w:bCs/>
          <w:color w:val="000000" w:themeColor="text1"/>
        </w:rPr>
        <w:t>woman</w:t>
      </w:r>
      <w:r w:rsidR="00135BEA">
        <w:rPr>
          <w:bCs/>
          <w:color w:val="000000" w:themeColor="text1"/>
        </w:rPr>
        <w:t>.</w:t>
      </w:r>
    </w:p>
    <w:p w14:paraId="7AAD47F0" w14:textId="18996EDE" w:rsidR="00135BEA" w:rsidRDefault="00135BEA" w:rsidP="0047719B">
      <w:pPr>
        <w:spacing w:line="480" w:lineRule="auto"/>
        <w:rPr>
          <w:bCs/>
          <w:color w:val="000000" w:themeColor="text1"/>
        </w:rPr>
      </w:pPr>
      <w:r>
        <w:rPr>
          <w:bCs/>
          <w:color w:val="000000" w:themeColor="text1"/>
        </w:rPr>
        <w:tab/>
        <w:t xml:space="preserve">Haywood’s use of Eastern mystical elements successfully obscures her social and political commentary in two ways: first </w:t>
      </w:r>
      <w:r w:rsidR="007F7E76">
        <w:rPr>
          <w:bCs/>
          <w:color w:val="000000" w:themeColor="text1"/>
        </w:rPr>
        <w:t>in that she</w:t>
      </w:r>
      <w:r>
        <w:rPr>
          <w:bCs/>
          <w:color w:val="000000" w:themeColor="text1"/>
        </w:rPr>
        <w:t xml:space="preserve"> grant</w:t>
      </w:r>
      <w:r w:rsidR="007F7E76">
        <w:rPr>
          <w:bCs/>
          <w:color w:val="000000" w:themeColor="text1"/>
        </w:rPr>
        <w:t>s</w:t>
      </w:r>
      <w:r>
        <w:rPr>
          <w:bCs/>
          <w:color w:val="000000" w:themeColor="text1"/>
        </w:rPr>
        <w:t xml:space="preserve"> herself plausible deniability</w:t>
      </w:r>
      <w:r w:rsidR="007F7E76">
        <w:rPr>
          <w:bCs/>
          <w:color w:val="000000" w:themeColor="text1"/>
        </w:rPr>
        <w:t xml:space="preserve"> that her novel has anything to do with current politics and secondly in that she does so in such a way that her more politically-savvier readers could pick up on her hints. These elements delight the readers’ interest in the Oriental and the oriental tale while troubling the very use of them in a secret history. </w:t>
      </w:r>
    </w:p>
    <w:p w14:paraId="513EFB29" w14:textId="78363CCB" w:rsidR="007F7E76" w:rsidRDefault="007F7E76" w:rsidP="0047719B">
      <w:pPr>
        <w:spacing w:line="480" w:lineRule="auto"/>
        <w:rPr>
          <w:bCs/>
          <w:color w:val="000000" w:themeColor="text1"/>
        </w:rPr>
      </w:pPr>
    </w:p>
    <w:p w14:paraId="53C71CF9" w14:textId="18AF6596" w:rsidR="007F7E76" w:rsidRDefault="007F7E76">
      <w:pPr>
        <w:rPr>
          <w:bCs/>
          <w:color w:val="000000" w:themeColor="text1"/>
        </w:rPr>
      </w:pPr>
      <w:r>
        <w:rPr>
          <w:bCs/>
          <w:color w:val="000000" w:themeColor="text1"/>
        </w:rPr>
        <w:br w:type="page"/>
      </w:r>
    </w:p>
    <w:p w14:paraId="47C3B519" w14:textId="26C9AD48" w:rsidR="007F7E76" w:rsidRDefault="007F7E76" w:rsidP="007F7E76">
      <w:pPr>
        <w:spacing w:line="480" w:lineRule="auto"/>
        <w:jc w:val="center"/>
        <w:rPr>
          <w:bCs/>
          <w:color w:val="000000" w:themeColor="text1"/>
        </w:rPr>
      </w:pPr>
      <w:r>
        <w:rPr>
          <w:bCs/>
          <w:color w:val="000000" w:themeColor="text1"/>
        </w:rPr>
        <w:lastRenderedPageBreak/>
        <w:t>Works Cited</w:t>
      </w:r>
    </w:p>
    <w:p w14:paraId="0EF05169" w14:textId="6884BFEC" w:rsidR="007F7E76" w:rsidRPr="005C0671" w:rsidRDefault="007F7E76" w:rsidP="007F7E76">
      <w:pPr>
        <w:spacing w:line="480" w:lineRule="auto"/>
        <w:rPr>
          <w:bCs/>
          <w:color w:val="000000" w:themeColor="text1"/>
        </w:rPr>
      </w:pPr>
      <w:proofErr w:type="spellStart"/>
      <w:r w:rsidRPr="005C0671">
        <w:rPr>
          <w:bCs/>
          <w:color w:val="000000" w:themeColor="text1"/>
        </w:rPr>
        <w:t>Aravamudan</w:t>
      </w:r>
      <w:proofErr w:type="spellEnd"/>
      <w:r w:rsidRPr="005C0671">
        <w:rPr>
          <w:bCs/>
          <w:color w:val="000000" w:themeColor="text1"/>
        </w:rPr>
        <w:t xml:space="preserve">, Srinivas. “In the Wake of the Novel: The Oriental Tale as National Allegory.” </w:t>
      </w:r>
      <w:r w:rsidRPr="005C0671">
        <w:rPr>
          <w:bCs/>
          <w:color w:val="000000" w:themeColor="text1"/>
        </w:rPr>
        <w:tab/>
      </w:r>
      <w:r w:rsidRPr="005C0671">
        <w:rPr>
          <w:bCs/>
          <w:i/>
          <w:color w:val="000000" w:themeColor="text1"/>
        </w:rPr>
        <w:t>NOVEL: A Forum on Fiction</w:t>
      </w:r>
      <w:r w:rsidRPr="005C0671">
        <w:rPr>
          <w:bCs/>
          <w:color w:val="000000" w:themeColor="text1"/>
        </w:rPr>
        <w:t xml:space="preserve">, vol. 33, no. 1, 1999, pp. 5-31. </w:t>
      </w:r>
    </w:p>
    <w:p w14:paraId="346FF379" w14:textId="77777777" w:rsidR="007F7E76" w:rsidRPr="005C0671" w:rsidRDefault="007F7E76" w:rsidP="007F7E76">
      <w:pPr>
        <w:spacing w:line="480" w:lineRule="auto"/>
        <w:rPr>
          <w:bCs/>
          <w:color w:val="000000" w:themeColor="text1"/>
        </w:rPr>
      </w:pPr>
      <w:proofErr w:type="spellStart"/>
      <w:r w:rsidRPr="005C0671">
        <w:rPr>
          <w:bCs/>
          <w:color w:val="000000" w:themeColor="text1"/>
        </w:rPr>
        <w:t>Bannet</w:t>
      </w:r>
      <w:proofErr w:type="spellEnd"/>
      <w:r w:rsidRPr="005C0671">
        <w:rPr>
          <w:bCs/>
          <w:color w:val="000000" w:themeColor="text1"/>
        </w:rPr>
        <w:t xml:space="preserve">, Eve </w:t>
      </w:r>
      <w:proofErr w:type="spellStart"/>
      <w:r w:rsidRPr="005C0671">
        <w:rPr>
          <w:bCs/>
          <w:color w:val="000000" w:themeColor="text1"/>
        </w:rPr>
        <w:t>Tavor</w:t>
      </w:r>
      <w:proofErr w:type="spellEnd"/>
      <w:r w:rsidRPr="005C0671">
        <w:rPr>
          <w:bCs/>
          <w:color w:val="000000" w:themeColor="text1"/>
        </w:rPr>
        <w:t xml:space="preserve">. “The Narrator as Invisible Spy: Eliza Haywood, Secret History and the </w:t>
      </w:r>
      <w:r w:rsidRPr="005C0671">
        <w:rPr>
          <w:bCs/>
          <w:color w:val="000000" w:themeColor="text1"/>
        </w:rPr>
        <w:tab/>
        <w:t xml:space="preserve">Novel.” </w:t>
      </w:r>
      <w:r w:rsidRPr="005C0671">
        <w:rPr>
          <w:bCs/>
          <w:i/>
          <w:color w:val="000000" w:themeColor="text1"/>
        </w:rPr>
        <w:t>Journal for Early Modern Cultural Studies</w:t>
      </w:r>
      <w:r w:rsidRPr="005C0671">
        <w:rPr>
          <w:bCs/>
          <w:color w:val="000000" w:themeColor="text1"/>
        </w:rPr>
        <w:t>, vol. 14, no. 4, 2014, pp. 143-162.</w:t>
      </w:r>
    </w:p>
    <w:p w14:paraId="45DC49FD" w14:textId="77777777" w:rsidR="007F7E76" w:rsidRPr="005C0671" w:rsidRDefault="007F7E76" w:rsidP="007F7E76">
      <w:pPr>
        <w:spacing w:line="480" w:lineRule="auto"/>
        <w:rPr>
          <w:bCs/>
          <w:color w:val="000000" w:themeColor="text1"/>
        </w:rPr>
      </w:pPr>
      <w:r w:rsidRPr="005C0671">
        <w:rPr>
          <w:bCs/>
          <w:color w:val="000000" w:themeColor="text1"/>
        </w:rPr>
        <w:t>Carnell, Rachel. “Eliza Haywood and the Narratological Tropes of Secret History.” </w:t>
      </w:r>
      <w:r w:rsidRPr="005C0671">
        <w:rPr>
          <w:bCs/>
          <w:i/>
          <w:iCs/>
          <w:color w:val="000000" w:themeColor="text1"/>
        </w:rPr>
        <w:t xml:space="preserve">Journal for </w:t>
      </w:r>
      <w:r w:rsidRPr="005C0671">
        <w:rPr>
          <w:bCs/>
          <w:i/>
          <w:iCs/>
          <w:color w:val="000000" w:themeColor="text1"/>
        </w:rPr>
        <w:tab/>
        <w:t>Early Modern Cultural Studies</w:t>
      </w:r>
      <w:r w:rsidRPr="005C0671">
        <w:rPr>
          <w:bCs/>
          <w:color w:val="000000" w:themeColor="text1"/>
        </w:rPr>
        <w:t>, vol. 14, no. 4, 2014, pp. 101–121.</w:t>
      </w:r>
    </w:p>
    <w:p w14:paraId="2F0F515E" w14:textId="77777777" w:rsidR="007F7E76" w:rsidRPr="005C0671" w:rsidRDefault="007F7E76" w:rsidP="007F7E76">
      <w:pPr>
        <w:spacing w:line="480" w:lineRule="auto"/>
        <w:rPr>
          <w:bCs/>
          <w:color w:val="000000" w:themeColor="text1"/>
        </w:rPr>
      </w:pPr>
      <w:r w:rsidRPr="005C0671">
        <w:rPr>
          <w:bCs/>
          <w:color w:val="000000" w:themeColor="text1"/>
        </w:rPr>
        <w:t xml:space="preserve">Haywood, Eliza. </w:t>
      </w:r>
      <w:r w:rsidRPr="005C0671">
        <w:rPr>
          <w:bCs/>
          <w:i/>
          <w:color w:val="000000" w:themeColor="text1"/>
        </w:rPr>
        <w:t>The Adventures of Eovaai</w:t>
      </w:r>
      <w:r w:rsidRPr="005C0671">
        <w:rPr>
          <w:bCs/>
          <w:color w:val="000000" w:themeColor="text1"/>
        </w:rPr>
        <w:t xml:space="preserve">. (1736). Ed. </w:t>
      </w:r>
      <w:proofErr w:type="spellStart"/>
      <w:r w:rsidRPr="005C0671">
        <w:rPr>
          <w:bCs/>
          <w:color w:val="000000" w:themeColor="text1"/>
        </w:rPr>
        <w:t>Earla</w:t>
      </w:r>
      <w:proofErr w:type="spellEnd"/>
      <w:r w:rsidRPr="005C0671">
        <w:rPr>
          <w:bCs/>
          <w:color w:val="000000" w:themeColor="text1"/>
        </w:rPr>
        <w:t xml:space="preserve"> </w:t>
      </w:r>
      <w:proofErr w:type="spellStart"/>
      <w:r w:rsidRPr="005C0671">
        <w:rPr>
          <w:bCs/>
          <w:color w:val="000000" w:themeColor="text1"/>
        </w:rPr>
        <w:t>Wilputte</w:t>
      </w:r>
      <w:proofErr w:type="spellEnd"/>
      <w:r w:rsidRPr="005C0671">
        <w:rPr>
          <w:bCs/>
          <w:color w:val="000000" w:themeColor="text1"/>
        </w:rPr>
        <w:t xml:space="preserve">. Ontario, Canada: </w:t>
      </w:r>
      <w:r w:rsidRPr="005C0671">
        <w:rPr>
          <w:bCs/>
          <w:color w:val="000000" w:themeColor="text1"/>
        </w:rPr>
        <w:tab/>
        <w:t>Broadview Press, 1999.</w:t>
      </w:r>
    </w:p>
    <w:p w14:paraId="79B1508C" w14:textId="77777777" w:rsidR="007F7E76" w:rsidRPr="005C0671" w:rsidRDefault="007F7E76" w:rsidP="007F7E76">
      <w:pPr>
        <w:spacing w:line="480" w:lineRule="auto"/>
        <w:rPr>
          <w:bCs/>
          <w:color w:val="000000" w:themeColor="text1"/>
        </w:rPr>
      </w:pPr>
      <w:proofErr w:type="spellStart"/>
      <w:r w:rsidRPr="005C0671">
        <w:rPr>
          <w:bCs/>
          <w:color w:val="000000" w:themeColor="text1"/>
        </w:rPr>
        <w:t>Loar</w:t>
      </w:r>
      <w:proofErr w:type="spellEnd"/>
      <w:r w:rsidRPr="005C0671">
        <w:rPr>
          <w:bCs/>
          <w:color w:val="000000" w:themeColor="text1"/>
        </w:rPr>
        <w:t xml:space="preserve">, Christopher F. “The Exceptional Eliza Haywood: Women and </w:t>
      </w:r>
      <w:proofErr w:type="spellStart"/>
      <w:r w:rsidRPr="005C0671">
        <w:rPr>
          <w:bCs/>
          <w:color w:val="000000" w:themeColor="text1"/>
        </w:rPr>
        <w:t>Extralegality</w:t>
      </w:r>
      <w:proofErr w:type="spellEnd"/>
      <w:r w:rsidRPr="005C0671">
        <w:rPr>
          <w:bCs/>
          <w:color w:val="000000" w:themeColor="text1"/>
        </w:rPr>
        <w:t xml:space="preserve"> in ‘</w:t>
      </w:r>
      <w:proofErr w:type="spellStart"/>
      <w:r w:rsidRPr="005C0671">
        <w:rPr>
          <w:bCs/>
          <w:color w:val="000000" w:themeColor="text1"/>
        </w:rPr>
        <w:t>Evoaii</w:t>
      </w:r>
      <w:proofErr w:type="spellEnd"/>
      <w:r w:rsidRPr="005C0671">
        <w:rPr>
          <w:bCs/>
          <w:color w:val="000000" w:themeColor="text1"/>
        </w:rPr>
        <w:t xml:space="preserve">.’” </w:t>
      </w:r>
      <w:r w:rsidRPr="005C0671">
        <w:rPr>
          <w:bCs/>
          <w:color w:val="000000" w:themeColor="text1"/>
        </w:rPr>
        <w:tab/>
      </w:r>
      <w:r w:rsidRPr="005C0671">
        <w:rPr>
          <w:bCs/>
          <w:i/>
          <w:color w:val="000000" w:themeColor="text1"/>
        </w:rPr>
        <w:t>Eighteenth Century Studies</w:t>
      </w:r>
      <w:r w:rsidRPr="005C0671">
        <w:rPr>
          <w:bCs/>
          <w:color w:val="000000" w:themeColor="text1"/>
        </w:rPr>
        <w:t>, vol. 45, no. 4, 2012, pp. 565-584.</w:t>
      </w:r>
    </w:p>
    <w:p w14:paraId="2454B2E2" w14:textId="77777777" w:rsidR="007F7E76" w:rsidRDefault="007F7E76" w:rsidP="007F7E76">
      <w:pPr>
        <w:spacing w:line="480" w:lineRule="auto"/>
        <w:rPr>
          <w:bCs/>
          <w:color w:val="000000" w:themeColor="text1"/>
        </w:rPr>
      </w:pPr>
      <w:r w:rsidRPr="005C0671">
        <w:rPr>
          <w:bCs/>
          <w:color w:val="000000" w:themeColor="text1"/>
        </w:rPr>
        <w:t xml:space="preserve">Teglaş, Camelia. “The Complexity of the Self in Eliza Haywood’s </w:t>
      </w:r>
      <w:r w:rsidRPr="005C0671">
        <w:rPr>
          <w:bCs/>
          <w:i/>
          <w:color w:val="000000" w:themeColor="text1"/>
        </w:rPr>
        <w:t>The Adventures of Eovaai</w:t>
      </w:r>
      <w:r w:rsidRPr="005C0671">
        <w:rPr>
          <w:bCs/>
          <w:color w:val="000000" w:themeColor="text1"/>
        </w:rPr>
        <w:t xml:space="preserve">.” </w:t>
      </w:r>
      <w:r w:rsidRPr="005C0671">
        <w:rPr>
          <w:bCs/>
          <w:color w:val="000000" w:themeColor="text1"/>
        </w:rPr>
        <w:tab/>
      </w:r>
      <w:proofErr w:type="spellStart"/>
      <w:r w:rsidRPr="005C0671">
        <w:rPr>
          <w:bCs/>
          <w:color w:val="000000" w:themeColor="text1"/>
        </w:rPr>
        <w:t>Studia</w:t>
      </w:r>
      <w:proofErr w:type="spellEnd"/>
      <w:r w:rsidRPr="005C0671">
        <w:rPr>
          <w:bCs/>
          <w:color w:val="000000" w:themeColor="text1"/>
        </w:rPr>
        <w:t xml:space="preserve"> </w:t>
      </w:r>
      <w:proofErr w:type="spellStart"/>
      <w:r w:rsidRPr="005C0671">
        <w:rPr>
          <w:bCs/>
          <w:color w:val="000000" w:themeColor="text1"/>
        </w:rPr>
        <w:t>Universitatis</w:t>
      </w:r>
      <w:proofErr w:type="spellEnd"/>
      <w:r w:rsidRPr="005C0671">
        <w:rPr>
          <w:bCs/>
          <w:color w:val="000000" w:themeColor="text1"/>
        </w:rPr>
        <w:t xml:space="preserve"> </w:t>
      </w:r>
      <w:proofErr w:type="spellStart"/>
      <w:r w:rsidRPr="005C0671">
        <w:rPr>
          <w:bCs/>
          <w:color w:val="000000" w:themeColor="text1"/>
        </w:rPr>
        <w:t>Babeş-Bolyai</w:t>
      </w:r>
      <w:proofErr w:type="spellEnd"/>
      <w:r w:rsidRPr="005C0671">
        <w:rPr>
          <w:bCs/>
          <w:color w:val="000000" w:themeColor="text1"/>
        </w:rPr>
        <w:t xml:space="preserve"> </w:t>
      </w:r>
      <w:proofErr w:type="spellStart"/>
      <w:r w:rsidRPr="005C0671">
        <w:rPr>
          <w:bCs/>
          <w:color w:val="000000" w:themeColor="text1"/>
        </w:rPr>
        <w:t>Philologica</w:t>
      </w:r>
      <w:proofErr w:type="spellEnd"/>
      <w:r w:rsidRPr="005C0671">
        <w:rPr>
          <w:bCs/>
          <w:color w:val="000000" w:themeColor="text1"/>
        </w:rPr>
        <w:t xml:space="preserve">, Cluj-Napoca, Romania. Doctoral </w:t>
      </w:r>
      <w:r w:rsidRPr="005C0671">
        <w:rPr>
          <w:bCs/>
          <w:color w:val="000000" w:themeColor="text1"/>
        </w:rPr>
        <w:tab/>
        <w:t>Dissertation.</w:t>
      </w:r>
    </w:p>
    <w:p w14:paraId="1BD8D8E7" w14:textId="77777777" w:rsidR="007F7E76" w:rsidRPr="0047719B" w:rsidRDefault="007F7E76" w:rsidP="0047719B">
      <w:pPr>
        <w:spacing w:line="480" w:lineRule="auto"/>
        <w:rPr>
          <w:bCs/>
          <w:color w:val="000000" w:themeColor="text1"/>
        </w:rPr>
      </w:pPr>
    </w:p>
    <w:sectPr w:rsidR="007F7E76" w:rsidRPr="0047719B" w:rsidSect="007B38C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A8B9C" w14:textId="77777777" w:rsidR="0093683A" w:rsidRDefault="0093683A" w:rsidP="007F7E76">
      <w:r>
        <w:separator/>
      </w:r>
    </w:p>
  </w:endnote>
  <w:endnote w:type="continuationSeparator" w:id="0">
    <w:p w14:paraId="51DBBD11" w14:textId="77777777" w:rsidR="0093683A" w:rsidRDefault="0093683A" w:rsidP="007F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93E66" w14:textId="77777777" w:rsidR="0093683A" w:rsidRDefault="0093683A" w:rsidP="007F7E76">
      <w:r>
        <w:separator/>
      </w:r>
    </w:p>
  </w:footnote>
  <w:footnote w:type="continuationSeparator" w:id="0">
    <w:p w14:paraId="22EBEDB6" w14:textId="77777777" w:rsidR="0093683A" w:rsidRDefault="0093683A" w:rsidP="007F7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8727697"/>
      <w:docPartObj>
        <w:docPartGallery w:val="Page Numbers (Top of Page)"/>
        <w:docPartUnique/>
      </w:docPartObj>
    </w:sdtPr>
    <w:sdtEndPr>
      <w:rPr>
        <w:rStyle w:val="PageNumber"/>
      </w:rPr>
    </w:sdtEndPr>
    <w:sdtContent>
      <w:p w14:paraId="080ABC95" w14:textId="2983459B" w:rsidR="007F7E76" w:rsidRDefault="007F7E76" w:rsidP="003A3A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83735" w14:textId="77777777" w:rsidR="007F7E76" w:rsidRDefault="007F7E76" w:rsidP="007F7E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D0C23" w14:textId="067E0280" w:rsidR="007F7E76" w:rsidRPr="007F7E76" w:rsidRDefault="007F7E76" w:rsidP="003A3A4B">
    <w:pPr>
      <w:pStyle w:val="Header"/>
      <w:framePr w:wrap="none" w:vAnchor="text" w:hAnchor="margin" w:xAlign="right" w:y="1"/>
      <w:rPr>
        <w:rStyle w:val="PageNumber"/>
        <w:sz w:val="20"/>
      </w:rPr>
    </w:pPr>
    <w:r w:rsidRPr="007F7E76">
      <w:rPr>
        <w:rStyle w:val="PageNumber"/>
        <w:sz w:val="20"/>
      </w:rPr>
      <w:t xml:space="preserve">Cook </w:t>
    </w:r>
    <w:sdt>
      <w:sdtPr>
        <w:rPr>
          <w:rStyle w:val="PageNumber"/>
          <w:sz w:val="20"/>
        </w:rPr>
        <w:id w:val="1840973889"/>
        <w:docPartObj>
          <w:docPartGallery w:val="Page Numbers (Top of Page)"/>
          <w:docPartUnique/>
        </w:docPartObj>
      </w:sdtPr>
      <w:sdtEndPr>
        <w:rPr>
          <w:rStyle w:val="PageNumber"/>
        </w:rPr>
      </w:sdtEndPr>
      <w:sdtContent>
        <w:r w:rsidRPr="007F7E76">
          <w:rPr>
            <w:rStyle w:val="PageNumber"/>
            <w:sz w:val="20"/>
          </w:rPr>
          <w:fldChar w:fldCharType="begin"/>
        </w:r>
        <w:r w:rsidRPr="007F7E76">
          <w:rPr>
            <w:rStyle w:val="PageNumber"/>
            <w:sz w:val="20"/>
          </w:rPr>
          <w:instrText xml:space="preserve"> PAGE </w:instrText>
        </w:r>
        <w:r w:rsidRPr="007F7E76">
          <w:rPr>
            <w:rStyle w:val="PageNumber"/>
            <w:sz w:val="20"/>
          </w:rPr>
          <w:fldChar w:fldCharType="separate"/>
        </w:r>
        <w:r w:rsidRPr="007F7E76">
          <w:rPr>
            <w:rStyle w:val="PageNumber"/>
            <w:noProof/>
            <w:sz w:val="20"/>
          </w:rPr>
          <w:t>1</w:t>
        </w:r>
        <w:r w:rsidRPr="007F7E76">
          <w:rPr>
            <w:rStyle w:val="PageNumber"/>
            <w:sz w:val="20"/>
          </w:rPr>
          <w:fldChar w:fldCharType="end"/>
        </w:r>
      </w:sdtContent>
    </w:sdt>
  </w:p>
  <w:p w14:paraId="31008CF9" w14:textId="77777777" w:rsidR="007F7E76" w:rsidRPr="007F7E76" w:rsidRDefault="007F7E76" w:rsidP="007F7E76">
    <w:pPr>
      <w:pStyle w:val="Header"/>
      <w:ind w:right="36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2C"/>
    <w:rsid w:val="00135BEA"/>
    <w:rsid w:val="001D0A2E"/>
    <w:rsid w:val="002E130C"/>
    <w:rsid w:val="003444F4"/>
    <w:rsid w:val="003B40C9"/>
    <w:rsid w:val="0047719B"/>
    <w:rsid w:val="004D0ECD"/>
    <w:rsid w:val="0050568D"/>
    <w:rsid w:val="00573836"/>
    <w:rsid w:val="00600803"/>
    <w:rsid w:val="00662875"/>
    <w:rsid w:val="007B1343"/>
    <w:rsid w:val="007B38C2"/>
    <w:rsid w:val="007F7E76"/>
    <w:rsid w:val="008005A5"/>
    <w:rsid w:val="008719BD"/>
    <w:rsid w:val="009075DD"/>
    <w:rsid w:val="0093532C"/>
    <w:rsid w:val="0093683A"/>
    <w:rsid w:val="00947D55"/>
    <w:rsid w:val="0097792E"/>
    <w:rsid w:val="00A061BC"/>
    <w:rsid w:val="00B6160F"/>
    <w:rsid w:val="00B7502D"/>
    <w:rsid w:val="00B77E26"/>
    <w:rsid w:val="00C46B1A"/>
    <w:rsid w:val="00D05100"/>
    <w:rsid w:val="00D26ECE"/>
    <w:rsid w:val="00D36B77"/>
    <w:rsid w:val="00D45425"/>
    <w:rsid w:val="00D87A69"/>
    <w:rsid w:val="00F10E53"/>
    <w:rsid w:val="00F3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1B9ED"/>
  <w15:chartTrackingRefBased/>
  <w15:docId w15:val="{8DCA0994-BFCC-1543-8AFE-1F0DA5D0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532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532C"/>
    <w:rPr>
      <w:sz w:val="16"/>
      <w:szCs w:val="16"/>
    </w:rPr>
  </w:style>
  <w:style w:type="paragraph" w:styleId="CommentText">
    <w:name w:val="annotation text"/>
    <w:basedOn w:val="Normal"/>
    <w:link w:val="CommentTextChar"/>
    <w:uiPriority w:val="99"/>
    <w:semiHidden/>
    <w:unhideWhenUsed/>
    <w:rsid w:val="0093532C"/>
    <w:rPr>
      <w:sz w:val="20"/>
      <w:szCs w:val="20"/>
    </w:rPr>
  </w:style>
  <w:style w:type="character" w:customStyle="1" w:styleId="CommentTextChar">
    <w:name w:val="Comment Text Char"/>
    <w:basedOn w:val="DefaultParagraphFont"/>
    <w:link w:val="CommentText"/>
    <w:uiPriority w:val="99"/>
    <w:semiHidden/>
    <w:rsid w:val="0093532C"/>
    <w:rPr>
      <w:rFonts w:ascii="Times New Roman" w:hAnsi="Times New Roman"/>
      <w:sz w:val="20"/>
      <w:szCs w:val="20"/>
    </w:rPr>
  </w:style>
  <w:style w:type="paragraph" w:styleId="BalloonText">
    <w:name w:val="Balloon Text"/>
    <w:basedOn w:val="Normal"/>
    <w:link w:val="BalloonTextChar"/>
    <w:uiPriority w:val="99"/>
    <w:semiHidden/>
    <w:unhideWhenUsed/>
    <w:rsid w:val="0093532C"/>
    <w:rPr>
      <w:rFonts w:cs="Times New Roman"/>
      <w:sz w:val="18"/>
      <w:szCs w:val="18"/>
    </w:rPr>
  </w:style>
  <w:style w:type="character" w:customStyle="1" w:styleId="BalloonTextChar">
    <w:name w:val="Balloon Text Char"/>
    <w:basedOn w:val="DefaultParagraphFont"/>
    <w:link w:val="BalloonText"/>
    <w:uiPriority w:val="99"/>
    <w:semiHidden/>
    <w:rsid w:val="0093532C"/>
    <w:rPr>
      <w:rFonts w:ascii="Times New Roman" w:hAnsi="Times New Roman" w:cs="Times New Roman"/>
      <w:sz w:val="18"/>
      <w:szCs w:val="18"/>
    </w:rPr>
  </w:style>
  <w:style w:type="character" w:styleId="SubtleEmphasis">
    <w:name w:val="Subtle Emphasis"/>
    <w:basedOn w:val="DefaultParagraphFont"/>
    <w:uiPriority w:val="19"/>
    <w:qFormat/>
    <w:rsid w:val="00D87A69"/>
    <w:rPr>
      <w:i/>
      <w:iCs/>
      <w:color w:val="404040" w:themeColor="text1" w:themeTint="BF"/>
    </w:rPr>
  </w:style>
  <w:style w:type="paragraph" w:styleId="Header">
    <w:name w:val="header"/>
    <w:basedOn w:val="Normal"/>
    <w:link w:val="HeaderChar"/>
    <w:uiPriority w:val="99"/>
    <w:unhideWhenUsed/>
    <w:rsid w:val="007F7E76"/>
    <w:pPr>
      <w:tabs>
        <w:tab w:val="center" w:pos="4680"/>
        <w:tab w:val="right" w:pos="9360"/>
      </w:tabs>
    </w:pPr>
  </w:style>
  <w:style w:type="character" w:customStyle="1" w:styleId="HeaderChar">
    <w:name w:val="Header Char"/>
    <w:basedOn w:val="DefaultParagraphFont"/>
    <w:link w:val="Header"/>
    <w:uiPriority w:val="99"/>
    <w:rsid w:val="007F7E76"/>
    <w:rPr>
      <w:rFonts w:ascii="Times New Roman" w:hAnsi="Times New Roman"/>
    </w:rPr>
  </w:style>
  <w:style w:type="character" w:styleId="PageNumber">
    <w:name w:val="page number"/>
    <w:basedOn w:val="DefaultParagraphFont"/>
    <w:uiPriority w:val="99"/>
    <w:semiHidden/>
    <w:unhideWhenUsed/>
    <w:rsid w:val="007F7E76"/>
  </w:style>
  <w:style w:type="paragraph" w:styleId="Footer">
    <w:name w:val="footer"/>
    <w:basedOn w:val="Normal"/>
    <w:link w:val="FooterChar"/>
    <w:uiPriority w:val="99"/>
    <w:unhideWhenUsed/>
    <w:rsid w:val="007F7E76"/>
    <w:pPr>
      <w:tabs>
        <w:tab w:val="center" w:pos="4680"/>
        <w:tab w:val="right" w:pos="9360"/>
      </w:tabs>
    </w:pPr>
  </w:style>
  <w:style w:type="character" w:customStyle="1" w:styleId="FooterChar">
    <w:name w:val="Footer Char"/>
    <w:basedOn w:val="DefaultParagraphFont"/>
    <w:link w:val="Footer"/>
    <w:uiPriority w:val="99"/>
    <w:rsid w:val="007F7E7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Cook</dc:creator>
  <cp:keywords/>
  <dc:description/>
  <cp:lastModifiedBy>Leslie Cook</cp:lastModifiedBy>
  <cp:revision>4</cp:revision>
  <dcterms:created xsi:type="dcterms:W3CDTF">2019-08-13T18:26:00Z</dcterms:created>
  <dcterms:modified xsi:type="dcterms:W3CDTF">2019-08-17T19:13:00Z</dcterms:modified>
</cp:coreProperties>
</file>