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1441" w14:textId="77777777" w:rsidR="001629A3" w:rsidRPr="00335C91" w:rsidRDefault="001629A3" w:rsidP="001629A3">
      <w:pPr>
        <w:rPr>
          <w:lang w:val="en-US"/>
        </w:rPr>
      </w:pPr>
      <w:r w:rsidRPr="00335C91">
        <w:rPr>
          <w:lang w:val="en-US"/>
        </w:rPr>
        <w:t>Donsker's Invariance Principle is a key result in probability theory and functional analysis that establishes a functional analog to the Central Limit Theorem (CLT). While the traditional CLT deals with the convergence of sums of random variables, Donsker's Invariance Principle extends this to the convergence of certain functionals of random processes. The theorem is particularly important in the study of stochastic processes and empirical processes.</w:t>
      </w:r>
    </w:p>
    <w:p w14:paraId="122BB983" w14:textId="77777777" w:rsidR="001629A3" w:rsidRPr="00335C91" w:rsidRDefault="001629A3" w:rsidP="001629A3">
      <w:pPr>
        <w:rPr>
          <w:lang w:val="en-US"/>
        </w:rPr>
      </w:pPr>
      <w:r w:rsidRPr="00335C91">
        <w:rPr>
          <w:b/>
          <w:bCs/>
          <w:lang w:val="en-US"/>
        </w:rPr>
        <w:t>Statement of Donsker's Invariance Principle:</w:t>
      </w:r>
    </w:p>
    <w:p w14:paraId="32789D66" w14:textId="77777777" w:rsidR="001629A3" w:rsidRPr="00335C91" w:rsidRDefault="001629A3" w:rsidP="001629A3">
      <w:pPr>
        <w:rPr>
          <w:lang w:val="en-US"/>
        </w:rPr>
      </w:pPr>
      <w:r w:rsidRPr="00335C91">
        <w:rPr>
          <w:lang w:val="en-US"/>
        </w:rPr>
        <w:t>Let {</w:t>
      </w:r>
      <w:r w:rsidRPr="001629A3">
        <w:rPr>
          <w:rFonts w:ascii="Tahoma" w:hAnsi="Tahoma" w:cs="Tahoma"/>
        </w:rPr>
        <w:t>��</w:t>
      </w:r>
      <w:r w:rsidRPr="00335C91">
        <w:rPr>
          <w:lang w:val="en-US"/>
        </w:rPr>
        <w:t>(</w:t>
      </w:r>
      <w:r w:rsidRPr="001629A3">
        <w:rPr>
          <w:rFonts w:ascii="Tahoma" w:hAnsi="Tahoma" w:cs="Tahoma"/>
        </w:rPr>
        <w:t>�</w:t>
      </w:r>
      <w:proofErr w:type="gramStart"/>
      <w:r w:rsidRPr="00335C91">
        <w:rPr>
          <w:lang w:val="en-US"/>
        </w:rPr>
        <w:t>)}{</w:t>
      </w:r>
      <w:proofErr w:type="gramEnd"/>
      <w:r w:rsidRPr="00335C91">
        <w:rPr>
          <w:i/>
          <w:iCs/>
          <w:lang w:val="en-US"/>
        </w:rPr>
        <w:t>Xn</w:t>
      </w:r>
      <w:r w:rsidRPr="00335C91">
        <w:rPr>
          <w:lang w:val="en-US"/>
        </w:rPr>
        <w:t>​(</w:t>
      </w:r>
      <w:r w:rsidRPr="00335C91">
        <w:rPr>
          <w:i/>
          <w:iCs/>
          <w:lang w:val="en-US"/>
        </w:rPr>
        <w:t>t</w:t>
      </w:r>
      <w:r w:rsidRPr="00335C91">
        <w:rPr>
          <w:lang w:val="en-US"/>
        </w:rPr>
        <w:t xml:space="preserve">)} be a sequence of independent and identically distributed (i.i.d.) random processes with mean zero and variance one. Define the empirical process </w:t>
      </w:r>
      <w:r w:rsidRPr="001629A3">
        <w:rPr>
          <w:rFonts w:ascii="Tahoma" w:hAnsi="Tahoma" w:cs="Tahoma"/>
        </w:rPr>
        <w:t>��</w:t>
      </w:r>
      <w:r w:rsidRPr="00335C91">
        <w:rPr>
          <w:lang w:val="en-US"/>
        </w:rPr>
        <w:t>(</w:t>
      </w:r>
      <w:proofErr w:type="gramStart"/>
      <w:r w:rsidRPr="001629A3">
        <w:rPr>
          <w:rFonts w:ascii="Tahoma" w:hAnsi="Tahoma" w:cs="Tahoma"/>
        </w:rPr>
        <w:t>�</w:t>
      </w:r>
      <w:r w:rsidRPr="00335C91">
        <w:rPr>
          <w:lang w:val="en-US"/>
        </w:rPr>
        <w:t>)</w:t>
      </w:r>
      <w:r w:rsidRPr="00335C91">
        <w:rPr>
          <w:i/>
          <w:iCs/>
          <w:lang w:val="en-US"/>
        </w:rPr>
        <w:t>Gn</w:t>
      </w:r>
      <w:r w:rsidRPr="00335C91">
        <w:rPr>
          <w:lang w:val="en-US"/>
        </w:rPr>
        <w:t>​</w:t>
      </w:r>
      <w:proofErr w:type="gramEnd"/>
      <w:r w:rsidRPr="00335C91">
        <w:rPr>
          <w:lang w:val="en-US"/>
        </w:rPr>
        <w:t>(</w:t>
      </w:r>
      <w:r w:rsidRPr="00335C91">
        <w:rPr>
          <w:i/>
          <w:iCs/>
          <w:lang w:val="en-US"/>
        </w:rPr>
        <w:t>t</w:t>
      </w:r>
      <w:r w:rsidRPr="00335C91">
        <w:rPr>
          <w:lang w:val="en-US"/>
        </w:rPr>
        <w:t>) as:</w:t>
      </w:r>
    </w:p>
    <w:p w14:paraId="583B1E7B" w14:textId="77777777" w:rsidR="001629A3" w:rsidRPr="00335C91" w:rsidRDefault="001629A3" w:rsidP="001629A3">
      <w:pPr>
        <w:rPr>
          <w:lang w:val="en-US"/>
        </w:rPr>
      </w:pPr>
      <w:r w:rsidRPr="001629A3">
        <w:rPr>
          <w:rFonts w:ascii="Tahoma" w:hAnsi="Tahoma" w:cs="Tahoma"/>
        </w:rPr>
        <w:t>��</w:t>
      </w:r>
      <w:r w:rsidRPr="00335C91">
        <w:rPr>
          <w:lang w:val="en-US"/>
        </w:rPr>
        <w:t>(</w:t>
      </w:r>
      <w:proofErr w:type="gramStart"/>
      <w:r w:rsidRPr="001629A3">
        <w:rPr>
          <w:rFonts w:ascii="Tahoma" w:hAnsi="Tahoma" w:cs="Tahoma"/>
        </w:rPr>
        <w:t>�</w:t>
      </w:r>
      <w:r w:rsidRPr="00335C91">
        <w:rPr>
          <w:lang w:val="en-US"/>
        </w:rPr>
        <w:t>)=</w:t>
      </w:r>
      <w:proofErr w:type="gramEnd"/>
      <w:r w:rsidRPr="00335C91">
        <w:rPr>
          <w:lang w:val="en-US"/>
        </w:rPr>
        <w:t>1</w:t>
      </w:r>
      <w:r w:rsidRPr="001629A3">
        <w:rPr>
          <w:rFonts w:ascii="Tahoma" w:hAnsi="Tahoma" w:cs="Tahoma"/>
        </w:rPr>
        <w:t>�</w:t>
      </w:r>
      <w:r w:rsidRPr="00335C91">
        <w:rPr>
          <w:lang w:val="en-US"/>
        </w:rPr>
        <w:t>∑</w:t>
      </w:r>
      <w:r w:rsidRPr="001629A3">
        <w:rPr>
          <w:rFonts w:ascii="Tahoma" w:hAnsi="Tahoma" w:cs="Tahoma"/>
        </w:rPr>
        <w:t>�</w:t>
      </w:r>
      <w:r w:rsidRPr="00335C91">
        <w:rPr>
          <w:lang w:val="en-US"/>
        </w:rPr>
        <w:t>=1</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335C91">
        <w:rPr>
          <w:i/>
          <w:iCs/>
          <w:lang w:val="en-US"/>
        </w:rPr>
        <w:t>Gn</w:t>
      </w:r>
      <w:r w:rsidRPr="00335C91">
        <w:rPr>
          <w:lang w:val="en-US"/>
        </w:rPr>
        <w:t>​(</w:t>
      </w:r>
      <w:r w:rsidRPr="00335C91">
        <w:rPr>
          <w:i/>
          <w:iCs/>
          <w:lang w:val="en-US"/>
        </w:rPr>
        <w:t>t</w:t>
      </w:r>
      <w:r w:rsidRPr="00335C91">
        <w:rPr>
          <w:lang w:val="en-US"/>
        </w:rPr>
        <w:t>)=</w:t>
      </w:r>
      <w:r w:rsidRPr="00335C91">
        <w:rPr>
          <w:i/>
          <w:iCs/>
          <w:lang w:val="en-US"/>
        </w:rPr>
        <w:t>n</w:t>
      </w:r>
      <w:r w:rsidRPr="00335C91">
        <w:rPr>
          <w:lang w:val="en-US"/>
        </w:rPr>
        <w:t>​1​∑</w:t>
      </w:r>
      <w:r w:rsidRPr="00335C91">
        <w:rPr>
          <w:i/>
          <w:iCs/>
          <w:lang w:val="en-US"/>
        </w:rPr>
        <w:t>i</w:t>
      </w:r>
      <w:r w:rsidRPr="00335C91">
        <w:rPr>
          <w:lang w:val="en-US"/>
        </w:rPr>
        <w:t>=1</w:t>
      </w:r>
      <w:r w:rsidRPr="00335C91">
        <w:rPr>
          <w:i/>
          <w:iCs/>
          <w:lang w:val="en-US"/>
        </w:rPr>
        <w:t>n</w:t>
      </w:r>
      <w:r w:rsidRPr="00335C91">
        <w:rPr>
          <w:lang w:val="en-US"/>
        </w:rPr>
        <w:t>​[</w:t>
      </w:r>
      <w:r w:rsidRPr="00335C91">
        <w:rPr>
          <w:i/>
          <w:iCs/>
          <w:lang w:val="en-US"/>
        </w:rPr>
        <w:t>Xi</w:t>
      </w:r>
      <w:r w:rsidRPr="00335C91">
        <w:rPr>
          <w:lang w:val="en-US"/>
        </w:rPr>
        <w:t>​(</w:t>
      </w:r>
      <w:r w:rsidRPr="00335C91">
        <w:rPr>
          <w:i/>
          <w:iCs/>
          <w:lang w:val="en-US"/>
        </w:rPr>
        <w:t>t</w:t>
      </w:r>
      <w:r w:rsidRPr="00335C91">
        <w:rPr>
          <w:lang w:val="en-US"/>
        </w:rPr>
        <w:t>)−E(</w:t>
      </w:r>
      <w:r w:rsidRPr="00335C91">
        <w:rPr>
          <w:i/>
          <w:iCs/>
          <w:lang w:val="en-US"/>
        </w:rPr>
        <w:t>Xi</w:t>
      </w:r>
      <w:r w:rsidRPr="00335C91">
        <w:rPr>
          <w:lang w:val="en-US"/>
        </w:rPr>
        <w:t>​(</w:t>
      </w:r>
      <w:r w:rsidRPr="00335C91">
        <w:rPr>
          <w:i/>
          <w:iCs/>
          <w:lang w:val="en-US"/>
        </w:rPr>
        <w:t>t</w:t>
      </w:r>
      <w:r w:rsidRPr="00335C91">
        <w:rPr>
          <w:lang w:val="en-US"/>
        </w:rPr>
        <w:t>))]</w:t>
      </w:r>
    </w:p>
    <w:p w14:paraId="6F0D3903" w14:textId="77777777" w:rsidR="001629A3" w:rsidRPr="00335C91" w:rsidRDefault="001629A3" w:rsidP="001629A3">
      <w:pPr>
        <w:rPr>
          <w:lang w:val="en-US"/>
        </w:rPr>
      </w:pPr>
      <w:r w:rsidRPr="00335C91">
        <w:rPr>
          <w:lang w:val="en-US"/>
        </w:rPr>
        <w:t>If {</w:t>
      </w:r>
      <w:r w:rsidRPr="001629A3">
        <w:rPr>
          <w:rFonts w:ascii="Tahoma" w:hAnsi="Tahoma" w:cs="Tahoma"/>
        </w:rPr>
        <w:t>��</w:t>
      </w:r>
      <w:r w:rsidRPr="00335C91">
        <w:rPr>
          <w:lang w:val="en-US"/>
        </w:rPr>
        <w:t>(</w:t>
      </w:r>
      <w:r w:rsidRPr="001629A3">
        <w:rPr>
          <w:rFonts w:ascii="Tahoma" w:hAnsi="Tahoma" w:cs="Tahoma"/>
        </w:rPr>
        <w:t>�</w:t>
      </w:r>
      <w:proofErr w:type="gramStart"/>
      <w:r w:rsidRPr="00335C91">
        <w:rPr>
          <w:lang w:val="en-US"/>
        </w:rPr>
        <w:t>)}{</w:t>
      </w:r>
      <w:proofErr w:type="gramEnd"/>
      <w:r w:rsidRPr="00335C91">
        <w:rPr>
          <w:i/>
          <w:iCs/>
          <w:lang w:val="en-US"/>
        </w:rPr>
        <w:t>Xn</w:t>
      </w:r>
      <w:r w:rsidRPr="00335C91">
        <w:rPr>
          <w:lang w:val="en-US"/>
        </w:rPr>
        <w:t>​(</w:t>
      </w:r>
      <w:r w:rsidRPr="00335C91">
        <w:rPr>
          <w:i/>
          <w:iCs/>
          <w:lang w:val="en-US"/>
        </w:rPr>
        <w:t>t</w:t>
      </w:r>
      <w:r w:rsidRPr="00335C91">
        <w:rPr>
          <w:lang w:val="en-US"/>
        </w:rPr>
        <w:t xml:space="preserve">)} satisfies some mild conditions, then the process </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335C91">
        <w:rPr>
          <w:i/>
          <w:iCs/>
          <w:lang w:val="en-US"/>
        </w:rPr>
        <w:t>Gn</w:t>
      </w:r>
      <w:r w:rsidRPr="00335C91">
        <w:rPr>
          <w:lang w:val="en-US"/>
        </w:rPr>
        <w:t>​(</w:t>
      </w:r>
      <w:r w:rsidRPr="00335C91">
        <w:rPr>
          <w:i/>
          <w:iCs/>
          <w:lang w:val="en-US"/>
        </w:rPr>
        <w:t>t</w:t>
      </w:r>
      <w:r w:rsidRPr="00335C91">
        <w:rPr>
          <w:lang w:val="en-US"/>
        </w:rPr>
        <w:t xml:space="preserve">) converges in distribution, as </w:t>
      </w:r>
      <w:r w:rsidRPr="001629A3">
        <w:rPr>
          <w:rFonts w:ascii="Tahoma" w:hAnsi="Tahoma" w:cs="Tahoma"/>
        </w:rPr>
        <w:t>�</w:t>
      </w:r>
      <w:r w:rsidRPr="00335C91">
        <w:rPr>
          <w:i/>
          <w:iCs/>
          <w:lang w:val="en-US"/>
        </w:rPr>
        <w:t>n</w:t>
      </w:r>
      <w:r w:rsidRPr="00335C91">
        <w:rPr>
          <w:lang w:val="en-US"/>
        </w:rPr>
        <w:t xml:space="preserve"> approaches infinity, to a standard Brownian motion </w:t>
      </w:r>
      <w:r w:rsidRPr="001629A3">
        <w:rPr>
          <w:rFonts w:ascii="Tahoma" w:hAnsi="Tahoma" w:cs="Tahoma"/>
        </w:rPr>
        <w:t>�</w:t>
      </w:r>
      <w:r w:rsidRPr="00335C91">
        <w:rPr>
          <w:lang w:val="en-US"/>
        </w:rPr>
        <w:t>(</w:t>
      </w:r>
      <w:r w:rsidRPr="001629A3">
        <w:rPr>
          <w:rFonts w:ascii="Tahoma" w:hAnsi="Tahoma" w:cs="Tahoma"/>
        </w:rPr>
        <w:t>�</w:t>
      </w:r>
      <w:r w:rsidRPr="00335C91">
        <w:rPr>
          <w:lang w:val="en-US"/>
        </w:rPr>
        <w:t>)</w:t>
      </w:r>
      <w:r w:rsidRPr="00335C91">
        <w:rPr>
          <w:i/>
          <w:iCs/>
          <w:lang w:val="en-US"/>
        </w:rPr>
        <w:t>B</w:t>
      </w:r>
      <w:r w:rsidRPr="00335C91">
        <w:rPr>
          <w:lang w:val="en-US"/>
        </w:rPr>
        <w:t>(</w:t>
      </w:r>
      <w:r w:rsidRPr="00335C91">
        <w:rPr>
          <w:i/>
          <w:iCs/>
          <w:lang w:val="en-US"/>
        </w:rPr>
        <w:t>t</w:t>
      </w:r>
      <w:r w:rsidRPr="00335C91">
        <w:rPr>
          <w:lang w:val="en-US"/>
        </w:rPr>
        <w:t>).</w:t>
      </w:r>
    </w:p>
    <w:p w14:paraId="69510A3E" w14:textId="77777777" w:rsidR="001629A3" w:rsidRPr="00335C91" w:rsidRDefault="001629A3" w:rsidP="001629A3">
      <w:pPr>
        <w:rPr>
          <w:lang w:val="en-US"/>
        </w:rPr>
      </w:pPr>
      <w:r w:rsidRPr="00335C91">
        <w:rPr>
          <w:b/>
          <w:bCs/>
          <w:lang w:val="en-US"/>
        </w:rPr>
        <w:t>Proof:</w:t>
      </w:r>
    </w:p>
    <w:p w14:paraId="6502EAED" w14:textId="77777777" w:rsidR="001629A3" w:rsidRPr="00335C91" w:rsidRDefault="001629A3" w:rsidP="001629A3">
      <w:pPr>
        <w:rPr>
          <w:lang w:val="en-US"/>
        </w:rPr>
      </w:pPr>
      <w:r w:rsidRPr="00335C91">
        <w:rPr>
          <w:lang w:val="en-US"/>
        </w:rPr>
        <w:t>The proof of Donsker's Invariance Principle often involves functional analysis, probability theory, and characteristic function methods. A key step is to show that the finite-dimensional distributions of the empirical process converge to those of a Brownian bridge, and then leveraging the Skorokhod representation theorem to establish the weak convergence.</w:t>
      </w:r>
    </w:p>
    <w:p w14:paraId="772B8BA2" w14:textId="05C0EEAC" w:rsidR="00A96B2E" w:rsidRPr="00335C91" w:rsidRDefault="00335C91" w:rsidP="001629A3">
      <w:pPr>
        <w:rPr>
          <w:lang w:val="en-US"/>
        </w:rPr>
      </w:pPr>
      <w:r w:rsidRPr="00335C91">
        <w:rPr>
          <w:lang w:val="en-US"/>
        </w:rPr>
        <w:t>In this simulation, we generate five i.i.d. random processes and compute the corresponding empirical processes. The plot demonstrates the convergence of these empirical processes to a Brownian bridge, as indicated by the characteristic random-walk-like behavior.</w:t>
      </w:r>
    </w:p>
    <w:sectPr w:rsidR="00A96B2E" w:rsidRPr="00335C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FD"/>
    <w:rsid w:val="001629A3"/>
    <w:rsid w:val="00335C91"/>
    <w:rsid w:val="005B6704"/>
    <w:rsid w:val="00986AFD"/>
    <w:rsid w:val="00A16123"/>
    <w:rsid w:val="00A96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735EF-7B8D-4095-8781-0E2DC463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2055">
      <w:bodyDiv w:val="1"/>
      <w:marLeft w:val="0"/>
      <w:marRight w:val="0"/>
      <w:marTop w:val="0"/>
      <w:marBottom w:val="0"/>
      <w:divBdr>
        <w:top w:val="none" w:sz="0" w:space="0" w:color="auto"/>
        <w:left w:val="none" w:sz="0" w:space="0" w:color="auto"/>
        <w:bottom w:val="none" w:sz="0" w:space="0" w:color="auto"/>
        <w:right w:val="none" w:sz="0" w:space="0" w:color="auto"/>
      </w:divBdr>
    </w:div>
    <w:div w:id="4815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dc:creator>
  <cp:keywords/>
  <dc:description/>
  <cp:lastModifiedBy>Anna Lucia</cp:lastModifiedBy>
  <cp:revision>3</cp:revision>
  <dcterms:created xsi:type="dcterms:W3CDTF">2024-01-10T10:43:00Z</dcterms:created>
  <dcterms:modified xsi:type="dcterms:W3CDTF">2024-01-10T10:44:00Z</dcterms:modified>
</cp:coreProperties>
</file>