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80" w:after="480"/>
        <w:jc w:val="center"/>
      </w:pPr>
      <w:r>
        <w:t xml:space="preserve">SpeechGradebook</w:t>
      </w:r>
    </w:p>
    <w:p>
      <w:pPr>
        <w:spacing w:after="240"/>
        <w:jc w:val="center"/>
      </w:pPr>
      <w:r>
        <w:rPr>
          <w:b/>
          <w:bCs/>
          <w:sz w:val="28"/>
          <w:szCs w:val="28"/>
        </w:rPr>
        <w:t xml:space="preserve">Summer 2026 Pilot Study Proposal</w:t>
      </w:r>
    </w:p>
    <w:p>
      <w:pPr>
        <w:spacing w:after="1440"/>
        <w:jc w:val="center"/>
      </w:pPr>
      <w:r>
        <w:rPr>
          <w:sz w:val="24"/>
          <w:szCs w:val="24"/>
        </w:rPr>
        <w:t xml:space="preserve">AI-Powered Speech Evaluation Platform</w:t>
      </w:r>
    </w:p>
    <w:p>
      <w:pPr>
        <w:spacing w:after="2880"/>
        <w:jc w:val="center"/>
      </w:pPr>
      <w:r>
        <w:t xml:space="preserve">February 2026</w:t>
      </w:r>
    </w:p>
    <w:r>
      <w:br w:type="page"/>
    </w:r>
    <w:p>
      <w:pPr>
        <w:pStyle w:val="Heading1"/>
      </w:pPr>
      <w:r>
        <w:t xml:space="preserve">Executive Summary</w:t>
      </w:r>
    </w:p>
    <w:p>
      <w:pPr>
        <w:spacing w:after="160"/>
      </w:pPr>
      <w:r>
        <w:t xml:space="preserve">SpeechGradebook is an AI-powered platform that helps speech communication instructors evaluate student presentations efficiently and consistently. This proposal outlines a Summer 2026 pilot study with 5 instructors.</w:t>
      </w:r>
    </w:p>
    <w:p>
      <w:pPr>
        <w:pStyle w:val="Heading2"/>
      </w:pPr>
      <w:r>
        <w:t xml:space="preserve">Key Benefits</w:t>
      </w:r>
    </w:p>
    <w:p>
      <w:pPr>
        <w:pStyle w:val="ListParagraph"/>
        <w:numPr>
          <w:ilvl w:val="0"/>
          <w:numId w:val="2"/>
        </w:numPr>
      </w:pPr>
      <w:r>
        <w:rPr>
          <w:b/>
          <w:bCs/>
        </w:rPr>
        <w:t xml:space="preserve">Time savings: </w:t>
      </w:r>
      <w:r>
        <w:t xml:space="preserve">Reduce grading time by 60-70% per speech</w:t>
      </w:r>
    </w:p>
    <w:p>
      <w:pPr>
        <w:pStyle w:val="ListParagraph"/>
        <w:numPr>
          <w:ilvl w:val="0"/>
          <w:numId w:val="2"/>
        </w:numPr>
      </w:pPr>
      <w:r>
        <w:rPr>
          <w:b/>
          <w:bCs/>
        </w:rPr>
        <w:t xml:space="preserve">Consistency: </w:t>
      </w:r>
      <w:r>
        <w:t xml:space="preserve">AI provides consistent baseline evaluations across all students</w:t>
      </w:r>
    </w:p>
    <w:p>
      <w:pPr>
        <w:pStyle w:val="ListParagraph"/>
        <w:numPr>
          <w:ilvl w:val="0"/>
          <w:numId w:val="2"/>
        </w:numPr>
      </w:pPr>
      <w:r>
        <w:rPr>
          <w:b/>
          <w:bCs/>
        </w:rPr>
        <w:t xml:space="preserve">Feedback quality: </w:t>
      </w:r>
      <w:r>
        <w:t xml:space="preserve">Detailed, rubric-aligned feedback for every criterion</w:t>
      </w:r>
    </w:p>
    <w:p>
      <w:pPr>
        <w:pStyle w:val="ListParagraph"/>
        <w:numPr>
          <w:ilvl w:val="0"/>
          <w:numId w:val="2"/>
        </w:numPr>
        <w:spacing w:after="240"/>
      </w:pPr>
      <w:r>
        <w:rPr>
          <w:b/>
          <w:bCs/>
        </w:rPr>
        <w:t xml:space="preserve">Continuous improvement: </w:t>
      </w:r>
      <w:r>
        <w:t xml:space="preserve">System learns from instructor corrections</w:t>
      </w:r>
    </w:p>
    <w:p>
      <w:pPr>
        <w:pStyle w:val="Heading2"/>
      </w:pPr>
      <w:r>
        <w:t xml:space="preserve">Pilot Study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6"/>
              <w:left w:val="single" w:color="D0D0D0" w:sz="6"/>
              <w:bottom w:val="single" w:color="D0D0D0" w:sz="6"/>
              <w:right w:val="single" w:color="D0D0D0" w:sz="6"/>
            </w:tcBorders>
            <w:shd w:fill="E5E5E5" w:val="clear"/>
            <w:tcMar>
              <w:top w:type="dxa" w:w="80"/>
              <w:left w:type="dxa" w:w="120"/>
              <w:bottom w:type="dxa" w:w="80"/>
              <w:right w:type="dxa" w:w="120"/>
            </w:tcMar>
          </w:tcPr>
          <w:p>
            <w:r>
              <w:rPr>
                <w:b/>
                <w:bCs/>
              </w:rPr>
              <w:t xml:space="preserve">Parameter</w:t>
            </w:r>
          </w:p>
        </w:tc>
        <w:tc>
          <w:tcPr>
            <w:tcW w:type="dxa" w:w="6240"/>
            <w:tcBorders>
              <w:top w:val="single" w:color="D0D0D0" w:sz="6"/>
              <w:left w:val="single" w:color="D0D0D0" w:sz="6"/>
              <w:bottom w:val="single" w:color="D0D0D0" w:sz="6"/>
              <w:right w:val="single" w:color="D0D0D0" w:sz="6"/>
            </w:tcBorders>
            <w:shd w:fill="E5E5E5" w:val="clear"/>
            <w:tcMar>
              <w:top w:type="dxa" w:w="80"/>
              <w:left w:type="dxa" w:w="120"/>
              <w:bottom w:type="dxa" w:w="80"/>
              <w:right w:type="dxa" w:w="120"/>
            </w:tcMar>
          </w:tcPr>
          <w:p>
            <w:r>
              <w:rPr>
                <w:b/>
                <w:bCs/>
              </w:rPr>
              <w:t xml:space="preserve">Details</w:t>
            </w:r>
          </w:p>
        </w:tc>
      </w:tr>
      <w:tr>
        <w:tc>
          <w:tcPr>
            <w:tcW w:type="dxa" w:w="312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Duration</w:t>
            </w:r>
          </w:p>
        </w:tc>
        <w:tc>
          <w:tcPr>
            <w:tcW w:type="dxa" w:w="62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3 months (Summer 2026 semester)</w:t>
            </w:r>
          </w:p>
        </w:tc>
      </w:tr>
      <w:tr>
        <w:tc>
          <w:tcPr>
            <w:tcW w:type="dxa" w:w="312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Participants</w:t>
            </w:r>
          </w:p>
        </w:tc>
        <w:tc>
          <w:tcPr>
            <w:tcW w:type="dxa" w:w="62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5 instructors, ~125 students total</w:t>
            </w:r>
          </w:p>
        </w:tc>
      </w:tr>
      <w:tr>
        <w:tc>
          <w:tcPr>
            <w:tcW w:type="dxa" w:w="312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Total evaluations</w:t>
            </w:r>
          </w:p>
        </w:tc>
        <w:tc>
          <w:tcPr>
            <w:tcW w:type="dxa" w:w="62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625 speech evaluations (125 per instructor)</w:t>
            </w:r>
          </w:p>
        </w:tc>
      </w:tr>
      <w:tr>
        <w:tc>
          <w:tcPr>
            <w:tcW w:type="dxa" w:w="312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Investment</w:t>
            </w:r>
          </w:p>
        </w:tc>
        <w:tc>
          <w:tcPr>
            <w:tcW w:type="dxa" w:w="6240"/>
            <w:tcBorders>
              <w:top w:val="single" w:color="D0D0D0" w:sz="6"/>
              <w:left w:val="single" w:color="D0D0D0" w:sz="6"/>
              <w:bottom w:val="single" w:color="D0D0D0" w:sz="6"/>
              <w:right w:val="single" w:color="D0D0D0" w:sz="6"/>
            </w:tcBorders>
            <w:tcMar>
              <w:top w:type="dxa" w:w="80"/>
              <w:left w:type="dxa" w:w="120"/>
              <w:bottom w:type="dxa" w:w="80"/>
              <w:right w:type="dxa" w:w="120"/>
            </w:tcMar>
          </w:tcPr>
          <w:p>
            <w:r>
              <w:rPr>
                <w:b/>
                <w:bCs/>
              </w:rPr>
              <w:t xml:space="preserve">Free pilot (no cost to instructors or department)</w:t>
            </w:r>
          </w:p>
        </w:tc>
      </w:tr>
    </w:tbl>
    <w:r>
      <w:br w:type="page"/>
    </w:r>
    <w:p>
      <w:pPr>
        <w:pStyle w:val="Heading1"/>
      </w:pPr>
      <w:r>
        <w:t xml:space="preserve">1. The Problem: Speech Evaluation Workload</w:t>
      </w:r>
    </w:p>
    <w:p>
      <w:pPr>
        <w:spacing w:after="160"/>
      </w:pPr>
      <w:r>
        <w:t xml:space="preserve">Speech communication instructors face significant time constraints when evaluating student presentations. A typical instructor teaching 2-3 sections of 25 students spends 15-20 hours per assignment cycle just on evaluation.</w:t>
      </w:r>
    </w:p>
    <w:p>
      <w:pPr>
        <w:pStyle w:val="Heading2"/>
      </w:pPr>
      <w:r>
        <w:t xml:space="preserve">Time Investment Per Speech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0D0D0" w:sz="6"/>
              <w:left w:val="single" w:color="D0D0D0" w:sz="6"/>
              <w:bottom w:val="single" w:color="D0D0D0" w:sz="6"/>
              <w:right w:val="single" w:color="D0D0D0" w:sz="6"/>
            </w:tcBorders>
            <w:shd w:fill="2F5496" w:val="clear"/>
            <w:tcMar>
              <w:top w:type="dxa" w:w="80"/>
              <w:left w:type="dxa" w:w="120"/>
              <w:bottom w:type="dxa" w:w="80"/>
              <w:right w:type="dxa" w:w="120"/>
            </w:tcMar>
          </w:tcPr>
          <w:p>
            <w:r>
              <w:rPr>
                <w:b/>
                <w:bCs/>
                <w:color w:val="FFFFFF"/>
              </w:rPr>
              <w:t xml:space="preserve">Activity</w:t>
            </w:r>
          </w:p>
        </w:tc>
        <w:tc>
          <w:tcPr>
            <w:tcW w:type="dxa" w:w="2340"/>
            <w:tcBorders>
              <w:top w:val="single" w:color="D0D0D0" w:sz="6"/>
              <w:left w:val="single" w:color="D0D0D0" w:sz="6"/>
              <w:bottom w:val="single" w:color="D0D0D0" w:sz="6"/>
              <w:right w:val="single" w:color="D0D0D0" w:sz="6"/>
            </w:tcBorders>
            <w:shd w:fill="2F5496" w:val="clear"/>
            <w:tcMar>
              <w:top w:type="dxa" w:w="80"/>
              <w:left w:type="dxa" w:w="120"/>
              <w:bottom w:type="dxa" w:w="80"/>
              <w:right w:type="dxa" w:w="120"/>
            </w:tcMar>
          </w:tcPr>
          <w:p>
            <w:r>
              <w:rPr>
                <w:b/>
                <w:bCs/>
                <w:color w:val="FFFFFF"/>
              </w:rPr>
              <w:t xml:space="preserve">Manual</w:t>
            </w:r>
          </w:p>
        </w:tc>
        <w:tc>
          <w:tcPr>
            <w:tcW w:type="dxa" w:w="2340"/>
            <w:tcBorders>
              <w:top w:val="single" w:color="D0D0D0" w:sz="6"/>
              <w:left w:val="single" w:color="D0D0D0" w:sz="6"/>
              <w:bottom w:val="single" w:color="D0D0D0" w:sz="6"/>
              <w:right w:val="single" w:color="D0D0D0" w:sz="6"/>
            </w:tcBorders>
            <w:shd w:fill="2F5496" w:val="clear"/>
            <w:tcMar>
              <w:top w:type="dxa" w:w="80"/>
              <w:left w:type="dxa" w:w="120"/>
              <w:bottom w:type="dxa" w:w="80"/>
              <w:right w:type="dxa" w:w="120"/>
            </w:tcMar>
          </w:tcPr>
          <w:p>
            <w:r>
              <w:rPr>
                <w:b/>
                <w:bCs/>
                <w:color w:val="FFFFFF"/>
              </w:rPr>
              <w:t xml:space="preserve">With AI</w:t>
            </w:r>
          </w:p>
        </w:tc>
      </w:tr>
      <w:tr>
        <w:tc>
          <w:tcPr>
            <w:tcW w:type="dxa" w:w="468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Watch 5-min speech</w:t>
            </w:r>
          </w:p>
        </w:tc>
        <w:tc>
          <w:tcPr>
            <w:tcW w:type="dxa" w:w="23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5 min</w:t>
            </w:r>
          </w:p>
        </w:tc>
        <w:tc>
          <w:tcPr>
            <w:tcW w:type="dxa" w:w="2340"/>
            <w:tcBorders>
              <w:top w:val="single" w:color="D0D0D0" w:sz="6"/>
              <w:left w:val="single" w:color="D0D0D0" w:sz="6"/>
              <w:bottom w:val="single" w:color="D0D0D0" w:sz="6"/>
              <w:right w:val="single" w:color="D0D0D0" w:sz="6"/>
            </w:tcBorders>
            <w:shd w:fill="C6E0B4" w:val="clear"/>
            <w:tcMar>
              <w:top w:type="dxa" w:w="80"/>
              <w:left w:type="dxa" w:w="120"/>
              <w:bottom w:type="dxa" w:w="80"/>
              <w:right w:type="dxa" w:w="120"/>
            </w:tcMar>
          </w:tcPr>
          <w:p>
            <w:r>
              <w:t xml:space="preserve">0 min (AI watches)</w:t>
            </w:r>
          </w:p>
        </w:tc>
      </w:tr>
      <w:tr>
        <w:tc>
          <w:tcPr>
            <w:tcW w:type="dxa" w:w="468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Fill out rubric</w:t>
            </w:r>
          </w:p>
        </w:tc>
        <w:tc>
          <w:tcPr>
            <w:tcW w:type="dxa" w:w="23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5-7 min</w:t>
            </w:r>
          </w:p>
        </w:tc>
        <w:tc>
          <w:tcPr>
            <w:tcW w:type="dxa" w:w="2340"/>
            <w:tcBorders>
              <w:top w:val="single" w:color="D0D0D0" w:sz="6"/>
              <w:left w:val="single" w:color="D0D0D0" w:sz="6"/>
              <w:bottom w:val="single" w:color="D0D0D0" w:sz="6"/>
              <w:right w:val="single" w:color="D0D0D0" w:sz="6"/>
            </w:tcBorders>
            <w:shd w:fill="C6E0B4" w:val="clear"/>
            <w:tcMar>
              <w:top w:type="dxa" w:w="80"/>
              <w:left w:type="dxa" w:w="120"/>
              <w:bottom w:type="dxa" w:w="80"/>
              <w:right w:type="dxa" w:w="120"/>
            </w:tcMar>
          </w:tcPr>
          <w:p>
            <w:r>
              <w:t xml:space="preserve">0 min (AI generates)</w:t>
            </w:r>
          </w:p>
        </w:tc>
      </w:tr>
      <w:tr>
        <w:tc>
          <w:tcPr>
            <w:tcW w:type="dxa" w:w="468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Review AI evaluation &amp; adjust</w:t>
            </w:r>
          </w:p>
        </w:tc>
        <w:tc>
          <w:tcPr>
            <w:tcW w:type="dxa" w:w="23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w:t>
            </w:r>
          </w:p>
        </w:tc>
        <w:tc>
          <w:tcPr>
            <w:tcW w:type="dxa" w:w="23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2-3 min</w:t>
            </w:r>
          </w:p>
        </w:tc>
      </w:tr>
      <w:tr>
        <w:tc>
          <w:tcPr>
            <w:tcW w:type="dxa" w:w="468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Write feedback comments</w:t>
            </w:r>
          </w:p>
        </w:tc>
        <w:tc>
          <w:tcPr>
            <w:tcW w:type="dxa" w:w="23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3-5 min</w:t>
            </w:r>
          </w:p>
        </w:tc>
        <w:tc>
          <w:tcPr>
            <w:tcW w:type="dxa" w:w="23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1-2 min (refine AI)</w:t>
            </w:r>
          </w:p>
        </w:tc>
      </w:tr>
      <w:tr>
        <w:tc>
          <w:tcPr>
            <w:tcW w:type="dxa" w:w="4680"/>
            <w:tcBorders>
              <w:top w:val="single" w:color="D0D0D0" w:sz="6"/>
              <w:left w:val="single" w:color="D0D0D0" w:sz="6"/>
              <w:bottom w:val="single" w:color="D0D0D0" w:sz="6"/>
              <w:right w:val="single" w:color="D0D0D0" w:sz="6"/>
            </w:tcBorders>
            <w:tcMar>
              <w:top w:type="dxa" w:w="80"/>
              <w:left w:type="dxa" w:w="120"/>
              <w:bottom w:type="dxa" w:w="80"/>
              <w:right w:type="dxa" w:w="120"/>
            </w:tcMar>
          </w:tcPr>
          <w:p>
            <w:r>
              <w:rPr>
                <w:b/>
                <w:bCs/>
              </w:rPr>
              <w:t xml:space="preserve">TOTAL TIME PER SPEECH</w:t>
            </w:r>
          </w:p>
        </w:tc>
        <w:tc>
          <w:tcPr>
            <w:tcW w:type="dxa" w:w="2340"/>
            <w:tcBorders>
              <w:top w:val="single" w:color="D0D0D0" w:sz="6"/>
              <w:left w:val="single" w:color="D0D0D0" w:sz="6"/>
              <w:bottom w:val="single" w:color="D0D0D0" w:sz="6"/>
              <w:right w:val="single" w:color="D0D0D0" w:sz="6"/>
            </w:tcBorders>
            <w:shd w:fill="FFE699" w:val="clear"/>
            <w:tcMar>
              <w:top w:type="dxa" w:w="80"/>
              <w:left w:type="dxa" w:w="120"/>
              <w:bottom w:type="dxa" w:w="80"/>
              <w:right w:type="dxa" w:w="120"/>
            </w:tcMar>
          </w:tcPr>
          <w:p>
            <w:r>
              <w:rPr>
                <w:b/>
                <w:bCs/>
              </w:rPr>
              <w:t xml:space="preserve">13-17 min</w:t>
            </w:r>
          </w:p>
        </w:tc>
        <w:tc>
          <w:tcPr>
            <w:tcW w:type="dxa" w:w="2340"/>
            <w:tcBorders>
              <w:top w:val="single" w:color="D0D0D0" w:sz="6"/>
              <w:left w:val="single" w:color="D0D0D0" w:sz="6"/>
              <w:bottom w:val="single" w:color="D0D0D0" w:sz="6"/>
              <w:right w:val="single" w:color="D0D0D0" w:sz="6"/>
            </w:tcBorders>
            <w:shd w:fill="C6E0B4" w:val="clear"/>
            <w:tcMar>
              <w:top w:type="dxa" w:w="80"/>
              <w:left w:type="dxa" w:w="120"/>
              <w:bottom w:type="dxa" w:w="80"/>
              <w:right w:type="dxa" w:w="120"/>
            </w:tcMar>
          </w:tcPr>
          <w:p>
            <w:r>
              <w:rPr>
                <w:b/>
                <w:bCs/>
              </w:rPr>
              <w:t xml:space="preserve">3-5 min</w:t>
            </w:r>
          </w:p>
        </w:tc>
      </w:tr>
      <w:tr>
        <w:tc>
          <w:tcPr>
            <w:tcW w:type="dxa" w:w="4680"/>
            <w:tcBorders>
              <w:top w:val="single" w:color="D0D0D0" w:sz="6"/>
              <w:left w:val="single" w:color="D0D0D0" w:sz="6"/>
              <w:bottom w:val="single" w:color="D0D0D0" w:sz="6"/>
              <w:right w:val="single" w:color="D0D0D0" w:sz="6"/>
            </w:tcBorders>
            <w:tcMar>
              <w:top w:type="dxa" w:w="80"/>
              <w:left w:type="dxa" w:w="120"/>
              <w:bottom w:type="dxa" w:w="80"/>
              <w:right w:type="dxa" w:w="120"/>
            </w:tcMar>
          </w:tcPr>
          <w:p>
            <w:r>
              <w:rPr>
                <w:b/>
                <w:bCs/>
              </w:rPr>
              <w:t xml:space="preserve">TIME SAVINGS</w:t>
            </w:r>
          </w:p>
        </w:tc>
        <w:tc>
          <w:tcPr>
            <w:tcW w:type="dxa" w:w="23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w:t>
            </w:r>
          </w:p>
        </w:tc>
        <w:tc>
          <w:tcPr>
            <w:tcW w:type="dxa" w:w="2340"/>
            <w:tcBorders>
              <w:top w:val="single" w:color="D0D0D0" w:sz="6"/>
              <w:left w:val="single" w:color="D0D0D0" w:sz="6"/>
              <w:bottom w:val="single" w:color="D0D0D0" w:sz="6"/>
              <w:right w:val="single" w:color="D0D0D0" w:sz="6"/>
            </w:tcBorders>
            <w:shd w:fill="70AD47" w:val="clear"/>
            <w:tcMar>
              <w:top w:type="dxa" w:w="80"/>
              <w:left w:type="dxa" w:w="120"/>
              <w:bottom w:type="dxa" w:w="80"/>
              <w:right w:type="dxa" w:w="120"/>
            </w:tcMar>
          </w:tcPr>
          <w:p>
            <w:r>
              <w:rPr>
                <w:b/>
                <w:bCs/>
                <w:color w:val="FFFFFF"/>
              </w:rPr>
              <w:t xml:space="preserve">70-75%</w:t>
            </w:r>
          </w:p>
        </w:tc>
      </w:tr>
    </w:tbl>
    <w:p>
      <w:pPr>
        <w:spacing w:before="240" w:after="160"/>
      </w:pPr>
      <w:r>
        <w:rPr>
          <w:b/>
          <w:bCs/>
        </w:rPr>
        <w:t xml:space="preserve">For 25 students × 5 speeches: </w:t>
      </w:r>
      <w:r>
        <w:t xml:space="preserve">Manual = 27-35 hours vs. AI-assisted = 6-10 hours per assignment</w:t>
      </w:r>
    </w:p>
    <w:r>
      <w:br w:type="page"/>
    </w:r>
    <w:p>
      <w:pPr>
        <w:pStyle w:val="Heading1"/>
      </w:pPr>
      <w:r>
        <w:t xml:space="preserve">2. The Solution: SpeechGradebook</w:t>
      </w:r>
    </w:p>
    <w:p>
      <w:pPr>
        <w:spacing w:after="160"/>
      </w:pPr>
      <w:r>
        <w:t xml:space="preserve">SpeechGradebook uses advanced AI vision-language models to watch student speech videos and generate detailed evaluations based on your custom rubrics. Instructors review and refine these AI evaluations, saving significant time while maintaining quality and pedagogical control.</w:t>
      </w:r>
    </w:p>
    <w:p>
      <w:pPr>
        <w:pStyle w:val="Heading2"/>
      </w:pPr>
      <w: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0D0" w:sz="6"/>
              <w:left w:val="single" w:color="D0D0D0" w:sz="6"/>
              <w:bottom w:val="single" w:color="D0D0D0" w:sz="6"/>
              <w:right w:val="single" w:color="D0D0D0" w:sz="6"/>
            </w:tcBorders>
            <w:shd w:fill="2F5496" w:val="clear"/>
            <w:tcMar>
              <w:top w:type="dxa" w:w="80"/>
              <w:left w:type="dxa" w:w="120"/>
              <w:bottom w:type="dxa" w:w="80"/>
              <w:right w:type="dxa" w:w="120"/>
            </w:tcMar>
          </w:tcPr>
          <w:p>
            <w:pPr>
              <w:jc w:val="center"/>
            </w:pPr>
            <w:r>
              <w:rPr>
                <w:b/>
                <w:bCs/>
                <w:color w:val="FFFFFF"/>
                <w:sz w:val="32"/>
                <w:szCs w:val="32"/>
              </w:rPr>
              <w:t xml:space="preserve">1</w:t>
            </w:r>
          </w:p>
        </w:tc>
        <w:tc>
          <w:tcPr>
            <w:tcW w:type="dxa" w:w="7960"/>
            <w:tcBorders>
              <w:top w:val="single" w:color="D0D0D0" w:sz="6"/>
              <w:left w:val="single" w:color="D0D0D0" w:sz="6"/>
              <w:bottom w:val="single" w:color="D0D0D0" w:sz="6"/>
              <w:right w:val="single" w:color="D0D0D0" w:sz="6"/>
            </w:tcBorders>
            <w:tcMar>
              <w:top w:type="dxa" w:w="80"/>
              <w:left w:type="dxa" w:w="120"/>
              <w:bottom w:type="dxa" w:w="80"/>
              <w:right w:type="dxa" w:w="120"/>
            </w:tcMar>
          </w:tcPr>
          <w:p>
            <w:r>
              <w:rPr>
                <w:b/>
                <w:bCs/>
              </w:rPr>
              <w:t xml:space="preserve">Students upload speech videos</w:t>
            </w:r>
          </w:p>
          <w:p>
            <w:r>
              <w:t xml:space="preserve">Videos are stored securely in cloud storage (FERPA-compliant)</w:t>
            </w:r>
          </w:p>
        </w:tc>
      </w:tr>
      <w:tr>
        <w:tc>
          <w:tcPr>
            <w:tcW w:type="dxa" w:w="1400"/>
            <w:tcBorders>
              <w:top w:val="single" w:color="D0D0D0" w:sz="6"/>
              <w:left w:val="single" w:color="D0D0D0" w:sz="6"/>
              <w:bottom w:val="single" w:color="D0D0D0" w:sz="6"/>
              <w:right w:val="single" w:color="D0D0D0" w:sz="6"/>
            </w:tcBorders>
            <w:shd w:fill="2F5496" w:val="clear"/>
            <w:tcMar>
              <w:top w:type="dxa" w:w="80"/>
              <w:left w:type="dxa" w:w="120"/>
              <w:bottom w:type="dxa" w:w="80"/>
              <w:right w:type="dxa" w:w="120"/>
            </w:tcMar>
          </w:tcPr>
          <w:p>
            <w:pPr>
              <w:jc w:val="center"/>
            </w:pPr>
            <w:r>
              <w:rPr>
                <w:b/>
                <w:bCs/>
                <w:color w:val="FFFFFF"/>
                <w:sz w:val="32"/>
                <w:szCs w:val="32"/>
              </w:rPr>
              <w:t xml:space="preserve">2</w:t>
            </w:r>
          </w:p>
        </w:tc>
        <w:tc>
          <w:tcPr>
            <w:tcW w:type="dxa" w:w="7960"/>
            <w:tcBorders>
              <w:top w:val="single" w:color="D0D0D0" w:sz="6"/>
              <w:left w:val="single" w:color="D0D0D0" w:sz="6"/>
              <w:bottom w:val="single" w:color="D0D0D0" w:sz="6"/>
              <w:right w:val="single" w:color="D0D0D0" w:sz="6"/>
            </w:tcBorders>
            <w:tcMar>
              <w:top w:type="dxa" w:w="80"/>
              <w:left w:type="dxa" w:w="120"/>
              <w:bottom w:type="dxa" w:w="80"/>
              <w:right w:type="dxa" w:w="120"/>
            </w:tcMar>
          </w:tcPr>
          <w:p>
            <w:r>
              <w:rPr>
                <w:b/>
                <w:bCs/>
              </w:rPr>
              <w:t xml:space="preserve">AI analyzes the speech</w:t>
            </w:r>
          </w:p>
          <w:p>
            <w:r>
              <w:t xml:space="preserve">Vision-language model watches video, evaluates delivery, content, and organization against your rubric</w:t>
            </w:r>
          </w:p>
        </w:tc>
      </w:tr>
      <w:tr>
        <w:tc>
          <w:tcPr>
            <w:tcW w:type="dxa" w:w="1400"/>
            <w:tcBorders>
              <w:top w:val="single" w:color="D0D0D0" w:sz="6"/>
              <w:left w:val="single" w:color="D0D0D0" w:sz="6"/>
              <w:bottom w:val="single" w:color="D0D0D0" w:sz="6"/>
              <w:right w:val="single" w:color="D0D0D0" w:sz="6"/>
            </w:tcBorders>
            <w:shd w:fill="2F5496" w:val="clear"/>
            <w:tcMar>
              <w:top w:type="dxa" w:w="80"/>
              <w:left w:type="dxa" w:w="120"/>
              <w:bottom w:type="dxa" w:w="80"/>
              <w:right w:type="dxa" w:w="120"/>
            </w:tcMar>
          </w:tcPr>
          <w:p>
            <w:pPr>
              <w:jc w:val="center"/>
            </w:pPr>
            <w:r>
              <w:rPr>
                <w:b/>
                <w:bCs/>
                <w:color w:val="FFFFFF"/>
                <w:sz w:val="32"/>
                <w:szCs w:val="32"/>
              </w:rPr>
              <w:t xml:space="preserve">3</w:t>
            </w:r>
          </w:p>
        </w:tc>
        <w:tc>
          <w:tcPr>
            <w:tcW w:type="dxa" w:w="7960"/>
            <w:tcBorders>
              <w:top w:val="single" w:color="D0D0D0" w:sz="6"/>
              <w:left w:val="single" w:color="D0D0D0" w:sz="6"/>
              <w:bottom w:val="single" w:color="D0D0D0" w:sz="6"/>
              <w:right w:val="single" w:color="D0D0D0" w:sz="6"/>
            </w:tcBorders>
            <w:tcMar>
              <w:top w:type="dxa" w:w="80"/>
              <w:left w:type="dxa" w:w="120"/>
              <w:bottom w:type="dxa" w:w="80"/>
              <w:right w:type="dxa" w:w="120"/>
            </w:tcMar>
          </w:tcPr>
          <w:p>
            <w:r>
              <w:rPr>
                <w:b/>
                <w:bCs/>
              </w:rPr>
              <w:t xml:space="preserve">Instructor reviews &amp; refines</w:t>
            </w:r>
          </w:p>
          <w:p>
            <w:r>
              <w:t xml:space="preserve">Quick review interface shows AI evaluation. Adjust scores, edit feedback as needed</w:t>
            </w:r>
          </w:p>
        </w:tc>
      </w:tr>
      <w:tr>
        <w:tc>
          <w:tcPr>
            <w:tcW w:type="dxa" w:w="1400"/>
            <w:tcBorders>
              <w:top w:val="single" w:color="D0D0D0" w:sz="6"/>
              <w:left w:val="single" w:color="D0D0D0" w:sz="6"/>
              <w:bottom w:val="single" w:color="D0D0D0" w:sz="6"/>
              <w:right w:val="single" w:color="D0D0D0" w:sz="6"/>
            </w:tcBorders>
            <w:shd w:fill="2F5496" w:val="clear"/>
            <w:tcMar>
              <w:top w:type="dxa" w:w="80"/>
              <w:left w:type="dxa" w:w="120"/>
              <w:bottom w:type="dxa" w:w="80"/>
              <w:right w:type="dxa" w:w="120"/>
            </w:tcMar>
          </w:tcPr>
          <w:p>
            <w:pPr>
              <w:jc w:val="center"/>
            </w:pPr>
            <w:r>
              <w:rPr>
                <w:b/>
                <w:bCs/>
                <w:color w:val="FFFFFF"/>
                <w:sz w:val="32"/>
                <w:szCs w:val="32"/>
              </w:rPr>
              <w:t xml:space="preserve">4</w:t>
            </w:r>
          </w:p>
        </w:tc>
        <w:tc>
          <w:tcPr>
            <w:tcW w:type="dxa" w:w="7960"/>
            <w:tcBorders>
              <w:top w:val="single" w:color="D0D0D0" w:sz="6"/>
              <w:left w:val="single" w:color="D0D0D0" w:sz="6"/>
              <w:bottom w:val="single" w:color="D0D0D0" w:sz="6"/>
              <w:right w:val="single" w:color="D0D0D0" w:sz="6"/>
            </w:tcBorders>
            <w:tcMar>
              <w:top w:type="dxa" w:w="80"/>
              <w:left w:type="dxa" w:w="120"/>
              <w:bottom w:type="dxa" w:w="80"/>
              <w:right w:type="dxa" w:w="120"/>
            </w:tcMar>
          </w:tcPr>
          <w:p>
            <w:r>
              <w:rPr>
                <w:b/>
                <w:bCs/>
              </w:rPr>
              <w:t xml:space="preserve">System learns and improves</w:t>
            </w:r>
          </w:p>
          <w:p>
            <w:r>
              <w:t xml:space="preserve">Your corrections train the AI to match your evaluation style over time</w:t>
            </w:r>
          </w:p>
        </w:tc>
      </w:tr>
    </w:tbl>
    <w:r>
      <w:br w:type="page"/>
    </w:r>
    <w:p>
      <w:pPr>
        <w:pStyle w:val="Heading1"/>
      </w:pPr>
      <w:r>
        <w:t xml:space="preserve">3. Cost Analysis &amp; Infrastructure</w:t>
      </w:r>
    </w:p>
    <w:p>
      <w:pPr>
        <w:spacing w:after="160"/>
      </w:pPr>
      <w:r>
        <w:t xml:space="preserve">We've optimized infrastructure costs by migrating from Modal to RunPod, achieving significant cost savings while maintaining performance.</w:t>
      </w:r>
    </w:p>
    <w:p>
      <w:pPr>
        <w:pStyle w:val="Heading2"/>
      </w:pPr>
      <w:r>
        <w:t xml:space="preserve">Infrastructure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6"/>
              <w:left w:val="single" w:color="D0D0D0" w:sz="6"/>
              <w:bottom w:val="single" w:color="D0D0D0" w:sz="6"/>
              <w:right w:val="single" w:color="D0D0D0" w:sz="6"/>
            </w:tcBorders>
            <w:shd w:fill="E5E5E5" w:val="clear"/>
            <w:tcMar>
              <w:top w:type="dxa" w:w="80"/>
              <w:left w:type="dxa" w:w="120"/>
              <w:bottom w:type="dxa" w:w="80"/>
              <w:right w:type="dxa" w:w="120"/>
            </w:tcMar>
          </w:tcPr>
          <w:p>
            <w:r>
              <w:rPr>
                <w:b/>
                <w:bCs/>
              </w:rPr>
              <w:t xml:space="preserve">Component</w:t>
            </w:r>
          </w:p>
        </w:tc>
        <w:tc>
          <w:tcPr>
            <w:tcW w:type="dxa" w:w="3120"/>
            <w:tcBorders>
              <w:top w:val="single" w:color="D0D0D0" w:sz="6"/>
              <w:left w:val="single" w:color="D0D0D0" w:sz="6"/>
              <w:bottom w:val="single" w:color="D0D0D0" w:sz="6"/>
              <w:right w:val="single" w:color="D0D0D0" w:sz="6"/>
            </w:tcBorders>
            <w:shd w:fill="E5E5E5" w:val="clear"/>
            <w:tcMar>
              <w:top w:type="dxa" w:w="80"/>
              <w:left w:type="dxa" w:w="120"/>
              <w:bottom w:type="dxa" w:w="80"/>
              <w:right w:type="dxa" w:w="120"/>
            </w:tcMar>
          </w:tcPr>
          <w:p>
            <w:r>
              <w:rPr>
                <w:b/>
                <w:bCs/>
              </w:rPr>
              <w:t xml:space="preserve">Previous (Modal)</w:t>
            </w:r>
          </w:p>
        </w:tc>
        <w:tc>
          <w:tcPr>
            <w:tcW w:type="dxa" w:w="3120"/>
            <w:tcBorders>
              <w:top w:val="single" w:color="D0D0D0" w:sz="6"/>
              <w:left w:val="single" w:color="D0D0D0" w:sz="6"/>
              <w:bottom w:val="single" w:color="D0D0D0" w:sz="6"/>
              <w:right w:val="single" w:color="D0D0D0" w:sz="6"/>
            </w:tcBorders>
            <w:shd w:fill="E5E5E5" w:val="clear"/>
            <w:tcMar>
              <w:top w:type="dxa" w:w="80"/>
              <w:left w:type="dxa" w:w="120"/>
              <w:bottom w:type="dxa" w:w="80"/>
              <w:right w:type="dxa" w:w="120"/>
            </w:tcMar>
          </w:tcPr>
          <w:p>
            <w:r>
              <w:rPr>
                <w:b/>
                <w:bCs/>
              </w:rPr>
              <w:t xml:space="preserve">Optimized (RunPod)</w:t>
            </w:r>
          </w:p>
        </w:tc>
      </w:tr>
      <w:tr>
        <w:tc>
          <w:tcPr>
            <w:tcW w:type="dxa" w:w="312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Cost per evaluation</w:t>
            </w:r>
          </w:p>
        </w:tc>
        <w:tc>
          <w:tcPr>
            <w:tcW w:type="dxa" w:w="3120"/>
            <w:tcBorders>
              <w:top w:val="single" w:color="D0D0D0" w:sz="6"/>
              <w:left w:val="single" w:color="D0D0D0" w:sz="6"/>
              <w:bottom w:val="single" w:color="D0D0D0" w:sz="6"/>
              <w:right w:val="single" w:color="D0D0D0" w:sz="6"/>
            </w:tcBorders>
            <w:shd w:fill="FFE699" w:val="clear"/>
            <w:tcMar>
              <w:top w:type="dxa" w:w="80"/>
              <w:left w:type="dxa" w:w="120"/>
              <w:bottom w:type="dxa" w:w="80"/>
              <w:right w:type="dxa" w:w="120"/>
            </w:tcMar>
          </w:tcPr>
          <w:p>
            <w:r>
              <w:t xml:space="preserve">$0.287</w:t>
            </w:r>
          </w:p>
        </w:tc>
        <w:tc>
          <w:tcPr>
            <w:tcW w:type="dxa" w:w="3120"/>
            <w:tcBorders>
              <w:top w:val="single" w:color="D0D0D0" w:sz="6"/>
              <w:left w:val="single" w:color="D0D0D0" w:sz="6"/>
              <w:bottom w:val="single" w:color="D0D0D0" w:sz="6"/>
              <w:right w:val="single" w:color="D0D0D0" w:sz="6"/>
            </w:tcBorders>
            <w:shd w:fill="C6E0B4" w:val="clear"/>
            <w:tcMar>
              <w:top w:type="dxa" w:w="80"/>
              <w:left w:type="dxa" w:w="120"/>
              <w:bottom w:type="dxa" w:w="80"/>
              <w:right w:type="dxa" w:w="120"/>
            </w:tcMar>
          </w:tcPr>
          <w:p>
            <w:r>
              <w:rPr>
                <w:b/>
                <w:bCs/>
              </w:rPr>
              <w:t xml:space="preserve">$0.01-0.03</w:t>
            </w:r>
          </w:p>
        </w:tc>
      </w:tr>
      <w:tr>
        <w:tc>
          <w:tcPr>
            <w:tcW w:type="dxa" w:w="312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625 evaluations (pilot)</w:t>
            </w:r>
          </w:p>
        </w:tc>
        <w:tc>
          <w:tcPr>
            <w:tcW w:type="dxa" w:w="312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$179</w:t>
            </w:r>
          </w:p>
        </w:tc>
        <w:tc>
          <w:tcPr>
            <w:tcW w:type="dxa" w:w="3120"/>
            <w:tcBorders>
              <w:top w:val="single" w:color="D0D0D0" w:sz="6"/>
              <w:left w:val="single" w:color="D0D0D0" w:sz="6"/>
              <w:bottom w:val="single" w:color="D0D0D0" w:sz="6"/>
              <w:right w:val="single" w:color="D0D0D0" w:sz="6"/>
            </w:tcBorders>
            <w:shd w:fill="C6E0B4" w:val="clear"/>
            <w:tcMar>
              <w:top w:type="dxa" w:w="80"/>
              <w:left w:type="dxa" w:w="120"/>
              <w:bottom w:type="dxa" w:w="80"/>
              <w:right w:type="dxa" w:w="120"/>
            </w:tcMar>
          </w:tcPr>
          <w:p>
            <w:r>
              <w:rPr>
                <w:b/>
                <w:bCs/>
              </w:rPr>
              <w:t xml:space="preserve">$6-19</w:t>
            </w:r>
          </w:p>
        </w:tc>
      </w:tr>
      <w:tr>
        <w:tc>
          <w:tcPr>
            <w:tcW w:type="dxa" w:w="3120"/>
            <w:tcBorders>
              <w:top w:val="single" w:color="D0D0D0" w:sz="6"/>
              <w:left w:val="single" w:color="D0D0D0" w:sz="6"/>
              <w:bottom w:val="single" w:color="D0D0D0" w:sz="6"/>
              <w:right w:val="single" w:color="D0D0D0" w:sz="6"/>
            </w:tcBorders>
            <w:tcMar>
              <w:top w:type="dxa" w:w="80"/>
              <w:left w:type="dxa" w:w="120"/>
              <w:bottom w:type="dxa" w:w="80"/>
              <w:right w:type="dxa" w:w="120"/>
            </w:tcMar>
          </w:tcPr>
          <w:p>
            <w:r>
              <w:rPr>
                <w:b/>
                <w:bCs/>
              </w:rPr>
              <w:t xml:space="preserve">Cost savings</w:t>
            </w:r>
          </w:p>
        </w:tc>
        <w:tc>
          <w:tcPr>
            <w:tcW w:type="dxa" w:w="312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w:t>
            </w:r>
          </w:p>
        </w:tc>
        <w:tc>
          <w:tcPr>
            <w:tcW w:type="dxa" w:w="3120"/>
            <w:tcBorders>
              <w:top w:val="single" w:color="D0D0D0" w:sz="6"/>
              <w:left w:val="single" w:color="D0D0D0" w:sz="6"/>
              <w:bottom w:val="single" w:color="D0D0D0" w:sz="6"/>
              <w:right w:val="single" w:color="D0D0D0" w:sz="6"/>
            </w:tcBorders>
            <w:shd w:fill="70AD47" w:val="clear"/>
            <w:tcMar>
              <w:top w:type="dxa" w:w="80"/>
              <w:left w:type="dxa" w:w="120"/>
              <w:bottom w:type="dxa" w:w="80"/>
              <w:right w:type="dxa" w:w="120"/>
            </w:tcMar>
          </w:tcPr>
          <w:p>
            <w:r>
              <w:rPr>
                <w:b/>
                <w:bCs/>
                <w:color w:val="FFFFFF"/>
              </w:rPr>
              <w:t xml:space="preserve">89-97% reduction</w:t>
            </w:r>
          </w:p>
        </w:tc>
      </w:tr>
    </w:tbl>
    <w:p>
      <w:pPr>
        <w:spacing w:before="360" w:after="160"/>
      </w:pPr>
      <w:r>
        <w:rPr>
          <w:b/>
          <w:bCs/>
          <w:sz w:val="26"/>
          <w:szCs w:val="26"/>
        </w:rPr>
        <w:t xml:space="preserve">3-Month Pilot Study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D0D0D0" w:sz="6"/>
              <w:left w:val="single" w:color="D0D0D0" w:sz="6"/>
              <w:bottom w:val="single" w:color="D0D0D0" w:sz="6"/>
              <w:right w:val="single" w:color="D0D0D0" w:sz="6"/>
            </w:tcBorders>
            <w:shd w:fill="E5E5E5" w:val="clear"/>
            <w:tcMar>
              <w:top w:type="dxa" w:w="80"/>
              <w:left w:type="dxa" w:w="120"/>
              <w:bottom w:type="dxa" w:w="80"/>
              <w:right w:type="dxa" w:w="120"/>
            </w:tcMar>
          </w:tcPr>
          <w:p>
            <w:r>
              <w:rPr>
                <w:b/>
                <w:bCs/>
              </w:rPr>
              <w:t xml:space="preserve">Cost Component</w:t>
            </w:r>
          </w:p>
        </w:tc>
        <w:tc>
          <w:tcPr>
            <w:tcW w:type="dxa" w:w="3120"/>
            <w:tcBorders>
              <w:top w:val="single" w:color="D0D0D0" w:sz="6"/>
              <w:left w:val="single" w:color="D0D0D0" w:sz="6"/>
              <w:bottom w:val="single" w:color="D0D0D0" w:sz="6"/>
              <w:right w:val="single" w:color="D0D0D0" w:sz="6"/>
            </w:tcBorders>
            <w:shd w:fill="E5E5E5" w:val="clear"/>
            <w:tcMar>
              <w:top w:type="dxa" w:w="80"/>
              <w:left w:type="dxa" w:w="120"/>
              <w:bottom w:type="dxa" w:w="80"/>
              <w:right w:type="dxa" w:w="120"/>
            </w:tcMar>
          </w:tcPr>
          <w:p>
            <w:r>
              <w:rPr>
                <w:b/>
                <w:bCs/>
              </w:rPr>
              <w:t xml:space="preserve">Amount</w:t>
            </w:r>
          </w:p>
        </w:tc>
      </w:tr>
      <w:tr>
        <w:tc>
          <w:tcPr>
            <w:tcW w:type="dxa" w:w="62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Fixed infrastructure (3 months @ $130/mo)</w:t>
            </w:r>
          </w:p>
        </w:tc>
        <w:tc>
          <w:tcPr>
            <w:tcW w:type="dxa" w:w="312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$390</w:t>
            </w:r>
          </w:p>
        </w:tc>
      </w:tr>
      <w:tr>
        <w:tc>
          <w:tcPr>
            <w:tcW w:type="dxa" w:w="62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AI evaluations (625 speeches)</w:t>
            </w:r>
          </w:p>
        </w:tc>
        <w:tc>
          <w:tcPr>
            <w:tcW w:type="dxa" w:w="312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$6-19</w:t>
            </w:r>
          </w:p>
        </w:tc>
      </w:tr>
      <w:tr>
        <w:tc>
          <w:tcPr>
            <w:tcW w:type="dxa" w:w="62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Model training (2 runs)</w:t>
            </w:r>
          </w:p>
        </w:tc>
        <w:tc>
          <w:tcPr>
            <w:tcW w:type="dxa" w:w="312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$6-25</w:t>
            </w:r>
          </w:p>
        </w:tc>
      </w:tr>
      <w:tr>
        <w:tc>
          <w:tcPr>
            <w:tcW w:type="dxa" w:w="6240"/>
            <w:tcBorders>
              <w:top w:val="single" w:color="D0D0D0" w:sz="6"/>
              <w:left w:val="single" w:color="D0D0D0" w:sz="6"/>
              <w:bottom w:val="single" w:color="D0D0D0" w:sz="6"/>
              <w:right w:val="single" w:color="D0D0D0" w:sz="6"/>
            </w:tcBorders>
            <w:tcMar>
              <w:top w:type="dxa" w:w="80"/>
              <w:left w:type="dxa" w:w="120"/>
              <w:bottom w:type="dxa" w:w="80"/>
              <w:right w:type="dxa" w:w="120"/>
            </w:tcMar>
          </w:tcPr>
          <w:p>
            <w:r>
              <w:rPr>
                <w:b/>
                <w:bCs/>
              </w:rPr>
              <w:t xml:space="preserve">TOTAL INFRASTRUCTURE COST</w:t>
            </w:r>
          </w:p>
        </w:tc>
        <w:tc>
          <w:tcPr>
            <w:tcW w:type="dxa" w:w="3120"/>
            <w:tcBorders>
              <w:top w:val="single" w:color="D0D0D0" w:sz="6"/>
              <w:left w:val="single" w:color="D0D0D0" w:sz="6"/>
              <w:bottom w:val="single" w:color="D0D0D0" w:sz="6"/>
              <w:right w:val="single" w:color="D0D0D0" w:sz="6"/>
            </w:tcBorders>
            <w:shd w:fill="FFE699" w:val="clear"/>
            <w:tcMar>
              <w:top w:type="dxa" w:w="80"/>
              <w:left w:type="dxa" w:w="120"/>
              <w:bottom w:type="dxa" w:w="80"/>
              <w:right w:type="dxa" w:w="120"/>
            </w:tcMar>
          </w:tcPr>
          <w:p>
            <w:r>
              <w:rPr>
                <w:b/>
                <w:bCs/>
              </w:rPr>
              <w:t xml:space="preserve">$402-434</w:t>
            </w:r>
          </w:p>
        </w:tc>
      </w:tr>
    </w:tbl>
    <w:p>
      <w:pPr>
        <w:spacing w:before="240" w:after="240"/>
      </w:pPr>
      <w:r>
        <w:rPr>
          <w:b/>
          <w:bCs/>
          <w:sz w:val="24"/>
          <w:szCs w:val="24"/>
        </w:rPr>
        <w:t xml:space="preserve">Pilot Investment: FREE to instructors and department</w:t>
      </w:r>
    </w:p>
    <w:r>
      <w:br w:type="page"/>
    </w:r>
    <w:p>
      <w:pPr>
        <w:pStyle w:val="Heading1"/>
      </w:pPr>
      <w:r>
        <w:t xml:space="preserve">4. Post-Pilot Pricing Model</w:t>
      </w:r>
    </w:p>
    <w:p>
      <w:pPr>
        <w:spacing w:after="160"/>
      </w:pPr>
      <w:r>
        <w:t xml:space="preserve">After successful pilot validation, we'll offer flexible pricing options for Fall 2026 and beyond.</w:t>
      </w:r>
    </w:p>
    <w:p>
      <w:pPr>
        <w:pStyle w:val="Heading2"/>
      </w:pPr>
      <w:r>
        <w:t xml:space="preserve">Individual Instructor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D0" w:sz="6"/>
              <w:left w:val="single" w:color="D0D0D0" w:sz="6"/>
              <w:bottom w:val="single" w:color="D0D0D0" w:sz="6"/>
              <w:right w:val="single" w:color="D0D0D0" w:sz="6"/>
            </w:tcBorders>
            <w:shd w:fill="2F5496" w:val="clear"/>
            <w:tcMar>
              <w:top w:type="dxa" w:w="80"/>
              <w:left w:type="dxa" w:w="120"/>
              <w:bottom w:type="dxa" w:w="80"/>
              <w:right w:type="dxa" w:w="120"/>
            </w:tcMar>
          </w:tcPr>
          <w:p>
            <w:r>
              <w:rPr>
                <w:b/>
                <w:bCs/>
                <w:color w:val="FFFFFF"/>
              </w:rPr>
              <w:t xml:space="preserve">Tier</w:t>
            </w:r>
          </w:p>
        </w:tc>
        <w:tc>
          <w:tcPr>
            <w:tcW w:type="dxa" w:w="2340"/>
            <w:tcBorders>
              <w:top w:val="single" w:color="D0D0D0" w:sz="6"/>
              <w:left w:val="single" w:color="D0D0D0" w:sz="6"/>
              <w:bottom w:val="single" w:color="D0D0D0" w:sz="6"/>
              <w:right w:val="single" w:color="D0D0D0" w:sz="6"/>
            </w:tcBorders>
            <w:shd w:fill="2F5496" w:val="clear"/>
            <w:tcMar>
              <w:top w:type="dxa" w:w="80"/>
              <w:left w:type="dxa" w:w="120"/>
              <w:bottom w:type="dxa" w:w="80"/>
              <w:right w:type="dxa" w:w="120"/>
            </w:tcMar>
          </w:tcPr>
          <w:p>
            <w:r>
              <w:rPr>
                <w:b/>
                <w:bCs/>
                <w:color w:val="FFFFFF"/>
              </w:rPr>
              <w:t xml:space="preserve">Evaluations</w:t>
            </w:r>
          </w:p>
        </w:tc>
        <w:tc>
          <w:tcPr>
            <w:tcW w:type="dxa" w:w="2340"/>
            <w:tcBorders>
              <w:top w:val="single" w:color="D0D0D0" w:sz="6"/>
              <w:left w:val="single" w:color="D0D0D0" w:sz="6"/>
              <w:bottom w:val="single" w:color="D0D0D0" w:sz="6"/>
              <w:right w:val="single" w:color="D0D0D0" w:sz="6"/>
            </w:tcBorders>
            <w:shd w:fill="2F5496" w:val="clear"/>
            <w:tcMar>
              <w:top w:type="dxa" w:w="80"/>
              <w:left w:type="dxa" w:w="120"/>
              <w:bottom w:type="dxa" w:w="80"/>
              <w:right w:type="dxa" w:w="120"/>
            </w:tcMar>
          </w:tcPr>
          <w:p>
            <w:r>
              <w:rPr>
                <w:b/>
                <w:bCs/>
                <w:color w:val="FFFFFF"/>
              </w:rPr>
              <w:t xml:space="preserve">Price/Month</w:t>
            </w:r>
          </w:p>
        </w:tc>
        <w:tc>
          <w:tcPr>
            <w:tcW w:type="dxa" w:w="2340"/>
            <w:tcBorders>
              <w:top w:val="single" w:color="D0D0D0" w:sz="6"/>
              <w:left w:val="single" w:color="D0D0D0" w:sz="6"/>
              <w:bottom w:val="single" w:color="D0D0D0" w:sz="6"/>
              <w:right w:val="single" w:color="D0D0D0" w:sz="6"/>
            </w:tcBorders>
            <w:shd w:fill="2F5496" w:val="clear"/>
            <w:tcMar>
              <w:top w:type="dxa" w:w="80"/>
              <w:left w:type="dxa" w:w="120"/>
              <w:bottom w:type="dxa" w:w="80"/>
              <w:right w:type="dxa" w:w="120"/>
            </w:tcMar>
          </w:tcPr>
          <w:p>
            <w:r>
              <w:rPr>
                <w:b/>
                <w:bCs/>
                <w:color w:val="FFFFFF"/>
              </w:rPr>
              <w:t xml:space="preserve">Best For</w:t>
            </w:r>
          </w:p>
        </w:tc>
      </w:tr>
      <w:tr>
        <w:tc>
          <w:tcPr>
            <w:tcW w:type="dxa" w:w="23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Basic</w:t>
            </w:r>
          </w:p>
        </w:tc>
        <w:tc>
          <w:tcPr>
            <w:tcW w:type="dxa" w:w="23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25/month</w:t>
            </w:r>
          </w:p>
        </w:tc>
        <w:tc>
          <w:tcPr>
            <w:tcW w:type="dxa" w:w="23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$15</w:t>
            </w:r>
          </w:p>
        </w:tc>
        <w:tc>
          <w:tcPr>
            <w:tcW w:type="dxa" w:w="23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1 section</w:t>
            </w:r>
          </w:p>
        </w:tc>
      </w:tr>
      <w:tr>
        <w:tc>
          <w:tcPr>
            <w:tcW w:type="dxa" w:w="23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Standard</w:t>
            </w:r>
          </w:p>
        </w:tc>
        <w:tc>
          <w:tcPr>
            <w:tcW w:type="dxa" w:w="23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50/month</w:t>
            </w:r>
          </w:p>
        </w:tc>
        <w:tc>
          <w:tcPr>
            <w:tcW w:type="dxa" w:w="2340"/>
            <w:tcBorders>
              <w:top w:val="single" w:color="D0D0D0" w:sz="6"/>
              <w:left w:val="single" w:color="D0D0D0" w:sz="6"/>
              <w:bottom w:val="single" w:color="D0D0D0" w:sz="6"/>
              <w:right w:val="single" w:color="D0D0D0" w:sz="6"/>
            </w:tcBorders>
            <w:shd w:fill="C6E0B4" w:val="clear"/>
            <w:tcMar>
              <w:top w:type="dxa" w:w="80"/>
              <w:left w:type="dxa" w:w="120"/>
              <w:bottom w:type="dxa" w:w="80"/>
              <w:right w:type="dxa" w:w="120"/>
            </w:tcMar>
          </w:tcPr>
          <w:p>
            <w:r>
              <w:rPr>
                <w:b/>
                <w:bCs/>
              </w:rPr>
              <w:t xml:space="preserve">$25</w:t>
            </w:r>
          </w:p>
        </w:tc>
        <w:tc>
          <w:tcPr>
            <w:tcW w:type="dxa" w:w="23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2 sections</w:t>
            </w:r>
          </w:p>
        </w:tc>
      </w:tr>
      <w:tr>
        <w:tc>
          <w:tcPr>
            <w:tcW w:type="dxa" w:w="23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Professional</w:t>
            </w:r>
          </w:p>
        </w:tc>
        <w:tc>
          <w:tcPr>
            <w:tcW w:type="dxa" w:w="23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100/month</w:t>
            </w:r>
          </w:p>
        </w:tc>
        <w:tc>
          <w:tcPr>
            <w:tcW w:type="dxa" w:w="23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$40</w:t>
            </w:r>
          </w:p>
        </w:tc>
        <w:tc>
          <w:tcPr>
            <w:tcW w:type="dxa" w:w="234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3+ sections</w:t>
            </w:r>
          </w:p>
        </w:tc>
      </w:tr>
    </w:tbl>
    <w:p>
      <w:pPr>
        <w:spacing w:before="360" w:after="160"/>
      </w:pPr>
      <w:r>
        <w:rPr>
          <w:b/>
          <w:bCs/>
          <w:sz w:val="26"/>
          <w:szCs w:val="26"/>
        </w:rPr>
        <w:t xml:space="preserve">Department Contract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6"/>
              <w:left w:val="single" w:color="D0D0D0" w:sz="6"/>
              <w:bottom w:val="single" w:color="D0D0D0" w:sz="6"/>
              <w:right w:val="single" w:color="D0D0D0" w:sz="6"/>
            </w:tcBorders>
            <w:shd w:fill="E5E5E5" w:val="clear"/>
            <w:tcMar>
              <w:top w:type="dxa" w:w="80"/>
              <w:left w:type="dxa" w:w="120"/>
              <w:bottom w:type="dxa" w:w="80"/>
              <w:right w:type="dxa" w:w="120"/>
            </w:tcMar>
          </w:tcPr>
          <w:p>
            <w:r>
              <w:rPr>
                <w:b/>
                <w:bCs/>
              </w:rPr>
              <w:t xml:space="preserve">Package</w:t>
            </w:r>
          </w:p>
        </w:tc>
        <w:tc>
          <w:tcPr>
            <w:tcW w:type="dxa" w:w="4680"/>
            <w:tcBorders>
              <w:top w:val="single" w:color="D0D0D0" w:sz="6"/>
              <w:left w:val="single" w:color="D0D0D0" w:sz="6"/>
              <w:bottom w:val="single" w:color="D0D0D0" w:sz="6"/>
              <w:right w:val="single" w:color="D0D0D0" w:sz="6"/>
            </w:tcBorders>
            <w:shd w:fill="E5E5E5" w:val="clear"/>
            <w:tcMar>
              <w:top w:type="dxa" w:w="80"/>
              <w:left w:type="dxa" w:w="120"/>
              <w:bottom w:type="dxa" w:w="80"/>
              <w:right w:type="dxa" w:w="120"/>
            </w:tcMar>
          </w:tcPr>
          <w:p>
            <w:r>
              <w:rPr>
                <w:b/>
                <w:bCs/>
              </w:rPr>
              <w:t xml:space="preserve">Details</w:t>
            </w:r>
          </w:p>
        </w:tc>
      </w:tr>
      <w:tr>
        <w:tc>
          <w:tcPr>
            <w:tcW w:type="dxa" w:w="4680"/>
            <w:tcBorders>
              <w:top w:val="single" w:color="D0D0D0" w:sz="6"/>
              <w:left w:val="single" w:color="D0D0D0" w:sz="6"/>
              <w:bottom w:val="single" w:color="D0D0D0" w:sz="6"/>
              <w:right w:val="single" w:color="D0D0D0" w:sz="6"/>
            </w:tcBorders>
            <w:tcMar>
              <w:top w:type="dxa" w:w="80"/>
              <w:left w:type="dxa" w:w="120"/>
              <w:bottom w:type="dxa" w:w="80"/>
              <w:right w:type="dxa" w:w="120"/>
            </w:tcMar>
          </w:tcPr>
          <w:p>
            <w:r>
              <w:rPr>
                <w:b/>
                <w:bCs/>
              </w:rPr>
              <w:t xml:space="preserve">Department License</w:t>
            </w:r>
          </w:p>
        </w:tc>
        <w:tc>
          <w:tcPr>
            <w:tcW w:type="dxa" w:w="468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30 instructors, shared pool of evaluations</w:t>
            </w:r>
          </w:p>
        </w:tc>
      </w:tr>
      <w:tr>
        <w:tc>
          <w:tcPr>
            <w:tcW w:type="dxa" w:w="468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Price</w:t>
            </w:r>
          </w:p>
        </w:tc>
        <w:tc>
          <w:tcPr>
            <w:tcW w:type="dxa" w:w="4680"/>
            <w:tcBorders>
              <w:top w:val="single" w:color="D0D0D0" w:sz="6"/>
              <w:left w:val="single" w:color="D0D0D0" w:sz="6"/>
              <w:bottom w:val="single" w:color="D0D0D0" w:sz="6"/>
              <w:right w:val="single" w:color="D0D0D0" w:sz="6"/>
            </w:tcBorders>
            <w:shd w:fill="C6E0B4" w:val="clear"/>
            <w:tcMar>
              <w:top w:type="dxa" w:w="80"/>
              <w:left w:type="dxa" w:w="120"/>
              <w:bottom w:type="dxa" w:w="80"/>
              <w:right w:type="dxa" w:w="120"/>
            </w:tcMar>
          </w:tcPr>
          <w:p>
            <w:r>
              <w:rPr>
                <w:b/>
                <w:bCs/>
              </w:rPr>
              <w:t xml:space="preserve">$600/month ($20 per instructor)</w:t>
            </w:r>
          </w:p>
        </w:tc>
      </w:tr>
      <w:tr>
        <w:tc>
          <w:tcPr>
            <w:tcW w:type="dxa" w:w="468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Included</w:t>
            </w:r>
          </w:p>
        </w:tc>
        <w:tc>
          <w:tcPr>
            <w:tcW w:type="dxa" w:w="468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 2,000 evaluations/month shared pool</w:t>
            </w:r>
          </w:p>
          <w:p>
            <w:r>
              <w:t xml:space="preserve">• Dedicated support</w:t>
            </w:r>
          </w:p>
          <w:p>
            <w:r>
              <w:t xml:space="preserve">• Custom rubric templates</w:t>
            </w:r>
          </w:p>
        </w:tc>
      </w:tr>
    </w:tbl>
    <w:r>
      <w:br w:type="page"/>
    </w:r>
    <w:p>
      <w:pPr>
        <w:pStyle w:val="Heading1"/>
      </w:pPr>
      <w:r>
        <w:t xml:space="preserve">5. Pilot Study Details</w:t>
      </w:r>
    </w:p>
    <w:p>
      <w:pPr>
        <w:pStyle w:val="Heading2"/>
      </w:pPr>
      <w:r>
        <w:t xml:space="preserve">Pilot Objectives</w:t>
      </w:r>
    </w:p>
    <w:p>
      <w:pPr>
        <w:pStyle w:val="ListParagraph"/>
        <w:numPr>
          <w:ilvl w:val="0"/>
          <w:numId w:val="2"/>
        </w:numPr>
      </w:pPr>
      <w:r>
        <w:rPr>
          <w:b/>
          <w:bCs/>
        </w:rPr>
        <w:t xml:space="preserve">Validate AI accuracy: </w:t>
      </w:r>
      <w:r>
        <w:t xml:space="preserve">Measure agreement between AI and instructor evaluations</w:t>
      </w:r>
    </w:p>
    <w:p>
      <w:pPr>
        <w:pStyle w:val="ListParagraph"/>
        <w:numPr>
          <w:ilvl w:val="0"/>
          <w:numId w:val="2"/>
        </w:numPr>
      </w:pPr>
      <w:r>
        <w:rPr>
          <w:b/>
          <w:bCs/>
        </w:rPr>
        <w:t xml:space="preserve">Measure time savings: </w:t>
      </w:r>
      <w:r>
        <w:t xml:space="preserve">Track actual time spent grading with AI assistance</w:t>
      </w:r>
    </w:p>
    <w:p>
      <w:pPr>
        <w:pStyle w:val="ListParagraph"/>
        <w:numPr>
          <w:ilvl w:val="0"/>
          <w:numId w:val="2"/>
        </w:numPr>
      </w:pPr>
      <w:r>
        <w:rPr>
          <w:b/>
          <w:bCs/>
        </w:rPr>
        <w:t xml:space="preserve">Gather instructor feedback: </w:t>
      </w:r>
      <w:r>
        <w:t xml:space="preserve">Understand UX pain points and feature requests</w:t>
      </w:r>
    </w:p>
    <w:p>
      <w:pPr>
        <w:pStyle w:val="ListParagraph"/>
        <w:numPr>
          <w:ilvl w:val="0"/>
          <w:numId w:val="2"/>
        </w:numPr>
        <w:spacing w:after="240"/>
      </w:pPr>
      <w:r>
        <w:rPr>
          <w:b/>
          <w:bCs/>
        </w:rPr>
        <w:t xml:space="preserve">Build training data: </w:t>
      </w:r>
      <w:r>
        <w:t xml:space="preserve">Collect instructor corrections to improve model accuracy</w:t>
      </w:r>
    </w:p>
    <w:p>
      <w:pPr>
        <w:pStyle w:val="Heading2"/>
      </w:pPr>
      <w:r>
        <w:t xml:space="preserve">Pilot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6"/>
              <w:left w:val="single" w:color="D0D0D0" w:sz="6"/>
              <w:bottom w:val="single" w:color="D0D0D0" w:sz="6"/>
              <w:right w:val="single" w:color="D0D0D0" w:sz="6"/>
            </w:tcBorders>
            <w:shd w:fill="E5E5E5" w:val="clear"/>
            <w:tcMar>
              <w:top w:type="dxa" w:w="80"/>
              <w:left w:type="dxa" w:w="120"/>
              <w:bottom w:type="dxa" w:w="80"/>
              <w:right w:type="dxa" w:w="120"/>
            </w:tcMar>
          </w:tcPr>
          <w:p>
            <w:r>
              <w:rPr>
                <w:b/>
                <w:bCs/>
              </w:rPr>
              <w:t xml:space="preserve">Timeline</w:t>
            </w:r>
          </w:p>
        </w:tc>
        <w:tc>
          <w:tcPr>
            <w:tcW w:type="dxa" w:w="6560"/>
            <w:tcBorders>
              <w:top w:val="single" w:color="D0D0D0" w:sz="6"/>
              <w:left w:val="single" w:color="D0D0D0" w:sz="6"/>
              <w:bottom w:val="single" w:color="D0D0D0" w:sz="6"/>
              <w:right w:val="single" w:color="D0D0D0" w:sz="6"/>
            </w:tcBorders>
            <w:shd w:fill="E5E5E5" w:val="clear"/>
            <w:tcMar>
              <w:top w:type="dxa" w:w="80"/>
              <w:left w:type="dxa" w:w="120"/>
              <w:bottom w:type="dxa" w:w="80"/>
              <w:right w:type="dxa" w:w="120"/>
            </w:tcMar>
          </w:tcPr>
          <w:p>
            <w:r>
              <w:rPr>
                <w:b/>
                <w:bCs/>
              </w:rPr>
              <w:t xml:space="preserve">Deliverable</w:t>
            </w:r>
          </w:p>
        </w:tc>
      </w:tr>
      <w:tr>
        <w:tc>
          <w:tcPr>
            <w:tcW w:type="dxa" w:w="280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Week 1</w:t>
            </w:r>
          </w:p>
        </w:tc>
        <w:tc>
          <w:tcPr>
            <w:tcW w:type="dxa" w:w="656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Onboarding training for instructors (2 hours)</w:t>
            </w:r>
          </w:p>
        </w:tc>
      </w:tr>
      <w:tr>
        <w:tc>
          <w:tcPr>
            <w:tcW w:type="dxa" w:w="280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Week 6</w:t>
            </w:r>
          </w:p>
        </w:tc>
        <w:tc>
          <w:tcPr>
            <w:tcW w:type="dxa" w:w="656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Mid-pilot check-in and feedback session</w:t>
            </w:r>
          </w:p>
        </w:tc>
      </w:tr>
      <w:tr>
        <w:tc>
          <w:tcPr>
            <w:tcW w:type="dxa" w:w="280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Week 12</w:t>
            </w:r>
          </w:p>
        </w:tc>
        <w:tc>
          <w:tcPr>
            <w:tcW w:type="dxa" w:w="656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Final report with accuracy metrics and recommendations</w:t>
            </w:r>
          </w:p>
        </w:tc>
      </w:tr>
    </w:tbl>
    <w:p>
      <w:pPr>
        <w:spacing w:before="360" w:after="160"/>
      </w:pPr>
      <w:r>
        <w:rPr>
          <w:b/>
          <w:bCs/>
          <w:sz w:val="26"/>
          <w:szCs w:val="26"/>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6"/>
              <w:left w:val="single" w:color="D0D0D0" w:sz="6"/>
              <w:bottom w:val="single" w:color="D0D0D0" w:sz="6"/>
              <w:right w:val="single" w:color="D0D0D0" w:sz="6"/>
            </w:tcBorders>
            <w:shd w:fill="E5E5E5" w:val="clear"/>
            <w:tcMar>
              <w:top w:type="dxa" w:w="80"/>
              <w:left w:type="dxa" w:w="120"/>
              <w:bottom w:type="dxa" w:w="80"/>
              <w:right w:type="dxa" w:w="120"/>
            </w:tcMar>
          </w:tcPr>
          <w:p>
            <w:r>
              <w:rPr>
                <w:b/>
                <w:bCs/>
              </w:rPr>
              <w:t xml:space="preserve">Metric</w:t>
            </w:r>
          </w:p>
        </w:tc>
        <w:tc>
          <w:tcPr>
            <w:tcW w:type="dxa" w:w="4680"/>
            <w:tcBorders>
              <w:top w:val="single" w:color="D0D0D0" w:sz="6"/>
              <w:left w:val="single" w:color="D0D0D0" w:sz="6"/>
              <w:bottom w:val="single" w:color="D0D0D0" w:sz="6"/>
              <w:right w:val="single" w:color="D0D0D0" w:sz="6"/>
            </w:tcBorders>
            <w:shd w:fill="E5E5E5" w:val="clear"/>
            <w:tcMar>
              <w:top w:type="dxa" w:w="80"/>
              <w:left w:type="dxa" w:w="120"/>
              <w:bottom w:type="dxa" w:w="80"/>
              <w:right w:type="dxa" w:w="120"/>
            </w:tcMar>
          </w:tcPr>
          <w:p>
            <w:r>
              <w:rPr>
                <w:b/>
                <w:bCs/>
              </w:rPr>
              <w:t xml:space="preserve">Target</w:t>
            </w:r>
          </w:p>
        </w:tc>
      </w:tr>
      <w:tr>
        <w:tc>
          <w:tcPr>
            <w:tcW w:type="dxa" w:w="468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AI-instructor agreement</w:t>
            </w:r>
          </w:p>
        </w:tc>
        <w:tc>
          <w:tcPr>
            <w:tcW w:type="dxa" w:w="468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85%+ scores within ±5 points</w:t>
            </w:r>
          </w:p>
        </w:tc>
      </w:tr>
      <w:tr>
        <w:tc>
          <w:tcPr>
            <w:tcW w:type="dxa" w:w="468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Time savings</w:t>
            </w:r>
          </w:p>
        </w:tc>
        <w:tc>
          <w:tcPr>
            <w:tcW w:type="dxa" w:w="468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60%+ reduction in grading time</w:t>
            </w:r>
          </w:p>
        </w:tc>
      </w:tr>
      <w:tr>
        <w:tc>
          <w:tcPr>
            <w:tcW w:type="dxa" w:w="468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Instructor satisfaction</w:t>
            </w:r>
          </w:p>
        </w:tc>
        <w:tc>
          <w:tcPr>
            <w:tcW w:type="dxa" w:w="4680"/>
            <w:tcBorders>
              <w:top w:val="single" w:color="D0D0D0" w:sz="6"/>
              <w:left w:val="single" w:color="D0D0D0" w:sz="6"/>
              <w:bottom w:val="single" w:color="D0D0D0" w:sz="6"/>
              <w:right w:val="single" w:color="D0D0D0" w:sz="6"/>
            </w:tcBorders>
            <w:tcMar>
              <w:top w:type="dxa" w:w="80"/>
              <w:left w:type="dxa" w:w="120"/>
              <w:bottom w:type="dxa" w:w="80"/>
              <w:right w:type="dxa" w:w="120"/>
            </w:tcMar>
          </w:tcPr>
          <w:p>
            <w:r>
              <w:t xml:space="preserve">4+ out of 5 average rating</w:t>
            </w:r>
          </w:p>
        </w:tc>
      </w:tr>
    </w:tbl>
    <w:r>
      <w:br w:type="page"/>
    </w:r>
    <w:p>
      <w:pPr>
        <w:pStyle w:val="Heading1"/>
      </w:pPr>
      <w:r>
        <w:t xml:space="preserve">6. Next Steps</w:t>
      </w:r>
    </w:p>
    <w:p>
      <w:pPr>
        <w:spacing w:after="160"/>
      </w:pPr>
      <w:r>
        <w:t xml:space="preserve">We're ready to launch the pilot and would love your participation. Here's how to get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0D0" w:sz="6"/>
              <w:left w:val="single" w:color="D0D0D0" w:sz="6"/>
              <w:bottom w:val="single" w:color="D0D0D0" w:sz="6"/>
              <w:right w:val="single" w:color="D0D0D0" w:sz="6"/>
            </w:tcBorders>
            <w:shd w:fill="2F5496" w:val="clear"/>
            <w:tcMar>
              <w:top w:type="dxa" w:w="120"/>
              <w:left w:type="dxa" w:w="120"/>
              <w:bottom w:type="dxa" w:w="120"/>
              <w:right w:type="dxa" w:w="120"/>
            </w:tcMar>
          </w:tcPr>
          <w:p>
            <w:pPr>
              <w:jc w:val="center"/>
            </w:pPr>
            <w:r>
              <w:rPr>
                <w:b/>
                <w:bCs/>
                <w:color w:val="FFFFFF"/>
                <w:sz w:val="36"/>
                <w:szCs w:val="36"/>
              </w:rPr>
              <w:t xml:space="preserve">1</w:t>
            </w:r>
          </w:p>
        </w:tc>
        <w:tc>
          <w:tcPr>
            <w:tcW w:type="dxa" w:w="7960"/>
            <w:tcBorders>
              <w:top w:val="single" w:color="D0D0D0" w:sz="6"/>
              <w:left w:val="single" w:color="D0D0D0" w:sz="6"/>
              <w:bottom w:val="single" w:color="D0D0D0" w:sz="6"/>
              <w:right w:val="single" w:color="D0D0D0" w:sz="6"/>
            </w:tcBorders>
            <w:tcMar>
              <w:top w:type="dxa" w:w="80"/>
              <w:left w:type="dxa" w:w="120"/>
              <w:bottom w:type="dxa" w:w="80"/>
              <w:right w:type="dxa" w:w="120"/>
            </w:tcMar>
          </w:tcPr>
          <w:p>
            <w:r>
              <w:rPr>
                <w:b/>
                <w:bCs/>
              </w:rPr>
              <w:t xml:space="preserve">Confirm participation (this week)</w:t>
            </w:r>
          </w:p>
          <w:p>
            <w:r>
              <w:t xml:space="preserve">Identify 5 instructors for Summer 2026</w:t>
            </w:r>
          </w:p>
        </w:tc>
      </w:tr>
      <w:tr>
        <w:tc>
          <w:tcPr>
            <w:tcW w:type="dxa" w:w="1400"/>
            <w:tcBorders>
              <w:top w:val="single" w:color="D0D0D0" w:sz="6"/>
              <w:left w:val="single" w:color="D0D0D0" w:sz="6"/>
              <w:bottom w:val="single" w:color="D0D0D0" w:sz="6"/>
              <w:right w:val="single" w:color="D0D0D0" w:sz="6"/>
            </w:tcBorders>
            <w:shd w:fill="2F5496" w:val="clear"/>
            <w:tcMar>
              <w:top w:type="dxa" w:w="120"/>
              <w:left w:type="dxa" w:w="120"/>
              <w:bottom w:type="dxa" w:w="120"/>
              <w:right w:type="dxa" w:w="120"/>
            </w:tcMar>
          </w:tcPr>
          <w:p>
            <w:pPr>
              <w:jc w:val="center"/>
            </w:pPr>
            <w:r>
              <w:rPr>
                <w:b/>
                <w:bCs/>
                <w:color w:val="FFFFFF"/>
                <w:sz w:val="36"/>
                <w:szCs w:val="36"/>
              </w:rPr>
              <w:t xml:space="preserve">2</w:t>
            </w:r>
          </w:p>
        </w:tc>
        <w:tc>
          <w:tcPr>
            <w:tcW w:type="dxa" w:w="7960"/>
            <w:tcBorders>
              <w:top w:val="single" w:color="D0D0D0" w:sz="6"/>
              <w:left w:val="single" w:color="D0D0D0" w:sz="6"/>
              <w:bottom w:val="single" w:color="D0D0D0" w:sz="6"/>
              <w:right w:val="single" w:color="D0D0D0" w:sz="6"/>
            </w:tcBorders>
            <w:tcMar>
              <w:top w:type="dxa" w:w="80"/>
              <w:left w:type="dxa" w:w="120"/>
              <w:bottom w:type="dxa" w:w="80"/>
              <w:right w:type="dxa" w:w="120"/>
            </w:tcMar>
          </w:tcPr>
          <w:p>
            <w:r>
              <w:rPr>
                <w:b/>
                <w:bCs/>
              </w:rPr>
              <w:t xml:space="preserve">Setup &amp; training (April 2026)</w:t>
            </w:r>
          </w:p>
          <w:p>
            <w:r>
              <w:t xml:space="preserve">2-hour onboarding session for instructors</w:t>
            </w:r>
          </w:p>
        </w:tc>
      </w:tr>
      <w:tr>
        <w:tc>
          <w:tcPr>
            <w:tcW w:type="dxa" w:w="1400"/>
            <w:tcBorders>
              <w:top w:val="single" w:color="D0D0D0" w:sz="6"/>
              <w:left w:val="single" w:color="D0D0D0" w:sz="6"/>
              <w:bottom w:val="single" w:color="D0D0D0" w:sz="6"/>
              <w:right w:val="single" w:color="D0D0D0" w:sz="6"/>
            </w:tcBorders>
            <w:shd w:fill="2F5496" w:val="clear"/>
            <w:tcMar>
              <w:top w:type="dxa" w:w="120"/>
              <w:left w:type="dxa" w:w="120"/>
              <w:bottom w:type="dxa" w:w="120"/>
              <w:right w:type="dxa" w:w="120"/>
            </w:tcMar>
          </w:tcPr>
          <w:p>
            <w:pPr>
              <w:jc w:val="center"/>
            </w:pPr>
            <w:r>
              <w:rPr>
                <w:b/>
                <w:bCs/>
                <w:color w:val="FFFFFF"/>
                <w:sz w:val="36"/>
                <w:szCs w:val="36"/>
              </w:rPr>
              <w:t xml:space="preserve">3</w:t>
            </w:r>
          </w:p>
        </w:tc>
        <w:tc>
          <w:tcPr>
            <w:tcW w:type="dxa" w:w="7960"/>
            <w:tcBorders>
              <w:top w:val="single" w:color="D0D0D0" w:sz="6"/>
              <w:left w:val="single" w:color="D0D0D0" w:sz="6"/>
              <w:bottom w:val="single" w:color="D0D0D0" w:sz="6"/>
              <w:right w:val="single" w:color="D0D0D0" w:sz="6"/>
            </w:tcBorders>
            <w:tcMar>
              <w:top w:type="dxa" w:w="80"/>
              <w:left w:type="dxa" w:w="120"/>
              <w:bottom w:type="dxa" w:w="80"/>
              <w:right w:type="dxa" w:w="120"/>
            </w:tcMar>
          </w:tcPr>
          <w:p>
            <w:r>
              <w:rPr>
                <w:b/>
                <w:bCs/>
              </w:rPr>
              <w:t xml:space="preserve">Pilot begins (May-July 2026)</w:t>
            </w:r>
          </w:p>
          <w:p>
            <w:r>
              <w:t xml:space="preserve">Instructors use system throughout summer semester</w:t>
            </w:r>
          </w:p>
        </w:tc>
      </w:tr>
      <w:tr>
        <w:tc>
          <w:tcPr>
            <w:tcW w:type="dxa" w:w="1400"/>
            <w:tcBorders>
              <w:top w:val="single" w:color="D0D0D0" w:sz="6"/>
              <w:left w:val="single" w:color="D0D0D0" w:sz="6"/>
              <w:bottom w:val="single" w:color="D0D0D0" w:sz="6"/>
              <w:right w:val="single" w:color="D0D0D0" w:sz="6"/>
            </w:tcBorders>
            <w:shd w:fill="2F5496" w:val="clear"/>
            <w:tcMar>
              <w:top w:type="dxa" w:w="120"/>
              <w:left w:type="dxa" w:w="120"/>
              <w:bottom w:type="dxa" w:w="120"/>
              <w:right w:type="dxa" w:w="120"/>
            </w:tcMar>
          </w:tcPr>
          <w:p>
            <w:pPr>
              <w:jc w:val="center"/>
            </w:pPr>
            <w:r>
              <w:rPr>
                <w:b/>
                <w:bCs/>
                <w:color w:val="FFFFFF"/>
                <w:sz w:val="36"/>
                <w:szCs w:val="36"/>
              </w:rPr>
              <w:t xml:space="preserve">4</w:t>
            </w:r>
          </w:p>
        </w:tc>
        <w:tc>
          <w:tcPr>
            <w:tcW w:type="dxa" w:w="7960"/>
            <w:tcBorders>
              <w:top w:val="single" w:color="D0D0D0" w:sz="6"/>
              <w:left w:val="single" w:color="D0D0D0" w:sz="6"/>
              <w:bottom w:val="single" w:color="D0D0D0" w:sz="6"/>
              <w:right w:val="single" w:color="D0D0D0" w:sz="6"/>
            </w:tcBorders>
            <w:tcMar>
              <w:top w:type="dxa" w:w="80"/>
              <w:left w:type="dxa" w:w="120"/>
              <w:bottom w:type="dxa" w:w="80"/>
              <w:right w:type="dxa" w:w="120"/>
            </w:tcMar>
          </w:tcPr>
          <w:p>
            <w:r>
              <w:rPr>
                <w:b/>
                <w:bCs/>
              </w:rPr>
              <w:t xml:space="preserve">Results &amp; decision (August 2026)</w:t>
            </w:r>
          </w:p>
          <w:p>
            <w:r>
              <w:t xml:space="preserve">Review pilot results, decide on Fall 2026 adoption</w:t>
            </w:r>
          </w:p>
        </w:tc>
      </w:tr>
    </w:tbl>
    <w:p>
      <w:pPr>
        <w:spacing w:before="480" w:after="240"/>
        <w:jc w:val="center"/>
      </w:pPr>
      <w:r>
        <w:rPr>
          <w:b/>
          <w:bCs/>
          <w:sz w:val="28"/>
          <w:szCs w:val="28"/>
        </w:rPr>
        <w:t xml:space="preserve">Questions?</w:t>
      </w:r>
    </w:p>
    <w:p>
      <w:pPr>
        <w:spacing w:after="120"/>
        <w:jc w:val="center"/>
      </w:pPr>
      <w:r>
        <w:t xml:space="preserve">Contact: [Your name and email]</w:t>
      </w:r>
    </w:p>
    <w:p>
      <w:pPr>
        <w:jc w:val="center"/>
      </w:pPr>
      <w:r>
        <w:t xml:space="preserve">Website: speechgradebook.com</w:t>
      </w:r>
    </w:p>
    <w:p>
      <w:pPr>
        <w:spacing w:before="960"/>
        <w:jc w:val="center"/>
      </w:pPr>
      <w:r>
        <w:t xml:space="preserve">— End of Proposal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Calibri" w:cs="Calibri" w:eastAsia="Calibri" w:hAnsi="Calibri"/>
      <w:b/>
      <w:bCs/>
      <w:sz w:val="32"/>
      <w:szCs w:val="32"/>
    </w:rPr>
  </w:style>
  <w:style w:type="paragraph" w:styleId="Heading2">
    <w:name w:val="Heading 2"/>
    <w:basedOn w:val="Normal"/>
    <w:next w:val="Normal"/>
    <w:qFormat/>
    <w:pPr>
      <w:spacing w:before="360" w:after="180"/>
      <w:outlineLvl w:val="1"/>
    </w:pPr>
    <w:rPr>
      <w:rFonts w:ascii="Calibri" w:cs="Calibri" w:eastAsia="Calibri" w:hAnsi="Calibri"/>
      <w:b/>
      <w:bCs/>
      <w:sz w:val="26"/>
      <w:szCs w:val="26"/>
    </w:rPr>
  </w:style>
  <w:style w:type="paragraph" w:styleId="Heading3">
    <w:name w:val="Heading 3"/>
    <w:basedOn w:val="Normal"/>
    <w:next w:val="Normal"/>
    <w:qFormat/>
    <w:pPr>
      <w:spacing w:before="240" w:after="12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2026-02-24T18:38:20.987Z</dcterms:created>
  <dcterms:modified xsi:type="dcterms:W3CDTF">2026-02-24T18:38:20.988Z</dcterms:modified>
</cp:coreProperties>
</file>

<file path=docProps/custom.xml><?xml version="1.0" encoding="utf-8"?>
<Properties xmlns="http://schemas.openxmlformats.org/officeDocument/2006/custom-properties" xmlns:vt="http://schemas.openxmlformats.org/officeDocument/2006/docPropsVTypes"/>
</file>