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AA104" w14:textId="77777777" w:rsidR="00603614" w:rsidRPr="00375EB8" w:rsidRDefault="00603614" w:rsidP="00603614">
      <w:pPr>
        <w:jc w:val="both"/>
        <w:rPr>
          <w:b/>
          <w:bCs/>
          <w:lang w:val="en-US"/>
        </w:rPr>
      </w:pPr>
      <w:r w:rsidRPr="00375EB8">
        <w:rPr>
          <w:b/>
          <w:bCs/>
          <w:lang w:val="en-US"/>
        </w:rPr>
        <w:t>#READ.ME</w:t>
      </w:r>
    </w:p>
    <w:p w14:paraId="3A0892C9" w14:textId="1D94E4AF" w:rsidR="00FA29B3" w:rsidRDefault="00603614" w:rsidP="00805FF2">
      <w:pPr>
        <w:jc w:val="both"/>
        <w:rPr>
          <w:rFonts w:ascii="Calibri" w:eastAsia="Times New Roman" w:hAnsi="Calibri" w:cs="Calibri"/>
          <w:lang w:val="en-US"/>
        </w:rPr>
      </w:pPr>
      <w:r w:rsidRPr="00375EB8">
        <w:rPr>
          <w:lang w:val="en-US"/>
        </w:rPr>
        <w:t>This ensemble of scripts aims to</w:t>
      </w:r>
      <w:r w:rsidR="00FA29B3">
        <w:rPr>
          <w:lang w:val="en-US"/>
        </w:rPr>
        <w:t xml:space="preserve"> assess the </w:t>
      </w:r>
      <w:r w:rsidR="00805FF2">
        <w:rPr>
          <w:lang w:val="en-US"/>
        </w:rPr>
        <w:t xml:space="preserve">current and projected </w:t>
      </w:r>
      <w:r w:rsidR="00FA29B3">
        <w:rPr>
          <w:lang w:val="en-US"/>
        </w:rPr>
        <w:t>P cycle in EU agricultural soils</w:t>
      </w:r>
      <w:r w:rsidR="00805FF2">
        <w:rPr>
          <w:lang w:val="en-US"/>
        </w:rPr>
        <w:t xml:space="preserve"> using </w:t>
      </w:r>
      <w:r w:rsidR="00805FF2" w:rsidRPr="00805FF2">
        <w:rPr>
          <w:lang w:val="en-US"/>
        </w:rPr>
        <w:t xml:space="preserve">the calibrated DayCent model at European level </w:t>
      </w:r>
      <w:r w:rsidR="00D13C37">
        <w:rPr>
          <w:lang w:val="en-US"/>
        </w:rPr>
        <w:t>and</w:t>
      </w:r>
      <w:r w:rsidR="00805FF2" w:rsidRPr="00805FF2">
        <w:rPr>
          <w:lang w:val="en-US"/>
        </w:rPr>
        <w:t xml:space="preserve"> data-derived soil properties, advanced input data sets, and representative management practices</w:t>
      </w:r>
      <w:r w:rsidR="00FA29B3">
        <w:rPr>
          <w:lang w:val="en-US"/>
        </w:rPr>
        <w:t xml:space="preserve">. </w:t>
      </w:r>
      <w:r w:rsidR="00FA29B3" w:rsidRPr="00FA29B3">
        <w:rPr>
          <w:rFonts w:ascii="Calibri" w:eastAsia="Times New Roman" w:hAnsi="Calibri" w:cs="Calibri"/>
          <w:lang w:val="en-US"/>
        </w:rPr>
        <w:t>The description of the model</w:t>
      </w:r>
      <w:r w:rsidR="00805FF2">
        <w:rPr>
          <w:rFonts w:ascii="Calibri" w:eastAsia="Times New Roman" w:hAnsi="Calibri" w:cs="Calibri"/>
          <w:lang w:val="en-US"/>
        </w:rPr>
        <w:t xml:space="preserve"> and assumptions</w:t>
      </w:r>
      <w:r w:rsidR="00FA29B3" w:rsidRPr="00FA29B3">
        <w:rPr>
          <w:rFonts w:ascii="Calibri" w:eastAsia="Times New Roman" w:hAnsi="Calibri" w:cs="Calibri"/>
          <w:lang w:val="en-US"/>
        </w:rPr>
        <w:t xml:space="preserve"> can be found either in the article or in the </w:t>
      </w:r>
      <w:r w:rsidR="00FA29B3" w:rsidRPr="00805FF2">
        <w:rPr>
          <w:rFonts w:ascii="Calibri" w:eastAsia="Times New Roman" w:hAnsi="Calibri" w:cs="Calibri"/>
          <w:lang w:val="en-US"/>
        </w:rPr>
        <w:t>supplementary material</w:t>
      </w:r>
      <w:r w:rsidR="00FA29B3" w:rsidRPr="00FA29B3">
        <w:rPr>
          <w:rFonts w:ascii="Calibri" w:eastAsia="Times New Roman" w:hAnsi="Calibri" w:cs="Calibri"/>
          <w:lang w:val="en-US"/>
        </w:rPr>
        <w:t xml:space="preserve">. </w:t>
      </w:r>
      <w:r w:rsidR="00805FF2">
        <w:rPr>
          <w:rFonts w:ascii="Calibri" w:eastAsia="Times New Roman" w:hAnsi="Calibri" w:cs="Calibri"/>
          <w:lang w:val="en-US"/>
        </w:rPr>
        <w:t>In case you want to know individual model parameters not described in the manuscript or the referred literature, contact the author of the study.</w:t>
      </w:r>
    </w:p>
    <w:p w14:paraId="63496455" w14:textId="77777777" w:rsidR="00805FF2" w:rsidRDefault="00805FF2" w:rsidP="00805FF2">
      <w:pPr>
        <w:spacing w:after="0" w:line="240" w:lineRule="auto"/>
        <w:rPr>
          <w:lang w:val="en-US"/>
        </w:rPr>
      </w:pPr>
    </w:p>
    <w:p w14:paraId="5D0096D5" w14:textId="77777777" w:rsidR="00FA29B3" w:rsidRDefault="00FA29B3" w:rsidP="00FA29B3">
      <w:pPr>
        <w:rPr>
          <w:lang w:val="en-US"/>
        </w:rPr>
      </w:pPr>
      <w:r>
        <w:rPr>
          <w:lang w:val="en-US"/>
        </w:rPr>
        <w:t>Data analysis was conducted in r, using the following packages:</w:t>
      </w:r>
    </w:p>
    <w:p w14:paraId="23D3592B" w14:textId="77777777" w:rsidR="00805FF2" w:rsidRDefault="00805FF2" w:rsidP="00603614">
      <w:pPr>
        <w:jc w:val="both"/>
        <w:rPr>
          <w:b/>
          <w:bCs/>
          <w:lang w:val="en-US"/>
        </w:rPr>
      </w:pPr>
    </w:p>
    <w:p w14:paraId="071D3744" w14:textId="182A24D2" w:rsidR="00603614" w:rsidRPr="00375EB8" w:rsidRDefault="00603614" w:rsidP="00603614">
      <w:pPr>
        <w:jc w:val="both"/>
        <w:rPr>
          <w:b/>
          <w:bCs/>
          <w:lang w:val="en-US"/>
        </w:rPr>
      </w:pPr>
      <w:r w:rsidRPr="00375EB8">
        <w:rPr>
          <w:b/>
          <w:bCs/>
          <w:lang w:val="en-US"/>
        </w:rPr>
        <w:t>LIST OF PACKAGES AND VERSION</w:t>
      </w:r>
    </w:p>
    <w:p w14:paraId="067D53C5" w14:textId="567009AD" w:rsidR="00603614" w:rsidRPr="00375EB8" w:rsidRDefault="00603614" w:rsidP="00603614">
      <w:pPr>
        <w:jc w:val="both"/>
        <w:rPr>
          <w:lang w:val="en-US"/>
        </w:rPr>
      </w:pPr>
      <w:r w:rsidRPr="00375EB8">
        <w:rPr>
          <w:lang w:val="en-US"/>
        </w:rPr>
        <w:t>Packages without specified installation are available on CRAN repository.</w:t>
      </w:r>
    </w:p>
    <w:p w14:paraId="5961BBF3" w14:textId="10363CCA" w:rsidR="00FA29B3" w:rsidRPr="00FA29B3" w:rsidRDefault="00FA29B3" w:rsidP="00FA29B3">
      <w:pPr>
        <w:rPr>
          <w:lang w:val="en-US"/>
        </w:rPr>
      </w:pPr>
      <w:r w:rsidRPr="00FA29B3">
        <w:rPr>
          <w:lang w:val="en-US"/>
        </w:rPr>
        <w:t>library(raster)</w:t>
      </w:r>
      <w:r>
        <w:rPr>
          <w:lang w:val="en-US"/>
        </w:rPr>
        <w:t xml:space="preserve"> v</w:t>
      </w:r>
      <w:r w:rsidRPr="00FA29B3">
        <w:rPr>
          <w:lang w:val="en-US"/>
        </w:rPr>
        <w:t>3.5-29</w:t>
      </w:r>
    </w:p>
    <w:p w14:paraId="15743CEF" w14:textId="0BC6D57F" w:rsidR="00FA29B3" w:rsidRPr="00FA29B3" w:rsidRDefault="00FA29B3" w:rsidP="00FA29B3">
      <w:pPr>
        <w:rPr>
          <w:lang w:val="en-US"/>
        </w:rPr>
      </w:pPr>
      <w:r w:rsidRPr="00FA29B3">
        <w:rPr>
          <w:lang w:val="en-US"/>
        </w:rPr>
        <w:t>library(</w:t>
      </w:r>
      <w:proofErr w:type="spellStart"/>
      <w:r w:rsidRPr="00FA29B3">
        <w:rPr>
          <w:lang w:val="en-US"/>
        </w:rPr>
        <w:t>rasterVis</w:t>
      </w:r>
      <w:proofErr w:type="spellEnd"/>
      <w:r w:rsidRPr="00FA29B3">
        <w:rPr>
          <w:lang w:val="en-US"/>
        </w:rPr>
        <w:t>)</w:t>
      </w:r>
      <w:r>
        <w:rPr>
          <w:lang w:val="en-US"/>
        </w:rPr>
        <w:t xml:space="preserve"> v</w:t>
      </w:r>
      <w:r w:rsidRPr="00FA29B3">
        <w:rPr>
          <w:lang w:val="en-US"/>
        </w:rPr>
        <w:t>0.51.2</w:t>
      </w:r>
    </w:p>
    <w:p w14:paraId="275266A1" w14:textId="65F920E2" w:rsidR="00FA29B3" w:rsidRPr="00FA29B3" w:rsidRDefault="00FA29B3" w:rsidP="00FA29B3">
      <w:pPr>
        <w:rPr>
          <w:lang w:val="en-US"/>
        </w:rPr>
      </w:pPr>
      <w:r w:rsidRPr="00FA29B3">
        <w:rPr>
          <w:lang w:val="en-US"/>
        </w:rPr>
        <w:t>library(ggplot2)</w:t>
      </w:r>
      <w:r>
        <w:rPr>
          <w:lang w:val="en-US"/>
        </w:rPr>
        <w:t xml:space="preserve"> v</w:t>
      </w:r>
      <w:r w:rsidRPr="00FA29B3">
        <w:rPr>
          <w:lang w:val="en-US"/>
        </w:rPr>
        <w:t>3.3.6</w:t>
      </w:r>
    </w:p>
    <w:p w14:paraId="1F38051C" w14:textId="216F5D56" w:rsidR="00FA29B3" w:rsidRPr="00FA29B3" w:rsidRDefault="00FA29B3" w:rsidP="00FA29B3">
      <w:pPr>
        <w:rPr>
          <w:lang w:val="en-US"/>
        </w:rPr>
      </w:pPr>
      <w:r w:rsidRPr="00FA29B3">
        <w:rPr>
          <w:lang w:val="en-US"/>
        </w:rPr>
        <w:t>library(sf)</w:t>
      </w:r>
      <w:r>
        <w:rPr>
          <w:lang w:val="en-US"/>
        </w:rPr>
        <w:t xml:space="preserve"> v</w:t>
      </w:r>
      <w:r w:rsidRPr="00FA29B3">
        <w:rPr>
          <w:lang w:val="en-US"/>
        </w:rPr>
        <w:t>1.0-7</w:t>
      </w:r>
    </w:p>
    <w:p w14:paraId="4328B5C0" w14:textId="485C80E9" w:rsidR="00FA29B3" w:rsidRPr="00FA29B3" w:rsidRDefault="00FA29B3" w:rsidP="00FA29B3">
      <w:pPr>
        <w:rPr>
          <w:lang w:val="en-US"/>
        </w:rPr>
      </w:pPr>
      <w:r w:rsidRPr="00FA29B3">
        <w:rPr>
          <w:lang w:val="en-US"/>
        </w:rPr>
        <w:t>library(</w:t>
      </w:r>
      <w:proofErr w:type="spellStart"/>
      <w:r w:rsidRPr="00FA29B3">
        <w:rPr>
          <w:lang w:val="en-US"/>
        </w:rPr>
        <w:t>tidyverse</w:t>
      </w:r>
      <w:proofErr w:type="spellEnd"/>
      <w:r w:rsidRPr="00FA29B3">
        <w:rPr>
          <w:lang w:val="en-US"/>
        </w:rPr>
        <w:t>)</w:t>
      </w:r>
      <w:r>
        <w:rPr>
          <w:lang w:val="en-US"/>
        </w:rPr>
        <w:t xml:space="preserve"> v</w:t>
      </w:r>
      <w:r w:rsidRPr="00FA29B3">
        <w:rPr>
          <w:lang w:val="en-US"/>
        </w:rPr>
        <w:t>1.3.1</w:t>
      </w:r>
    </w:p>
    <w:p w14:paraId="0BD15188" w14:textId="1FCA4E3A" w:rsidR="00FA29B3" w:rsidRPr="00FA29B3" w:rsidRDefault="00FA29B3" w:rsidP="00FA29B3">
      <w:pPr>
        <w:rPr>
          <w:lang w:val="en-US"/>
        </w:rPr>
      </w:pPr>
      <w:r w:rsidRPr="00FA29B3">
        <w:rPr>
          <w:lang w:val="en-US"/>
        </w:rPr>
        <w:t>library(</w:t>
      </w:r>
      <w:proofErr w:type="spellStart"/>
      <w:r w:rsidRPr="00FA29B3">
        <w:rPr>
          <w:lang w:val="en-US"/>
        </w:rPr>
        <w:t>readxl</w:t>
      </w:r>
      <w:proofErr w:type="spellEnd"/>
      <w:r w:rsidRPr="00FA29B3">
        <w:rPr>
          <w:lang w:val="en-US"/>
        </w:rPr>
        <w:t>)</w:t>
      </w:r>
      <w:r>
        <w:rPr>
          <w:lang w:val="en-US"/>
        </w:rPr>
        <w:t xml:space="preserve"> v</w:t>
      </w:r>
      <w:r w:rsidRPr="00FA29B3">
        <w:rPr>
          <w:lang w:val="en-US"/>
        </w:rPr>
        <w:t>1.4.1</w:t>
      </w:r>
    </w:p>
    <w:p w14:paraId="78318C85" w14:textId="2F27C9E8" w:rsidR="00FA29B3" w:rsidRPr="00FA29B3" w:rsidRDefault="00FA29B3" w:rsidP="00FA29B3">
      <w:pPr>
        <w:rPr>
          <w:lang w:val="en-US"/>
        </w:rPr>
      </w:pPr>
      <w:r w:rsidRPr="00FA29B3">
        <w:rPr>
          <w:lang w:val="en-US"/>
        </w:rPr>
        <w:t>library(</w:t>
      </w:r>
      <w:proofErr w:type="spellStart"/>
      <w:r w:rsidRPr="00FA29B3">
        <w:rPr>
          <w:lang w:val="en-US"/>
        </w:rPr>
        <w:t>rgeos</w:t>
      </w:r>
      <w:proofErr w:type="spellEnd"/>
      <w:r w:rsidRPr="00FA29B3">
        <w:rPr>
          <w:lang w:val="en-US"/>
        </w:rPr>
        <w:t>)</w:t>
      </w:r>
      <w:r>
        <w:rPr>
          <w:lang w:val="en-US"/>
        </w:rPr>
        <w:t xml:space="preserve"> v</w:t>
      </w:r>
      <w:r w:rsidRPr="00FA29B3">
        <w:rPr>
          <w:lang w:val="en-US"/>
        </w:rPr>
        <w:t>0.5-9</w:t>
      </w:r>
    </w:p>
    <w:p w14:paraId="1FE8BA69" w14:textId="2479A405" w:rsidR="00FA29B3" w:rsidRPr="00FA29B3" w:rsidRDefault="00FA29B3" w:rsidP="00FA29B3">
      <w:pPr>
        <w:rPr>
          <w:lang w:val="en-US"/>
        </w:rPr>
      </w:pPr>
      <w:r w:rsidRPr="00FA29B3">
        <w:rPr>
          <w:lang w:val="en-US"/>
        </w:rPr>
        <w:t>library (</w:t>
      </w:r>
      <w:proofErr w:type="spellStart"/>
      <w:r w:rsidRPr="00FA29B3">
        <w:rPr>
          <w:lang w:val="en-US"/>
        </w:rPr>
        <w:t>rgdal</w:t>
      </w:r>
      <w:proofErr w:type="spellEnd"/>
      <w:r w:rsidRPr="00FA29B3">
        <w:rPr>
          <w:lang w:val="en-US"/>
        </w:rPr>
        <w:t>)</w:t>
      </w:r>
      <w:r>
        <w:rPr>
          <w:lang w:val="en-US"/>
        </w:rPr>
        <w:t xml:space="preserve"> v</w:t>
      </w:r>
      <w:r w:rsidRPr="00FA29B3">
        <w:rPr>
          <w:lang w:val="en-US"/>
        </w:rPr>
        <w:t>1.5-32</w:t>
      </w:r>
    </w:p>
    <w:p w14:paraId="3E441DCB" w14:textId="69962C61" w:rsidR="00FA29B3" w:rsidRPr="00FA29B3" w:rsidRDefault="00FA29B3" w:rsidP="00FA29B3">
      <w:pPr>
        <w:rPr>
          <w:lang w:val="en-US"/>
        </w:rPr>
      </w:pPr>
      <w:r w:rsidRPr="00FA29B3">
        <w:rPr>
          <w:lang w:val="en-US"/>
        </w:rPr>
        <w:t>library (</w:t>
      </w:r>
      <w:proofErr w:type="spellStart"/>
      <w:r w:rsidRPr="00FA29B3">
        <w:rPr>
          <w:lang w:val="en-US"/>
        </w:rPr>
        <w:t>dplyr</w:t>
      </w:r>
      <w:proofErr w:type="spellEnd"/>
      <w:r w:rsidRPr="00FA29B3">
        <w:rPr>
          <w:lang w:val="en-US"/>
        </w:rPr>
        <w:t>)</w:t>
      </w:r>
      <w:r>
        <w:rPr>
          <w:lang w:val="en-US"/>
        </w:rPr>
        <w:t xml:space="preserve"> v</w:t>
      </w:r>
      <w:r w:rsidRPr="00FA29B3">
        <w:rPr>
          <w:lang w:val="en-US"/>
        </w:rPr>
        <w:t>1.0.10</w:t>
      </w:r>
    </w:p>
    <w:p w14:paraId="3678BC9B" w14:textId="413179E7" w:rsidR="00FA29B3" w:rsidRPr="00FA29B3" w:rsidRDefault="00FA29B3" w:rsidP="00FA29B3">
      <w:pPr>
        <w:rPr>
          <w:lang w:val="en-US"/>
        </w:rPr>
      </w:pPr>
      <w:r w:rsidRPr="00FA29B3">
        <w:rPr>
          <w:lang w:val="en-US"/>
        </w:rPr>
        <w:t>library (</w:t>
      </w:r>
      <w:proofErr w:type="spellStart"/>
      <w:r w:rsidRPr="00FA29B3">
        <w:rPr>
          <w:lang w:val="en-US"/>
        </w:rPr>
        <w:t>sp</w:t>
      </w:r>
      <w:proofErr w:type="spellEnd"/>
      <w:r w:rsidRPr="00FA29B3">
        <w:rPr>
          <w:lang w:val="en-US"/>
        </w:rPr>
        <w:t>)</w:t>
      </w:r>
      <w:r>
        <w:rPr>
          <w:lang w:val="en-US"/>
        </w:rPr>
        <w:t xml:space="preserve"> v</w:t>
      </w:r>
      <w:r w:rsidRPr="00FA29B3">
        <w:rPr>
          <w:lang w:val="en-US"/>
        </w:rPr>
        <w:t>1.4-7</w:t>
      </w:r>
      <w:r>
        <w:rPr>
          <w:lang w:val="en-US"/>
        </w:rPr>
        <w:t xml:space="preserve"> </w:t>
      </w:r>
    </w:p>
    <w:p w14:paraId="4D14B939" w14:textId="221E65A4" w:rsidR="00BD48D5" w:rsidRDefault="00FA29B3" w:rsidP="00FA29B3">
      <w:pPr>
        <w:rPr>
          <w:lang w:val="en-US"/>
        </w:rPr>
      </w:pPr>
      <w:r w:rsidRPr="00FA29B3">
        <w:rPr>
          <w:lang w:val="en-US"/>
        </w:rPr>
        <w:t>library("xlsx")</w:t>
      </w:r>
      <w:r>
        <w:rPr>
          <w:lang w:val="en-US"/>
        </w:rPr>
        <w:t xml:space="preserve"> v</w:t>
      </w:r>
      <w:r w:rsidRPr="00FA29B3">
        <w:rPr>
          <w:lang w:val="en-US"/>
        </w:rPr>
        <w:t>0.6.5</w:t>
      </w:r>
    </w:p>
    <w:p w14:paraId="2B04F3C3" w14:textId="1C2E7290" w:rsidR="00A6551F" w:rsidRDefault="00A6551F" w:rsidP="00A6551F">
      <w:pPr>
        <w:rPr>
          <w:lang w:val="en-US"/>
        </w:rPr>
      </w:pPr>
      <w:r w:rsidRPr="00A6551F">
        <w:rPr>
          <w:lang w:val="en-US"/>
        </w:rPr>
        <w:t>library(terra)</w:t>
      </w:r>
      <w:r>
        <w:rPr>
          <w:lang w:val="en-US"/>
        </w:rPr>
        <w:t>v.</w:t>
      </w:r>
      <w:r w:rsidRPr="007430EC">
        <w:rPr>
          <w:lang w:val="en-US"/>
        </w:rPr>
        <w:t xml:space="preserve"> </w:t>
      </w:r>
      <w:r w:rsidRPr="00A6551F">
        <w:rPr>
          <w:lang w:val="en-US"/>
        </w:rPr>
        <w:t>1.6-17</w:t>
      </w:r>
    </w:p>
    <w:p w14:paraId="050FA378" w14:textId="77777777" w:rsidR="003446C0" w:rsidRDefault="003446C0" w:rsidP="003446C0">
      <w:pPr>
        <w:rPr>
          <w:lang w:val="en-US"/>
        </w:rPr>
      </w:pPr>
    </w:p>
    <w:p w14:paraId="776FBE02" w14:textId="5B3F8AB3" w:rsidR="003446C0" w:rsidRPr="003A47DA" w:rsidRDefault="003446C0" w:rsidP="003446C0">
      <w:pPr>
        <w:rPr>
          <w:lang w:val="en-US"/>
        </w:rPr>
      </w:pPr>
      <w:r w:rsidRPr="003A47DA">
        <w:rPr>
          <w:lang w:val="en-US"/>
        </w:rPr>
        <w:t>Th</w:t>
      </w:r>
      <w:r w:rsidR="00805FF2">
        <w:rPr>
          <w:lang w:val="en-US"/>
        </w:rPr>
        <w:t>e</w:t>
      </w:r>
      <w:r w:rsidRPr="003A47DA">
        <w:rPr>
          <w:lang w:val="en-US"/>
        </w:rPr>
        <w:t xml:space="preserve"> folder includes the following scripts:</w:t>
      </w:r>
    </w:p>
    <w:p w14:paraId="694AAD27" w14:textId="2184BD6B" w:rsidR="00603614" w:rsidRDefault="00603614">
      <w:pPr>
        <w:rPr>
          <w:b/>
          <w:bCs/>
          <w:lang w:val="en-US"/>
        </w:rPr>
      </w:pPr>
      <w:r>
        <w:rPr>
          <w:b/>
          <w:bCs/>
          <w:lang w:val="en-US"/>
        </w:rPr>
        <w:t>1_</w:t>
      </w:r>
      <w:r w:rsidR="00FA29B3">
        <w:rPr>
          <w:b/>
          <w:bCs/>
          <w:lang w:val="en-US"/>
        </w:rPr>
        <w:t>current</w:t>
      </w:r>
      <w:r w:rsidR="003446C0">
        <w:rPr>
          <w:b/>
          <w:bCs/>
          <w:lang w:val="en-US"/>
        </w:rPr>
        <w:t>.R</w:t>
      </w:r>
    </w:p>
    <w:p w14:paraId="28665C3D" w14:textId="5F6872EE" w:rsidR="00FA29B3" w:rsidRDefault="00FA29B3" w:rsidP="00FA29B3">
      <w:pPr>
        <w:rPr>
          <w:b/>
          <w:bCs/>
          <w:lang w:val="en-US"/>
        </w:rPr>
      </w:pPr>
      <w:r>
        <w:rPr>
          <w:b/>
          <w:bCs/>
          <w:lang w:val="en-US"/>
        </w:rPr>
        <w:t>2_projection.R</w:t>
      </w:r>
    </w:p>
    <w:p w14:paraId="7E0442B9" w14:textId="16C59748" w:rsidR="003446C0" w:rsidRDefault="003446C0" w:rsidP="00FA29B3">
      <w:pPr>
        <w:rPr>
          <w:b/>
          <w:bCs/>
          <w:lang w:val="en-US"/>
        </w:rPr>
      </w:pPr>
      <w:r>
        <w:rPr>
          <w:b/>
          <w:bCs/>
          <w:lang w:val="en-US"/>
        </w:rPr>
        <w:t>3_P_EU.qgz</w:t>
      </w:r>
    </w:p>
    <w:p w14:paraId="77B651A0" w14:textId="77777777" w:rsidR="00FA29B3" w:rsidRDefault="00FA29B3">
      <w:pPr>
        <w:rPr>
          <w:b/>
          <w:bCs/>
          <w:lang w:val="en-US"/>
        </w:rPr>
      </w:pPr>
    </w:p>
    <w:p w14:paraId="234623CD" w14:textId="77777777" w:rsidR="003446C0" w:rsidRDefault="003446C0" w:rsidP="003446C0">
      <w:pPr>
        <w:rPr>
          <w:b/>
          <w:bCs/>
          <w:lang w:val="en-US"/>
        </w:rPr>
      </w:pPr>
      <w:r>
        <w:rPr>
          <w:b/>
          <w:bCs/>
          <w:lang w:val="en-US"/>
        </w:rPr>
        <w:t>1_current.R</w:t>
      </w:r>
    </w:p>
    <w:p w14:paraId="5EA0593B" w14:textId="074C7828" w:rsidR="00C463F6" w:rsidRDefault="003446C0" w:rsidP="002E0BAF">
      <w:pPr>
        <w:jc w:val="both"/>
        <w:rPr>
          <w:lang w:val="en-US"/>
        </w:rPr>
      </w:pPr>
      <w:r>
        <w:rPr>
          <w:lang w:val="en-US"/>
        </w:rPr>
        <w:lastRenderedPageBreak/>
        <w:t xml:space="preserve">This script allows to calculate the average </w:t>
      </w:r>
      <w:r w:rsidR="00C463F6">
        <w:rPr>
          <w:lang w:val="en-US"/>
        </w:rPr>
        <w:t xml:space="preserve">annual </w:t>
      </w:r>
      <w:r>
        <w:rPr>
          <w:lang w:val="en-US"/>
        </w:rPr>
        <w:t xml:space="preserve">P flows used to </w:t>
      </w:r>
      <w:r w:rsidR="00CE61A7" w:rsidRPr="00CE61A7">
        <w:rPr>
          <w:lang w:val="en-US"/>
        </w:rPr>
        <w:t xml:space="preserve">determine </w:t>
      </w:r>
      <w:r>
        <w:rPr>
          <w:lang w:val="en-US"/>
        </w:rPr>
        <w:t xml:space="preserve">the P budget for the </w:t>
      </w:r>
      <w:r w:rsidRPr="003446C0">
        <w:rPr>
          <w:lang w:val="en-US"/>
        </w:rPr>
        <w:t>period 2010–2019</w:t>
      </w:r>
      <w:r>
        <w:rPr>
          <w:lang w:val="en-US"/>
        </w:rPr>
        <w:t xml:space="preserve">. In detail the script loads the </w:t>
      </w:r>
      <w:proofErr w:type="spellStart"/>
      <w:r>
        <w:rPr>
          <w:lang w:val="en-US"/>
        </w:rPr>
        <w:t>rasterstack</w:t>
      </w:r>
      <w:proofErr w:type="spellEnd"/>
      <w:r>
        <w:rPr>
          <w:lang w:val="en-US"/>
        </w:rPr>
        <w:t xml:space="preserve"> with the current P balance flows (</w:t>
      </w:r>
      <w:proofErr w:type="spellStart"/>
      <w:r w:rsidRPr="003446C0">
        <w:rPr>
          <w:lang w:val="en-US"/>
        </w:rPr>
        <w:t>Current_EU.tif</w:t>
      </w:r>
      <w:proofErr w:type="spellEnd"/>
      <w:r>
        <w:rPr>
          <w:lang w:val="en-US"/>
        </w:rPr>
        <w:t>) and the current P balance (</w:t>
      </w:r>
      <w:proofErr w:type="spellStart"/>
      <w:r w:rsidRPr="003446C0">
        <w:rPr>
          <w:lang w:val="en-US"/>
        </w:rPr>
        <w:t>Pbal_EU.tif</w:t>
      </w:r>
      <w:proofErr w:type="spellEnd"/>
      <w:r>
        <w:rPr>
          <w:lang w:val="en-US"/>
        </w:rPr>
        <w:t>)</w:t>
      </w:r>
      <w:r w:rsidR="00C463F6">
        <w:rPr>
          <w:lang w:val="en-US"/>
        </w:rPr>
        <w:t xml:space="preserve">. </w:t>
      </w:r>
      <w:r w:rsidR="00CE61A7">
        <w:rPr>
          <w:lang w:val="en-US"/>
        </w:rPr>
        <w:t>It t</w:t>
      </w:r>
      <w:r w:rsidR="00C463F6">
        <w:rPr>
          <w:lang w:val="en-US"/>
        </w:rPr>
        <w:t>hen calculates th</w:t>
      </w:r>
      <w:r>
        <w:rPr>
          <w:lang w:val="en-US"/>
        </w:rPr>
        <w:t>e current</w:t>
      </w:r>
      <w:r w:rsidR="00C463F6">
        <w:rPr>
          <w:lang w:val="en-US"/>
        </w:rPr>
        <w:t xml:space="preserve"> average </w:t>
      </w:r>
      <w:r w:rsidR="00C463F6" w:rsidRPr="003446C0">
        <w:rPr>
          <w:lang w:val="en-US"/>
        </w:rPr>
        <w:t>yearly</w:t>
      </w:r>
      <w:r w:rsidR="00CE61A7">
        <w:rPr>
          <w:lang w:val="en-US"/>
        </w:rPr>
        <w:t xml:space="preserve"> values for</w:t>
      </w:r>
      <w:r w:rsidR="00C463F6">
        <w:rPr>
          <w:lang w:val="en-US"/>
        </w:rPr>
        <w:t>:</w:t>
      </w:r>
    </w:p>
    <w:p w14:paraId="20DE48AB" w14:textId="5C9ABFCB" w:rsidR="003446C0" w:rsidRPr="00C463F6" w:rsidRDefault="00C463F6" w:rsidP="00C463F6">
      <w:pPr>
        <w:pStyle w:val="ListParagraph"/>
        <w:numPr>
          <w:ilvl w:val="0"/>
          <w:numId w:val="1"/>
        </w:numPr>
        <w:rPr>
          <w:lang w:val="en-US"/>
        </w:rPr>
      </w:pPr>
      <w:r w:rsidRPr="00C463F6">
        <w:rPr>
          <w:lang w:val="en-US"/>
        </w:rPr>
        <w:t>P input (mineral + organic)</w:t>
      </w:r>
      <w:r>
        <w:rPr>
          <w:lang w:val="en-US"/>
        </w:rPr>
        <w:t xml:space="preserve"> </w:t>
      </w:r>
    </w:p>
    <w:p w14:paraId="29E4CD8C" w14:textId="2A774D7F" w:rsidR="00C463F6" w:rsidRDefault="00C463F6" w:rsidP="003446C0">
      <w:pPr>
        <w:pStyle w:val="ListParagraph"/>
        <w:numPr>
          <w:ilvl w:val="0"/>
          <w:numId w:val="1"/>
        </w:numPr>
        <w:rPr>
          <w:lang w:val="en-US"/>
        </w:rPr>
      </w:pPr>
      <w:r w:rsidRPr="00C463F6">
        <w:rPr>
          <w:lang w:val="en-US"/>
        </w:rPr>
        <w:t xml:space="preserve">mineral P input </w:t>
      </w:r>
    </w:p>
    <w:p w14:paraId="1B4E0E34" w14:textId="3DE4BCEE" w:rsidR="00C463F6" w:rsidRDefault="00C463F6" w:rsidP="003446C0">
      <w:pPr>
        <w:pStyle w:val="ListParagraph"/>
        <w:numPr>
          <w:ilvl w:val="0"/>
          <w:numId w:val="1"/>
        </w:numPr>
        <w:rPr>
          <w:lang w:val="en-US"/>
        </w:rPr>
      </w:pPr>
      <w:r w:rsidRPr="00C463F6">
        <w:rPr>
          <w:lang w:val="en-US"/>
        </w:rPr>
        <w:t xml:space="preserve">organic P input </w:t>
      </w:r>
    </w:p>
    <w:p w14:paraId="34FB7397" w14:textId="603D312C" w:rsidR="00C463F6" w:rsidRDefault="00C463F6" w:rsidP="003446C0">
      <w:pPr>
        <w:pStyle w:val="ListParagraph"/>
        <w:numPr>
          <w:ilvl w:val="0"/>
          <w:numId w:val="1"/>
        </w:numPr>
        <w:rPr>
          <w:lang w:val="en-US"/>
        </w:rPr>
      </w:pPr>
      <w:r w:rsidRPr="00C463F6">
        <w:rPr>
          <w:lang w:val="en-US"/>
        </w:rPr>
        <w:t>P input through weathering of parent rock</w:t>
      </w:r>
    </w:p>
    <w:p w14:paraId="22C778F8" w14:textId="2E8BC783" w:rsidR="00C463F6" w:rsidRDefault="00C463F6" w:rsidP="00344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 P erosion</w:t>
      </w:r>
    </w:p>
    <w:p w14:paraId="7C581857" w14:textId="0C55AC76" w:rsidR="00C463F6" w:rsidRDefault="00C463F6" w:rsidP="003446C0">
      <w:pPr>
        <w:pStyle w:val="ListParagraph"/>
        <w:numPr>
          <w:ilvl w:val="0"/>
          <w:numId w:val="1"/>
        </w:numPr>
        <w:rPr>
          <w:lang w:val="en-US"/>
        </w:rPr>
      </w:pPr>
      <w:r w:rsidRPr="00C463F6">
        <w:rPr>
          <w:lang w:val="en-US"/>
        </w:rPr>
        <w:t>P export via grain harvest and residue removal</w:t>
      </w:r>
    </w:p>
    <w:p w14:paraId="399C76E7" w14:textId="2B363F45" w:rsidR="00C463F6" w:rsidRDefault="00C463F6" w:rsidP="003446C0">
      <w:pPr>
        <w:pStyle w:val="ListParagraph"/>
        <w:numPr>
          <w:ilvl w:val="0"/>
          <w:numId w:val="1"/>
        </w:numPr>
        <w:rPr>
          <w:lang w:val="en-US"/>
        </w:rPr>
      </w:pPr>
      <w:r w:rsidRPr="00C463F6">
        <w:rPr>
          <w:lang w:val="en-US"/>
        </w:rPr>
        <w:t xml:space="preserve">organic </w:t>
      </w:r>
      <w:r w:rsidR="00CE61A7" w:rsidRPr="00C463F6">
        <w:rPr>
          <w:lang w:val="en-US"/>
        </w:rPr>
        <w:t xml:space="preserve">P </w:t>
      </w:r>
      <w:r w:rsidRPr="00C463F6">
        <w:rPr>
          <w:lang w:val="en-US"/>
        </w:rPr>
        <w:t>leaching</w:t>
      </w:r>
    </w:p>
    <w:p w14:paraId="70F4AC9C" w14:textId="24FEEBB5" w:rsidR="00C463F6" w:rsidRDefault="00C463F6" w:rsidP="00344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Available </w:t>
      </w:r>
      <w:r w:rsidRPr="00C463F6">
        <w:rPr>
          <w:lang w:val="en-US"/>
        </w:rPr>
        <w:t>P pool</w:t>
      </w:r>
      <w:r>
        <w:rPr>
          <w:lang w:val="en-US"/>
        </w:rPr>
        <w:t xml:space="preserve"> (shown as </w:t>
      </w:r>
      <w:r w:rsidRPr="00C463F6">
        <w:rPr>
          <w:lang w:val="en-US"/>
        </w:rPr>
        <w:t>resin extractable (Model output)</w:t>
      </w:r>
      <w:r>
        <w:rPr>
          <w:lang w:val="en-US"/>
        </w:rPr>
        <w:t xml:space="preserve"> and transformed to Olsen extractable using Steinfurth et al. 2021)</w:t>
      </w:r>
    </w:p>
    <w:p w14:paraId="40E015CB" w14:textId="143500B5" w:rsidR="00C463F6" w:rsidRDefault="00C463F6" w:rsidP="00C463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C463F6">
        <w:rPr>
          <w:lang w:val="en-US"/>
        </w:rPr>
        <w:t xml:space="preserve">otal P pool  </w:t>
      </w:r>
    </w:p>
    <w:p w14:paraId="3FDEB91B" w14:textId="5735E4A5" w:rsidR="00523C17" w:rsidRPr="00C463F6" w:rsidRDefault="00523C17" w:rsidP="00C463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 balance</w:t>
      </w:r>
    </w:p>
    <w:p w14:paraId="6C029921" w14:textId="5115B3E2" w:rsidR="00CE61A7" w:rsidRPr="002E0BAF" w:rsidRDefault="00C463F6" w:rsidP="002E0BAF">
      <w:pPr>
        <w:jc w:val="both"/>
        <w:rPr>
          <w:lang w:val="en-US"/>
        </w:rPr>
      </w:pPr>
      <w:r>
        <w:rPr>
          <w:lang w:val="en-US"/>
        </w:rPr>
        <w:t xml:space="preserve">These </w:t>
      </w:r>
      <w:r w:rsidR="00510947">
        <w:rPr>
          <w:lang w:val="en-US"/>
        </w:rPr>
        <w:t xml:space="preserve">average </w:t>
      </w:r>
      <w:r>
        <w:rPr>
          <w:lang w:val="en-US"/>
        </w:rPr>
        <w:t>values were used in the</w:t>
      </w:r>
      <w:r w:rsidR="00CE61A7">
        <w:rPr>
          <w:lang w:val="en-US"/>
        </w:rPr>
        <w:t xml:space="preserve"> manuscript</w:t>
      </w:r>
      <w:r>
        <w:rPr>
          <w:lang w:val="en-US"/>
        </w:rPr>
        <w:t xml:space="preserve"> text</w:t>
      </w:r>
      <w:r w:rsidR="00CE61A7">
        <w:rPr>
          <w:lang w:val="en-US"/>
        </w:rPr>
        <w:t>,</w:t>
      </w:r>
      <w:r>
        <w:rPr>
          <w:lang w:val="en-US"/>
        </w:rPr>
        <w:t xml:space="preserve"> </w:t>
      </w:r>
      <w:r w:rsidR="00510947">
        <w:rPr>
          <w:lang w:val="en-US"/>
        </w:rPr>
        <w:t>and the individual raster</w:t>
      </w:r>
      <w:r w:rsidR="00CE61A7">
        <w:rPr>
          <w:lang w:val="en-US"/>
        </w:rPr>
        <w:t xml:space="preserve"> file</w:t>
      </w:r>
      <w:r w:rsidR="00510947">
        <w:rPr>
          <w:lang w:val="en-US"/>
        </w:rPr>
        <w:t xml:space="preserve">s of the individual flows </w:t>
      </w:r>
      <w:r w:rsidR="00CE61A7" w:rsidRPr="00CE61A7">
        <w:rPr>
          <w:lang w:val="en-US"/>
        </w:rPr>
        <w:t xml:space="preserve">incorporated </w:t>
      </w:r>
      <w:r w:rsidR="00510947">
        <w:rPr>
          <w:lang w:val="en-US"/>
        </w:rPr>
        <w:t xml:space="preserve">in </w:t>
      </w:r>
      <w:r w:rsidR="00CE61A7">
        <w:rPr>
          <w:lang w:val="en-US"/>
        </w:rPr>
        <w:t>F</w:t>
      </w:r>
      <w:r w:rsidR="00510947">
        <w:rPr>
          <w:lang w:val="en-US"/>
        </w:rPr>
        <w:t xml:space="preserve">igures </w:t>
      </w:r>
      <w:r w:rsidR="002E0BAF">
        <w:rPr>
          <w:lang w:val="en-US"/>
        </w:rPr>
        <w:t>2</w:t>
      </w:r>
      <w:r w:rsidR="00510947">
        <w:rPr>
          <w:lang w:val="en-US"/>
        </w:rPr>
        <w:t xml:space="preserve">, 3, 4, 5, </w:t>
      </w:r>
      <w:r w:rsidR="002E0BAF" w:rsidRPr="002E0BAF">
        <w:rPr>
          <w:lang w:val="en-US"/>
        </w:rPr>
        <w:t>S10,</w:t>
      </w:r>
      <w:r w:rsidR="002E0BAF">
        <w:rPr>
          <w:lang w:val="en-US"/>
        </w:rPr>
        <w:t xml:space="preserve"> and</w:t>
      </w:r>
      <w:r w:rsidR="002E0BAF" w:rsidRPr="002E0BAF">
        <w:rPr>
          <w:lang w:val="en-US"/>
        </w:rPr>
        <w:t xml:space="preserve"> </w:t>
      </w:r>
      <w:r w:rsidR="00CE61A7">
        <w:rPr>
          <w:lang w:val="en-US"/>
        </w:rPr>
        <w:t>Table S3</w:t>
      </w:r>
      <w:r w:rsidR="002E0BAF">
        <w:rPr>
          <w:lang w:val="en-US"/>
        </w:rPr>
        <w:t>.</w:t>
      </w:r>
    </w:p>
    <w:p w14:paraId="694F7CE9" w14:textId="77777777" w:rsidR="003446C0" w:rsidRDefault="003446C0" w:rsidP="003446C0">
      <w:pPr>
        <w:rPr>
          <w:b/>
          <w:bCs/>
          <w:lang w:val="en-US"/>
        </w:rPr>
      </w:pPr>
      <w:r>
        <w:rPr>
          <w:b/>
          <w:bCs/>
          <w:lang w:val="en-US"/>
        </w:rPr>
        <w:t>2_projection.R</w:t>
      </w:r>
    </w:p>
    <w:p w14:paraId="01A7D968" w14:textId="7126BA69" w:rsidR="000F29FE" w:rsidRDefault="003446C0" w:rsidP="00CE61A7">
      <w:pPr>
        <w:jc w:val="both"/>
        <w:rPr>
          <w:lang w:val="en-US"/>
        </w:rPr>
      </w:pPr>
      <w:r>
        <w:rPr>
          <w:lang w:val="en-US"/>
        </w:rPr>
        <w:t>This script</w:t>
      </w:r>
      <w:r w:rsidR="00C463F6">
        <w:rPr>
          <w:lang w:val="en-US"/>
        </w:rPr>
        <w:t xml:space="preserve"> </w:t>
      </w:r>
      <w:r w:rsidR="000F29FE" w:rsidRPr="000F29FE">
        <w:rPr>
          <w:lang w:val="en-US"/>
        </w:rPr>
        <w:t xml:space="preserve">enables </w:t>
      </w:r>
      <w:r w:rsidR="000F29FE">
        <w:rPr>
          <w:lang w:val="en-US"/>
        </w:rPr>
        <w:t>the</w:t>
      </w:r>
      <w:r w:rsidR="00C463F6">
        <w:rPr>
          <w:lang w:val="en-US"/>
        </w:rPr>
        <w:t xml:space="preserve"> assess</w:t>
      </w:r>
      <w:r w:rsidR="00CE61A7">
        <w:rPr>
          <w:lang w:val="en-US"/>
        </w:rPr>
        <w:t>ment of</w:t>
      </w:r>
      <w:r w:rsidR="00C463F6">
        <w:rPr>
          <w:lang w:val="en-US"/>
        </w:rPr>
        <w:t xml:space="preserve"> </w:t>
      </w:r>
      <w:r w:rsidR="00523C17">
        <w:rPr>
          <w:lang w:val="en-US"/>
        </w:rPr>
        <w:t>projected</w:t>
      </w:r>
      <w:r w:rsidR="00C463F6">
        <w:rPr>
          <w:lang w:val="en-US"/>
        </w:rPr>
        <w:t xml:space="preserve"> </w:t>
      </w:r>
      <w:r w:rsidR="00F213E9">
        <w:rPr>
          <w:lang w:val="en-US"/>
        </w:rPr>
        <w:t>phosphorus (</w:t>
      </w:r>
      <w:r w:rsidR="00C463F6">
        <w:rPr>
          <w:lang w:val="en-US"/>
        </w:rPr>
        <w:t>P</w:t>
      </w:r>
      <w:r w:rsidR="00F213E9">
        <w:rPr>
          <w:lang w:val="en-US"/>
        </w:rPr>
        <w:t>)</w:t>
      </w:r>
      <w:r w:rsidR="00C463F6">
        <w:rPr>
          <w:lang w:val="en-US"/>
        </w:rPr>
        <w:t xml:space="preserve"> flows depending on the </w:t>
      </w:r>
      <w:r w:rsidR="00523C17">
        <w:rPr>
          <w:lang w:val="en-US"/>
        </w:rPr>
        <w:t xml:space="preserve">agricultural management </w:t>
      </w:r>
      <w:r w:rsidR="0081781F" w:rsidRPr="0081781F">
        <w:rPr>
          <w:lang w:val="en-US"/>
        </w:rPr>
        <w:t xml:space="preserve">practice </w:t>
      </w:r>
      <w:r w:rsidR="00C463F6">
        <w:rPr>
          <w:lang w:val="en-US"/>
        </w:rPr>
        <w:t>scenarios</w:t>
      </w:r>
      <w:r w:rsidR="005444F9">
        <w:rPr>
          <w:lang w:val="en-US"/>
        </w:rPr>
        <w:t xml:space="preserve">. </w:t>
      </w:r>
      <w:r w:rsidR="000F29FE">
        <w:rPr>
          <w:lang w:val="en-US"/>
        </w:rPr>
        <w:t>T</w:t>
      </w:r>
      <w:r w:rsidR="005444F9">
        <w:rPr>
          <w:lang w:val="en-US"/>
        </w:rPr>
        <w:t xml:space="preserve">he </w:t>
      </w:r>
      <w:r w:rsidR="000F29FE">
        <w:rPr>
          <w:lang w:val="en-US"/>
        </w:rPr>
        <w:t xml:space="preserve">raster stacks </w:t>
      </w:r>
      <w:r w:rsidR="00CE61A7" w:rsidRPr="00CE61A7">
        <w:rPr>
          <w:lang w:val="en-US"/>
        </w:rPr>
        <w:t xml:space="preserve">encompass </w:t>
      </w:r>
      <w:r w:rsidR="005444F9">
        <w:rPr>
          <w:lang w:val="en-US"/>
        </w:rPr>
        <w:t xml:space="preserve">the P flows of the agricultural management </w:t>
      </w:r>
      <w:r w:rsidR="0081781F" w:rsidRPr="0081781F">
        <w:rPr>
          <w:lang w:val="en-US"/>
        </w:rPr>
        <w:t xml:space="preserve">practice </w:t>
      </w:r>
      <w:r w:rsidR="005444F9">
        <w:rPr>
          <w:lang w:val="en-US"/>
        </w:rPr>
        <w:t>scenarios applied at 100% of the agricultural areas</w:t>
      </w:r>
      <w:r w:rsidR="000F29FE">
        <w:rPr>
          <w:lang w:val="en-US"/>
        </w:rPr>
        <w:t xml:space="preserve"> for the </w:t>
      </w:r>
      <w:r w:rsidR="000F29FE" w:rsidRPr="003446C0">
        <w:rPr>
          <w:lang w:val="en-US"/>
        </w:rPr>
        <w:t>periods 2020–2029 and 2040–2049</w:t>
      </w:r>
      <w:r w:rsidR="005444F9">
        <w:rPr>
          <w:lang w:val="en-US"/>
        </w:rPr>
        <w:t xml:space="preserve">. </w:t>
      </w:r>
      <w:r w:rsidR="00523C17">
        <w:rPr>
          <w:lang w:val="en-US"/>
        </w:rPr>
        <w:t xml:space="preserve">The </w:t>
      </w:r>
      <w:r w:rsidR="000F29FE">
        <w:rPr>
          <w:lang w:val="en-US"/>
        </w:rPr>
        <w:t>scenarios</w:t>
      </w:r>
      <w:r w:rsidR="00523C17">
        <w:rPr>
          <w:lang w:val="en-US"/>
        </w:rPr>
        <w:t xml:space="preserve"> include the business as usual (BAU), </w:t>
      </w:r>
      <w:r w:rsidR="00523C17" w:rsidRPr="00523C17">
        <w:rPr>
          <w:lang w:val="en-US"/>
        </w:rPr>
        <w:t>increased use of cover crops</w:t>
      </w:r>
      <w:r w:rsidR="00523C17">
        <w:rPr>
          <w:lang w:val="en-US"/>
        </w:rPr>
        <w:t xml:space="preserve"> (CC), </w:t>
      </w:r>
      <w:r w:rsidR="00523C17" w:rsidRPr="00523C17">
        <w:rPr>
          <w:lang w:val="en-US"/>
        </w:rPr>
        <w:t>increased use of cover crops</w:t>
      </w:r>
      <w:r w:rsidR="00523C17">
        <w:rPr>
          <w:lang w:val="en-US"/>
        </w:rPr>
        <w:t xml:space="preserve"> that fix nitrogen (</w:t>
      </w:r>
      <w:proofErr w:type="spellStart"/>
      <w:r w:rsidR="00523C17">
        <w:rPr>
          <w:lang w:val="en-US"/>
        </w:rPr>
        <w:t>CC_nfix</w:t>
      </w:r>
      <w:proofErr w:type="spellEnd"/>
      <w:r w:rsidR="00523C17">
        <w:rPr>
          <w:lang w:val="en-US"/>
        </w:rPr>
        <w:t xml:space="preserve">), reduced mineral P input (lowPmin), and reduced organic P input (lowPorg). </w:t>
      </w:r>
    </w:p>
    <w:p w14:paraId="2E2ABB95" w14:textId="4D825748" w:rsidR="00F213E9" w:rsidRDefault="00EC4BDC" w:rsidP="00CE61A7">
      <w:pPr>
        <w:jc w:val="both"/>
        <w:rPr>
          <w:lang w:val="en-US"/>
        </w:rPr>
      </w:pPr>
      <w:r>
        <w:rPr>
          <w:lang w:val="en-US"/>
        </w:rPr>
        <w:t xml:space="preserve">Additionally, raster files </w:t>
      </w:r>
      <w:r w:rsidR="00CE61A7" w:rsidRPr="00CE61A7">
        <w:rPr>
          <w:lang w:val="en-US"/>
        </w:rPr>
        <w:t xml:space="preserve">depicting </w:t>
      </w:r>
      <w:r>
        <w:rPr>
          <w:lang w:val="en-US"/>
        </w:rPr>
        <w:t xml:space="preserve">the available P (in Olsen extractable P) for the period </w:t>
      </w:r>
      <w:r w:rsidRPr="003446C0">
        <w:rPr>
          <w:lang w:val="en-US"/>
        </w:rPr>
        <w:t>2010–2019</w:t>
      </w:r>
      <w:r>
        <w:rPr>
          <w:lang w:val="en-US"/>
        </w:rPr>
        <w:t xml:space="preserve"> and the bulk density were loaded to calculate the</w:t>
      </w:r>
      <w:r w:rsidR="00F213E9">
        <w:rPr>
          <w:lang w:val="en-US"/>
        </w:rPr>
        <w:t xml:space="preserve"> </w:t>
      </w:r>
      <w:r w:rsidR="000F29FE">
        <w:rPr>
          <w:lang w:val="en-US"/>
        </w:rPr>
        <w:t xml:space="preserve">three </w:t>
      </w:r>
      <w:r w:rsidR="00F213E9" w:rsidRPr="00F213E9">
        <w:rPr>
          <w:lang w:val="en-US"/>
        </w:rPr>
        <w:t>different target areas</w:t>
      </w:r>
      <w:r>
        <w:rPr>
          <w:lang w:val="en-US"/>
        </w:rPr>
        <w:t xml:space="preserve"> </w:t>
      </w:r>
      <w:r w:rsidR="000F29FE">
        <w:rPr>
          <w:lang w:val="en-US"/>
        </w:rPr>
        <w:t>(</w:t>
      </w:r>
      <w:proofErr w:type="spellStart"/>
      <w:r w:rsidR="000F29FE">
        <w:rPr>
          <w:lang w:val="en-US"/>
        </w:rPr>
        <w:t>Pav_suff</w:t>
      </w:r>
      <w:proofErr w:type="spellEnd"/>
      <w:r w:rsidR="000F29FE">
        <w:rPr>
          <w:lang w:val="en-US"/>
        </w:rPr>
        <w:t xml:space="preserve">, leach, </w:t>
      </w:r>
      <w:proofErr w:type="spellStart"/>
      <w:r w:rsidR="000F29FE">
        <w:rPr>
          <w:lang w:val="en-US"/>
        </w:rPr>
        <w:t>Peros_max</w:t>
      </w:r>
      <w:proofErr w:type="spellEnd"/>
      <w:r w:rsidR="000F29FE">
        <w:rPr>
          <w:lang w:val="en-US"/>
        </w:rPr>
        <w:t xml:space="preserve">) </w:t>
      </w:r>
      <w:r>
        <w:rPr>
          <w:lang w:val="en-US"/>
        </w:rPr>
        <w:t>where the scenarios would be applied at</w:t>
      </w:r>
      <w:r w:rsidR="000F29FE">
        <w:rPr>
          <w:lang w:val="en-US"/>
        </w:rPr>
        <w:t xml:space="preserve"> (lines 134-152)</w:t>
      </w:r>
      <w:r>
        <w:rPr>
          <w:lang w:val="en-US"/>
        </w:rPr>
        <w:t xml:space="preserve">. </w:t>
      </w:r>
      <w:r w:rsidR="00F213E9">
        <w:rPr>
          <w:lang w:val="en-US"/>
        </w:rPr>
        <w:t>T</w:t>
      </w:r>
      <w:r>
        <w:rPr>
          <w:lang w:val="en-US"/>
        </w:rPr>
        <w:t>he</w:t>
      </w:r>
      <w:r w:rsidR="00CE61A7">
        <w:rPr>
          <w:lang w:val="en-US"/>
        </w:rPr>
        <w:t>se</w:t>
      </w:r>
      <w:r>
        <w:rPr>
          <w:lang w:val="en-US"/>
        </w:rPr>
        <w:t xml:space="preserve"> areas were used </w:t>
      </w:r>
      <w:r w:rsidR="00CE61A7">
        <w:rPr>
          <w:lang w:val="en-US"/>
        </w:rPr>
        <w:t>for</w:t>
      </w:r>
      <w:r>
        <w:rPr>
          <w:lang w:val="en-US"/>
        </w:rPr>
        <w:t xml:space="preserve"> crop</w:t>
      </w:r>
      <w:r w:rsidR="00CE61A7">
        <w:rPr>
          <w:lang w:val="en-US"/>
        </w:rPr>
        <w:t>ping</w:t>
      </w:r>
      <w:r w:rsidR="00043A6D">
        <w:rPr>
          <w:lang w:val="en-US"/>
        </w:rPr>
        <w:t>, mask</w:t>
      </w:r>
      <w:r w:rsidR="00CE61A7">
        <w:rPr>
          <w:lang w:val="en-US"/>
        </w:rPr>
        <w:t>ing</w:t>
      </w:r>
      <w:r w:rsidR="000F29FE">
        <w:rPr>
          <w:lang w:val="en-US"/>
        </w:rPr>
        <w:t>,</w:t>
      </w:r>
      <w:r w:rsidR="00043A6D">
        <w:rPr>
          <w:lang w:val="en-US"/>
        </w:rPr>
        <w:t xml:space="preserve"> and merg</w:t>
      </w:r>
      <w:r w:rsidR="00CE61A7">
        <w:rPr>
          <w:lang w:val="en-US"/>
        </w:rPr>
        <w:t>ing</w:t>
      </w:r>
      <w:r w:rsidR="00043A6D">
        <w:rPr>
          <w:lang w:val="en-US"/>
        </w:rPr>
        <w:t xml:space="preserve"> the scenario raster file</w:t>
      </w:r>
      <w:r w:rsidR="00CE61A7">
        <w:rPr>
          <w:lang w:val="en-US"/>
        </w:rPr>
        <w:t>s</w:t>
      </w:r>
      <w:r w:rsidR="00043A6D">
        <w:rPr>
          <w:lang w:val="en-US"/>
        </w:rPr>
        <w:t xml:space="preserve"> with the </w:t>
      </w:r>
      <w:r w:rsidR="000F29FE">
        <w:rPr>
          <w:lang w:val="en-US"/>
        </w:rPr>
        <w:t>BAU</w:t>
      </w:r>
      <w:r w:rsidR="00043A6D">
        <w:rPr>
          <w:lang w:val="en-US"/>
        </w:rPr>
        <w:t xml:space="preserve"> raster file </w:t>
      </w:r>
      <w:r w:rsidR="000F29FE">
        <w:rPr>
          <w:lang w:val="en-US"/>
        </w:rPr>
        <w:t>(</w:t>
      </w:r>
      <w:r w:rsidR="00043A6D">
        <w:rPr>
          <w:lang w:val="en-US"/>
        </w:rPr>
        <w:t>lines 130-834</w:t>
      </w:r>
      <w:r w:rsidR="000F29FE">
        <w:rPr>
          <w:lang w:val="en-US"/>
        </w:rPr>
        <w:t>)</w:t>
      </w:r>
      <w:r w:rsidR="00043A6D">
        <w:rPr>
          <w:lang w:val="en-US"/>
        </w:rPr>
        <w:t xml:space="preserve">. The </w:t>
      </w:r>
      <w:r w:rsidR="000F29FE" w:rsidRPr="000F29FE">
        <w:rPr>
          <w:lang w:val="en-US"/>
        </w:rPr>
        <w:t xml:space="preserve">resulting </w:t>
      </w:r>
      <w:r w:rsidR="00043A6D">
        <w:rPr>
          <w:lang w:val="en-US"/>
        </w:rPr>
        <w:t xml:space="preserve">merged raster files were </w:t>
      </w:r>
      <w:r w:rsidR="00CE61A7">
        <w:rPr>
          <w:lang w:val="en-US"/>
        </w:rPr>
        <w:t xml:space="preserve">then </w:t>
      </w:r>
      <w:r w:rsidR="00043A6D">
        <w:rPr>
          <w:lang w:val="en-US"/>
        </w:rPr>
        <w:t xml:space="preserve">used to calculate the average </w:t>
      </w:r>
      <w:r w:rsidR="00CE61A7">
        <w:rPr>
          <w:lang w:val="en-US"/>
        </w:rPr>
        <w:t xml:space="preserve">annual </w:t>
      </w:r>
      <w:r w:rsidR="00043A6D">
        <w:rPr>
          <w:lang w:val="en-US"/>
        </w:rPr>
        <w:t>flows</w:t>
      </w:r>
      <w:r w:rsidR="0081781F" w:rsidRPr="0081781F">
        <w:rPr>
          <w:lang w:val="en-US"/>
        </w:rPr>
        <w:t xml:space="preserve"> used in the manuscript</w:t>
      </w:r>
      <w:r w:rsidR="00CE61A7">
        <w:rPr>
          <w:lang w:val="en-US"/>
        </w:rPr>
        <w:t xml:space="preserve"> </w:t>
      </w:r>
      <w:r w:rsidR="00CE61A7" w:rsidRPr="0081781F">
        <w:rPr>
          <w:lang w:val="en-US"/>
        </w:rPr>
        <w:t>text</w:t>
      </w:r>
      <w:r w:rsidR="00043A6D">
        <w:rPr>
          <w:lang w:val="en-US"/>
        </w:rPr>
        <w:t xml:space="preserve">, values presented in </w:t>
      </w:r>
      <w:r w:rsidR="0081781F" w:rsidRPr="0081781F">
        <w:rPr>
          <w:lang w:val="en-US"/>
        </w:rPr>
        <w:t>Figure</w:t>
      </w:r>
      <w:r w:rsidR="002E0BAF">
        <w:rPr>
          <w:lang w:val="en-US"/>
        </w:rPr>
        <w:t>s</w:t>
      </w:r>
      <w:r w:rsidR="0081781F" w:rsidRPr="0081781F">
        <w:rPr>
          <w:lang w:val="en-US"/>
        </w:rPr>
        <w:t xml:space="preserve"> 6</w:t>
      </w:r>
      <w:r w:rsidR="00CE61A7">
        <w:rPr>
          <w:lang w:val="en-US"/>
        </w:rPr>
        <w:t>,</w:t>
      </w:r>
      <w:r w:rsidR="002E0BAF">
        <w:rPr>
          <w:lang w:val="en-US"/>
        </w:rPr>
        <w:t xml:space="preserve"> S11, S12, S13,</w:t>
      </w:r>
      <w:r w:rsidR="00043A6D">
        <w:rPr>
          <w:lang w:val="en-US"/>
        </w:rPr>
        <w:t xml:space="preserve"> and </w:t>
      </w:r>
      <w:r w:rsidR="000F29FE">
        <w:rPr>
          <w:lang w:val="en-US"/>
        </w:rPr>
        <w:t>T</w:t>
      </w:r>
      <w:r w:rsidR="00F213E9">
        <w:rPr>
          <w:lang w:val="en-US"/>
        </w:rPr>
        <w:t>ables S4 and S5</w:t>
      </w:r>
      <w:r w:rsidR="0081781F" w:rsidRPr="0081781F">
        <w:rPr>
          <w:lang w:val="en-US"/>
        </w:rPr>
        <w:t>.</w:t>
      </w:r>
      <w:r w:rsidR="000F29FE">
        <w:rPr>
          <w:lang w:val="en-US"/>
        </w:rPr>
        <w:t xml:space="preserve"> </w:t>
      </w:r>
    </w:p>
    <w:p w14:paraId="61AAF47B" w14:textId="5710B9C8" w:rsidR="000F29FE" w:rsidRDefault="00043A6D" w:rsidP="00CE61A7">
      <w:pPr>
        <w:jc w:val="both"/>
        <w:rPr>
          <w:lang w:val="en-US"/>
        </w:rPr>
      </w:pPr>
      <w:r>
        <w:rPr>
          <w:lang w:val="en-US"/>
        </w:rPr>
        <w:t>The</w:t>
      </w:r>
      <w:r w:rsidR="00F213E9">
        <w:rPr>
          <w:lang w:val="en-US"/>
        </w:rPr>
        <w:t xml:space="preserve">n we </w:t>
      </w:r>
      <w:r w:rsidR="00CE61A7">
        <w:rPr>
          <w:lang w:val="en-US"/>
        </w:rPr>
        <w:t>analyzed</w:t>
      </w:r>
      <w:r w:rsidR="00F213E9">
        <w:rPr>
          <w:lang w:val="en-US"/>
        </w:rPr>
        <w:t xml:space="preserve"> h</w:t>
      </w:r>
      <w:r w:rsidR="00F213E9" w:rsidRPr="00F213E9">
        <w:rPr>
          <w:lang w:val="en-US"/>
        </w:rPr>
        <w:t xml:space="preserve">ow the target areas </w:t>
      </w:r>
      <w:r w:rsidR="000F29FE">
        <w:rPr>
          <w:lang w:val="en-US"/>
        </w:rPr>
        <w:t>evolve</w:t>
      </w:r>
      <w:r w:rsidR="00F213E9" w:rsidRPr="00F213E9">
        <w:rPr>
          <w:lang w:val="en-US"/>
        </w:rPr>
        <w:t xml:space="preserve"> over time (from 2010-2019 to 2040-2049) depending on the agricultural management</w:t>
      </w:r>
      <w:r w:rsidR="00F213E9">
        <w:rPr>
          <w:lang w:val="en-US"/>
        </w:rPr>
        <w:t xml:space="preserve"> (lines 838-904) and </w:t>
      </w:r>
      <w:r w:rsidR="00CE61A7">
        <w:rPr>
          <w:lang w:val="en-US"/>
        </w:rPr>
        <w:t>identified</w:t>
      </w:r>
      <w:r w:rsidR="00F213E9">
        <w:rPr>
          <w:lang w:val="en-US"/>
        </w:rPr>
        <w:t xml:space="preserve"> which </w:t>
      </w:r>
      <w:r w:rsidR="00F213E9" w:rsidRPr="00F213E9">
        <w:rPr>
          <w:lang w:val="en-US"/>
        </w:rPr>
        <w:t>agricultural management practice scenario resulted in the lowest erosion</w:t>
      </w:r>
      <w:r w:rsidR="00F213E9">
        <w:rPr>
          <w:lang w:val="en-US"/>
        </w:rPr>
        <w:t>, the lowest P balance, and the highest P export (lines 907-937).</w:t>
      </w:r>
      <w:r w:rsidR="002E0BAF">
        <w:rPr>
          <w:lang w:val="en-US"/>
        </w:rPr>
        <w:t xml:space="preserve"> This analysis resulted in Figure 7, and Table S6.</w:t>
      </w:r>
    </w:p>
    <w:p w14:paraId="58AF1DF9" w14:textId="07C75A95" w:rsidR="003446C0" w:rsidRDefault="003446C0" w:rsidP="003446C0">
      <w:pPr>
        <w:rPr>
          <w:b/>
          <w:bCs/>
          <w:lang w:val="en-US"/>
        </w:rPr>
      </w:pPr>
      <w:r>
        <w:rPr>
          <w:b/>
          <w:bCs/>
          <w:lang w:val="en-US"/>
        </w:rPr>
        <w:t>3_P_EU.qgz</w:t>
      </w:r>
    </w:p>
    <w:p w14:paraId="723B0C1F" w14:textId="5ABC8FAB" w:rsidR="0081781F" w:rsidRDefault="0081781F" w:rsidP="003446C0">
      <w:pPr>
        <w:rPr>
          <w:lang w:val="en-US"/>
        </w:rPr>
      </w:pPr>
      <w:r>
        <w:rPr>
          <w:lang w:val="en-US"/>
        </w:rPr>
        <w:t>The QGIS project includes the raster files showing current P flows</w:t>
      </w:r>
      <w:r w:rsidR="002E0BAF">
        <w:rPr>
          <w:lang w:val="en-US"/>
        </w:rPr>
        <w:t xml:space="preserve">, </w:t>
      </w:r>
      <w:r>
        <w:rPr>
          <w:lang w:val="en-US"/>
        </w:rPr>
        <w:t xml:space="preserve">the </w:t>
      </w:r>
      <w:r w:rsidR="002E0BAF">
        <w:rPr>
          <w:lang w:val="en-US"/>
        </w:rPr>
        <w:t xml:space="preserve">target areas, and the </w:t>
      </w:r>
      <w:r>
        <w:rPr>
          <w:lang w:val="en-US"/>
        </w:rPr>
        <w:t>a</w:t>
      </w:r>
      <w:r w:rsidRPr="0081781F">
        <w:rPr>
          <w:lang w:val="en-US"/>
        </w:rPr>
        <w:t>gricultural management practice scenario that resulted in the lowest P balance, the lowest P erosion, and the highest P export</w:t>
      </w:r>
      <w:r>
        <w:rPr>
          <w:lang w:val="en-US"/>
        </w:rPr>
        <w:t xml:space="preserve">: </w:t>
      </w:r>
    </w:p>
    <w:p w14:paraId="00FF1B2A" w14:textId="751859FC" w:rsidR="0081781F" w:rsidRDefault="0081781F" w:rsidP="00C463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Figure </w:t>
      </w:r>
      <w:r w:rsidRPr="0081781F">
        <w:rPr>
          <w:lang w:val="en-US"/>
        </w:rPr>
        <w:t xml:space="preserve">2. </w:t>
      </w:r>
      <w:r w:rsidR="00C463F6" w:rsidRPr="0081781F">
        <w:rPr>
          <w:lang w:val="en-US"/>
        </w:rPr>
        <w:t>Average yearly P inputs to agricultural soils from manure (a) and from mineral fertilizers application (b) in the decade 2010–2019.</w:t>
      </w:r>
    </w:p>
    <w:p w14:paraId="6E6E7E48" w14:textId="77777777" w:rsidR="0081781F" w:rsidRDefault="0081781F" w:rsidP="00C463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Figure </w:t>
      </w:r>
      <w:r w:rsidR="00C463F6" w:rsidRPr="0081781F">
        <w:rPr>
          <w:lang w:val="en-US"/>
        </w:rPr>
        <w:t>3. Average P export of EU and UK agricultural soils by crop harvest (a) and net P erosion (kg P ha−1 year−1) (b) in the period 2010–2019.</w:t>
      </w:r>
    </w:p>
    <w:p w14:paraId="77CDBE7D" w14:textId="344E48A2" w:rsidR="0081781F" w:rsidRDefault="0081781F" w:rsidP="00C463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Figure</w:t>
      </w:r>
      <w:r w:rsidR="00C463F6" w:rsidRPr="0081781F">
        <w:rPr>
          <w:lang w:val="en-US"/>
        </w:rPr>
        <w:t xml:space="preserve">. 4. Average P balance for the period 2010–2019 (a), average P balances from running the model with a high maximum sorption capacity (1.5-times) and maximal sorption affinity. </w:t>
      </w:r>
    </w:p>
    <w:p w14:paraId="607EA80C" w14:textId="77777777" w:rsidR="0081781F" w:rsidRDefault="0081781F" w:rsidP="00C463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Figure</w:t>
      </w:r>
      <w:r w:rsidR="00C463F6" w:rsidRPr="0081781F">
        <w:rPr>
          <w:lang w:val="en-US"/>
        </w:rPr>
        <w:t xml:space="preserve"> 5. Average </w:t>
      </w:r>
      <w:proofErr w:type="spellStart"/>
      <w:r w:rsidR="00C463F6" w:rsidRPr="0081781F">
        <w:rPr>
          <w:lang w:val="en-US"/>
        </w:rPr>
        <w:t>P</w:t>
      </w:r>
      <w:r w:rsidR="00C463F6" w:rsidRPr="00805FF2">
        <w:rPr>
          <w:vertAlign w:val="subscript"/>
          <w:lang w:val="en-US"/>
        </w:rPr>
        <w:t>Total</w:t>
      </w:r>
      <w:proofErr w:type="spellEnd"/>
      <w:r w:rsidR="00C463F6" w:rsidRPr="0081781F">
        <w:rPr>
          <w:lang w:val="en-US"/>
        </w:rPr>
        <w:t xml:space="preserve"> (a) and </w:t>
      </w:r>
      <w:proofErr w:type="spellStart"/>
      <w:r w:rsidR="00C463F6" w:rsidRPr="0081781F">
        <w:rPr>
          <w:lang w:val="en-US"/>
        </w:rPr>
        <w:t>P</w:t>
      </w:r>
      <w:r w:rsidR="00C463F6" w:rsidRPr="00805FF2">
        <w:rPr>
          <w:vertAlign w:val="subscript"/>
          <w:lang w:val="en-US"/>
        </w:rPr>
        <w:t>Available</w:t>
      </w:r>
      <w:proofErr w:type="spellEnd"/>
      <w:r w:rsidR="00C463F6" w:rsidRPr="0081781F">
        <w:rPr>
          <w:lang w:val="en-US"/>
        </w:rPr>
        <w:t xml:space="preserve"> pools (based on the Olsen method) (b) in the agricultural topsoil (0–30 cm) of the EU and UK for the period 2010–2019.</w:t>
      </w:r>
    </w:p>
    <w:p w14:paraId="2D509FFA" w14:textId="59BA709A" w:rsidR="00C463F6" w:rsidRDefault="0081781F" w:rsidP="00C463F6">
      <w:pPr>
        <w:pStyle w:val="ListParagraph"/>
        <w:numPr>
          <w:ilvl w:val="0"/>
          <w:numId w:val="4"/>
        </w:numPr>
        <w:rPr>
          <w:lang w:val="en-US"/>
        </w:rPr>
      </w:pPr>
      <w:r w:rsidRPr="0081781F">
        <w:rPr>
          <w:lang w:val="en-US"/>
        </w:rPr>
        <w:t>Figure</w:t>
      </w:r>
      <w:r w:rsidR="00C463F6" w:rsidRPr="0081781F">
        <w:rPr>
          <w:lang w:val="en-US"/>
        </w:rPr>
        <w:t xml:space="preserve"> 7. Agricultural management practice scenario that resulted in the lowest P balance (a), the lowest P erosion (b), and the highest P export (c) for the target area defined by </w:t>
      </w:r>
      <w:proofErr w:type="spellStart"/>
      <w:r w:rsidR="00C463F6" w:rsidRPr="0081781F">
        <w:rPr>
          <w:lang w:val="en-US"/>
        </w:rPr>
        <w:t>PAvailable</w:t>
      </w:r>
      <w:proofErr w:type="spellEnd"/>
      <w:r w:rsidR="00C463F6" w:rsidRPr="0081781F">
        <w:rPr>
          <w:lang w:val="en-US"/>
        </w:rPr>
        <w:t xml:space="preserve"> &gt; 22 mg P kg−1 at the periods 2020–2029 and 2040–2049.</w:t>
      </w:r>
    </w:p>
    <w:p w14:paraId="7BFD5902" w14:textId="2A85757B" w:rsidR="00CE61A7" w:rsidRPr="00805FF2" w:rsidRDefault="00CE61A7" w:rsidP="00C463F6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lang w:val="en-US"/>
        </w:rPr>
        <w:t xml:space="preserve">Figure S2. </w:t>
      </w:r>
      <w:r w:rsidRPr="00805FF2">
        <w:rPr>
          <w:rFonts w:cstheme="minorHAnsi"/>
          <w:iCs/>
          <w:szCs w:val="18"/>
          <w:lang w:val="en-GB" w:eastAsia="ja-JP"/>
        </w:rPr>
        <w:t xml:space="preserve">Ratio of </w:t>
      </w:r>
      <w:proofErr w:type="spellStart"/>
      <w:r w:rsidRPr="00805FF2">
        <w:rPr>
          <w:rFonts w:cstheme="minorHAnsi"/>
          <w:iCs/>
          <w:szCs w:val="18"/>
          <w:lang w:val="en-GB" w:eastAsia="ja-JP"/>
        </w:rPr>
        <w:t>P</w:t>
      </w:r>
      <w:r w:rsidRPr="00805FF2">
        <w:rPr>
          <w:rFonts w:cstheme="minorHAnsi"/>
          <w:iCs/>
          <w:szCs w:val="18"/>
          <w:vertAlign w:val="subscript"/>
          <w:lang w:val="en-GB" w:eastAsia="ja-JP"/>
        </w:rPr>
        <w:t>Available</w:t>
      </w:r>
      <w:proofErr w:type="spellEnd"/>
      <w:r w:rsidRPr="00805FF2">
        <w:rPr>
          <w:rFonts w:cstheme="minorHAnsi"/>
          <w:iCs/>
          <w:szCs w:val="18"/>
          <w:lang w:val="en-GB" w:eastAsia="ja-JP"/>
        </w:rPr>
        <w:t xml:space="preserve"> / </w:t>
      </w:r>
      <w:proofErr w:type="spellStart"/>
      <w:r w:rsidRPr="00805FF2">
        <w:rPr>
          <w:rFonts w:cstheme="minorHAnsi"/>
          <w:iCs/>
          <w:szCs w:val="18"/>
          <w:lang w:val="en-GB" w:eastAsia="ja-JP"/>
        </w:rPr>
        <w:t>P</w:t>
      </w:r>
      <w:r w:rsidRPr="00805FF2">
        <w:rPr>
          <w:rFonts w:cstheme="minorHAnsi"/>
          <w:iCs/>
          <w:szCs w:val="18"/>
          <w:vertAlign w:val="subscript"/>
          <w:lang w:val="en-GB" w:eastAsia="ja-JP"/>
        </w:rPr>
        <w:t>Total</w:t>
      </w:r>
      <w:proofErr w:type="spellEnd"/>
      <w:r w:rsidRPr="00805FF2">
        <w:rPr>
          <w:rFonts w:cstheme="minorHAnsi"/>
          <w:iCs/>
          <w:szCs w:val="18"/>
          <w:lang w:val="en-GB" w:eastAsia="ja-JP"/>
        </w:rPr>
        <w:t xml:space="preserve"> in the agricultural topsoil (0-30 cm) of the EU and UK.</w:t>
      </w:r>
    </w:p>
    <w:p w14:paraId="5A0FAA4A" w14:textId="212DB844" w:rsidR="00805FF2" w:rsidRDefault="00805FF2" w:rsidP="00C463F6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05FF2">
        <w:rPr>
          <w:rFonts w:cstheme="minorHAnsi"/>
          <w:lang w:val="en-US"/>
        </w:rPr>
        <w:t xml:space="preserve">Figure S11. Target area of </w:t>
      </w:r>
      <w:proofErr w:type="spellStart"/>
      <w:r w:rsidRPr="00805FF2">
        <w:rPr>
          <w:rFonts w:cstheme="minorHAnsi"/>
          <w:iCs/>
          <w:szCs w:val="18"/>
          <w:lang w:val="en-GB" w:eastAsia="ja-JP"/>
        </w:rPr>
        <w:t>P</w:t>
      </w:r>
      <w:r w:rsidRPr="00805FF2">
        <w:rPr>
          <w:rFonts w:cstheme="minorHAnsi"/>
          <w:iCs/>
          <w:szCs w:val="18"/>
          <w:vertAlign w:val="subscript"/>
          <w:lang w:val="en-GB" w:eastAsia="ja-JP"/>
        </w:rPr>
        <w:t>Available</w:t>
      </w:r>
      <w:proofErr w:type="spellEnd"/>
      <w:r w:rsidRPr="00805FF2">
        <w:rPr>
          <w:rFonts w:cstheme="minorHAnsi"/>
          <w:lang w:val="en-US"/>
        </w:rPr>
        <w:t xml:space="preserve"> &gt; 22 mg P kg-1, which is expected to supply </w:t>
      </w:r>
      <w:r>
        <w:rPr>
          <w:rFonts w:cstheme="minorHAnsi"/>
          <w:lang w:val="en-US"/>
        </w:rPr>
        <w:t>sufficient</w:t>
      </w:r>
      <w:r w:rsidRPr="00805FF2">
        <w:rPr>
          <w:rFonts w:cstheme="minorHAnsi"/>
          <w:lang w:val="en-US"/>
        </w:rPr>
        <w:t xml:space="preserve"> P to the crops.</w:t>
      </w:r>
    </w:p>
    <w:p w14:paraId="2610F25A" w14:textId="018FA9D7" w:rsidR="00805FF2" w:rsidRDefault="00805FF2" w:rsidP="00C463F6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05FF2">
        <w:rPr>
          <w:rFonts w:cstheme="minorHAnsi"/>
          <w:lang w:val="en-US"/>
        </w:rPr>
        <w:t>Figur</w:t>
      </w:r>
      <w:r w:rsidRPr="00805FF2">
        <w:rPr>
          <w:lang w:val="en-US"/>
        </w:rPr>
        <w:t>e</w:t>
      </w:r>
      <w:r w:rsidRPr="00805FF2">
        <w:rPr>
          <w:rFonts w:cstheme="minorHAnsi"/>
          <w:lang w:val="en-US"/>
        </w:rPr>
        <w:t xml:space="preserve"> S12. Target area of </w:t>
      </w:r>
      <w:proofErr w:type="spellStart"/>
      <w:r w:rsidRPr="00805FF2">
        <w:rPr>
          <w:rFonts w:cstheme="minorHAnsi"/>
          <w:iCs/>
          <w:szCs w:val="18"/>
          <w:lang w:val="en-GB" w:eastAsia="ja-JP"/>
        </w:rPr>
        <w:t>P</w:t>
      </w:r>
      <w:r w:rsidRPr="00805FF2">
        <w:rPr>
          <w:rFonts w:cstheme="minorHAnsi"/>
          <w:iCs/>
          <w:szCs w:val="18"/>
          <w:vertAlign w:val="subscript"/>
          <w:lang w:val="en-GB" w:eastAsia="ja-JP"/>
        </w:rPr>
        <w:t>Available</w:t>
      </w:r>
      <w:proofErr w:type="spellEnd"/>
      <w:r w:rsidRPr="00805FF2">
        <w:rPr>
          <w:rFonts w:cstheme="minorHAnsi"/>
          <w:lang w:val="en-US"/>
        </w:rPr>
        <w:t xml:space="preserve"> &gt; 40 mg P kg-1, which is at higher risk of P leaching.</w:t>
      </w:r>
    </w:p>
    <w:p w14:paraId="5D036A94" w14:textId="69214598" w:rsidR="00805FF2" w:rsidRPr="00805FF2" w:rsidRDefault="00805FF2" w:rsidP="00805FF2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05FF2">
        <w:rPr>
          <w:rFonts w:cstheme="minorHAnsi"/>
          <w:lang w:val="en-US"/>
        </w:rPr>
        <w:t>Figure S</w:t>
      </w:r>
      <w:r w:rsidRPr="00805FF2">
        <w:rPr>
          <w:rFonts w:cstheme="minorHAnsi"/>
          <w:lang w:val="en-US"/>
        </w:rPr>
        <w:fldChar w:fldCharType="begin"/>
      </w:r>
      <w:r w:rsidRPr="00805FF2">
        <w:rPr>
          <w:rFonts w:cstheme="minorHAnsi"/>
          <w:lang w:val="en-US"/>
        </w:rPr>
        <w:instrText xml:space="preserve"> SEQ Figure \* ARABIC </w:instrText>
      </w:r>
      <w:r w:rsidRPr="00805FF2">
        <w:rPr>
          <w:rFonts w:cstheme="minorHAnsi"/>
          <w:lang w:val="en-US"/>
        </w:rPr>
        <w:fldChar w:fldCharType="separate"/>
      </w:r>
      <w:r w:rsidRPr="00805FF2">
        <w:rPr>
          <w:rFonts w:cstheme="minorHAnsi"/>
          <w:lang w:val="en-US"/>
        </w:rPr>
        <w:t>13</w:t>
      </w:r>
      <w:r w:rsidRPr="00805FF2">
        <w:rPr>
          <w:rFonts w:cstheme="minorHAnsi"/>
          <w:lang w:val="en-US"/>
        </w:rPr>
        <w:fldChar w:fldCharType="end"/>
      </w:r>
      <w:r w:rsidRPr="00805FF2">
        <w:rPr>
          <w:rFonts w:cstheme="minorHAnsi"/>
          <w:lang w:val="en-US"/>
        </w:rPr>
        <w:t>. Target area defined by regions with high P erosion (&gt; 1 g P kg-1).</w:t>
      </w:r>
    </w:p>
    <w:p w14:paraId="27EF4295" w14:textId="77777777" w:rsidR="00603614" w:rsidRDefault="00603614">
      <w:pPr>
        <w:rPr>
          <w:lang w:val="en-US"/>
        </w:rPr>
      </w:pPr>
    </w:p>
    <w:p w14:paraId="37EF8904" w14:textId="77777777" w:rsidR="00603614" w:rsidRPr="00FA29B3" w:rsidRDefault="00603614" w:rsidP="00603614">
      <w:pPr>
        <w:jc w:val="both"/>
        <w:rPr>
          <w:b/>
          <w:bCs/>
          <w:lang w:val="en-US"/>
        </w:rPr>
      </w:pPr>
      <w:r w:rsidRPr="00FA29B3">
        <w:rPr>
          <w:b/>
          <w:bCs/>
          <w:lang w:val="en-US"/>
        </w:rPr>
        <w:t>References</w:t>
      </w:r>
    </w:p>
    <w:p w14:paraId="67E0D8F1" w14:textId="07CB7759" w:rsidR="00603614" w:rsidRPr="00603614" w:rsidRDefault="00C463F6">
      <w:pPr>
        <w:rPr>
          <w:lang w:val="en-US"/>
        </w:rPr>
      </w:pPr>
      <w:r w:rsidRPr="00C463F6">
        <w:rPr>
          <w:lang w:val="en-US"/>
        </w:rPr>
        <w:t xml:space="preserve">Steinfurth, K., Hirte, J., Morel, C., Buczko, U., 2021. Conversion equations between Olsen-P and other methods used to assess plant available soil phosphorus in Europe – a review. </w:t>
      </w:r>
      <w:proofErr w:type="spellStart"/>
      <w:r w:rsidRPr="00C463F6">
        <w:rPr>
          <w:lang w:val="en-US"/>
        </w:rPr>
        <w:t>Geoderma</w:t>
      </w:r>
      <w:proofErr w:type="spellEnd"/>
      <w:r w:rsidRPr="00C463F6">
        <w:rPr>
          <w:lang w:val="en-US"/>
        </w:rPr>
        <w:t xml:space="preserve"> 401 (December 2020), 115339. https://doi.org/10.1016/j. geoderma.2021.115339.</w:t>
      </w:r>
    </w:p>
    <w:sectPr w:rsidR="00603614" w:rsidRPr="00603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EB6"/>
    <w:multiLevelType w:val="hybridMultilevel"/>
    <w:tmpl w:val="218406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32738"/>
    <w:multiLevelType w:val="hybridMultilevel"/>
    <w:tmpl w:val="20A482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A5D82"/>
    <w:multiLevelType w:val="hybridMultilevel"/>
    <w:tmpl w:val="AE30F9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546B6"/>
    <w:multiLevelType w:val="hybridMultilevel"/>
    <w:tmpl w:val="A7E0E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311477">
    <w:abstractNumId w:val="0"/>
  </w:num>
  <w:num w:numId="2" w16cid:durableId="1041975994">
    <w:abstractNumId w:val="1"/>
  </w:num>
  <w:num w:numId="3" w16cid:durableId="754087685">
    <w:abstractNumId w:val="3"/>
  </w:num>
  <w:num w:numId="4" w16cid:durableId="661934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zNDEzNjc0MzcxNzNT0lEKTi0uzszPAykwqgUAbKUFuCwAAAA="/>
  </w:docVars>
  <w:rsids>
    <w:rsidRoot w:val="00945963"/>
    <w:rsid w:val="00043A6D"/>
    <w:rsid w:val="000F29FE"/>
    <w:rsid w:val="001F4F78"/>
    <w:rsid w:val="00210AF5"/>
    <w:rsid w:val="002408BC"/>
    <w:rsid w:val="002B05B3"/>
    <w:rsid w:val="002B696F"/>
    <w:rsid w:val="002E0BAF"/>
    <w:rsid w:val="003446C0"/>
    <w:rsid w:val="00382EAC"/>
    <w:rsid w:val="00450246"/>
    <w:rsid w:val="00476D6E"/>
    <w:rsid w:val="00510947"/>
    <w:rsid w:val="00523C17"/>
    <w:rsid w:val="005444F9"/>
    <w:rsid w:val="00603614"/>
    <w:rsid w:val="007430EC"/>
    <w:rsid w:val="00805FF2"/>
    <w:rsid w:val="0081781F"/>
    <w:rsid w:val="0088233D"/>
    <w:rsid w:val="00945963"/>
    <w:rsid w:val="009D28B2"/>
    <w:rsid w:val="00A6551F"/>
    <w:rsid w:val="00A82969"/>
    <w:rsid w:val="00A90B8A"/>
    <w:rsid w:val="00BD48D5"/>
    <w:rsid w:val="00BE4D49"/>
    <w:rsid w:val="00C463F6"/>
    <w:rsid w:val="00CA384F"/>
    <w:rsid w:val="00CE61A7"/>
    <w:rsid w:val="00D13C37"/>
    <w:rsid w:val="00D3000C"/>
    <w:rsid w:val="00E65F2A"/>
    <w:rsid w:val="00EC4BDC"/>
    <w:rsid w:val="00F213E9"/>
    <w:rsid w:val="00F66186"/>
    <w:rsid w:val="00FA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987A"/>
  <w15:chartTrackingRefBased/>
  <w15:docId w15:val="{4A057FDB-E611-4191-B71F-0CF3D86A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6C0"/>
    <w:rPr>
      <w:kern w:val="0"/>
      <w:lang w:val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2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A29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46C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05FF2"/>
    <w:pPr>
      <w:spacing w:after="200" w:line="240" w:lineRule="auto"/>
    </w:pPr>
    <w:rPr>
      <w:i/>
      <w:iCs/>
      <w:color w:val="44546A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Muntwyler</dc:creator>
  <cp:keywords/>
  <dc:description/>
  <cp:lastModifiedBy>Anna Muntwyler</cp:lastModifiedBy>
  <cp:revision>5</cp:revision>
  <dcterms:created xsi:type="dcterms:W3CDTF">2023-11-09T09:49:00Z</dcterms:created>
  <dcterms:modified xsi:type="dcterms:W3CDTF">2023-12-06T15:51:00Z</dcterms:modified>
</cp:coreProperties>
</file>