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AF7" w:rsidRPr="00B623B0" w:rsidRDefault="005D6AF7" w:rsidP="00B623B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Розробка уроку</w: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 каскадні таблиці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ів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Мета:</w:t>
      </w:r>
    </w:p>
    <w:p w:rsidR="005D6AF7" w:rsidRPr="00B623B0" w:rsidRDefault="005D6AF7" w:rsidP="00B62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ознайомити:</w:t>
      </w:r>
    </w:p>
    <w:p w:rsidR="005D6AF7" w:rsidRPr="00B623B0" w:rsidRDefault="005D6AF7" w:rsidP="00B623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з мовою розмітки даних HTML;</w:t>
      </w:r>
    </w:p>
    <w:p w:rsidR="005D6AF7" w:rsidRPr="00B623B0" w:rsidRDefault="005D6AF7" w:rsidP="00B623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з правилами форматування даних;</w:t>
      </w:r>
    </w:p>
    <w:p w:rsidR="005D6AF7" w:rsidRPr="00B623B0" w:rsidRDefault="005D6AF7" w:rsidP="00B623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з властивостями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ів та їх значеннями;</w:t>
      </w:r>
    </w:p>
    <w:p w:rsidR="005D6AF7" w:rsidRPr="00B623B0" w:rsidRDefault="005D6AF7" w:rsidP="00B623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з тегами й селекторами каскадних таблиць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ів;</w:t>
      </w:r>
    </w:p>
    <w:p w:rsidR="005D6AF7" w:rsidRPr="00B623B0" w:rsidRDefault="005D6AF7" w:rsidP="00B62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навчити:</w:t>
      </w:r>
    </w:p>
    <w:p w:rsidR="005D6AF7" w:rsidRPr="00B623B0" w:rsidRDefault="005D6AF7" w:rsidP="00B623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правилам форматування даних;</w:t>
      </w:r>
    </w:p>
    <w:p w:rsidR="005D6AF7" w:rsidRPr="00B623B0" w:rsidRDefault="005D6AF7" w:rsidP="00B623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оперувати властивостями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ів та їхніми значеннями;</w:t>
      </w:r>
    </w:p>
    <w:p w:rsidR="005D6AF7" w:rsidRPr="00B623B0" w:rsidRDefault="005D6AF7" w:rsidP="00B623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форматувати документи HTML.</w: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ісля вивчення теми учень</w:t>
      </w:r>
    </w:p>
    <w:p w:rsidR="005D6AF7" w:rsidRPr="00B623B0" w:rsidRDefault="005D6AF7" w:rsidP="00B62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має уявлення про:</w:t>
      </w:r>
    </w:p>
    <w:p w:rsidR="005D6AF7" w:rsidRPr="00B623B0" w:rsidRDefault="005D6AF7" w:rsidP="00B623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правила форматування даних;</w:t>
      </w:r>
    </w:p>
    <w:p w:rsidR="005D6AF7" w:rsidRPr="00B623B0" w:rsidRDefault="005D6AF7" w:rsidP="00B623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властивості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ів та їхні значення;</w:t>
      </w:r>
    </w:p>
    <w:p w:rsidR="005D6AF7" w:rsidRPr="00B623B0" w:rsidRDefault="005D6AF7" w:rsidP="00B62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умі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є:</w:t>
      </w:r>
      <w:proofErr w:type="gramEnd"/>
    </w:p>
    <w:p w:rsidR="005D6AF7" w:rsidRPr="00B623B0" w:rsidRDefault="005D6AF7" w:rsidP="00B623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розрізняти властивості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ів;</w:t>
      </w:r>
    </w:p>
    <w:p w:rsidR="005D6AF7" w:rsidRPr="00B623B0" w:rsidRDefault="005D6AF7" w:rsidP="00B623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форматувати документи HTML.</w: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Обладнання: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комп’ютери зі встановленими ОС і браузером.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Структура уроку</w:t>
      </w:r>
    </w:p>
    <w:p w:rsidR="005D6AF7" w:rsidRPr="00B623B0" w:rsidRDefault="005D6AF7" w:rsidP="00B62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Організаційний момент.</w:t>
      </w:r>
    </w:p>
    <w:p w:rsidR="005D6AF7" w:rsidRPr="00B623B0" w:rsidRDefault="005D6AF7" w:rsidP="00B62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Актуалізація опорних знань.</w:t>
      </w:r>
    </w:p>
    <w:p w:rsidR="005D6AF7" w:rsidRPr="00B623B0" w:rsidRDefault="005D6AF7" w:rsidP="00B62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Вивчення нового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матер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іалу.</w:t>
      </w:r>
    </w:p>
    <w:p w:rsidR="005D6AF7" w:rsidRPr="00B623B0" w:rsidRDefault="005D6AF7" w:rsidP="00B62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Інструктаж з ТБ.</w:t>
      </w:r>
    </w:p>
    <w:p w:rsidR="005D6AF7" w:rsidRPr="00B623B0" w:rsidRDefault="005D6AF7" w:rsidP="00B62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Закріплення вивченого матеріалу.</w:t>
      </w:r>
    </w:p>
    <w:p w:rsidR="005D6AF7" w:rsidRPr="00B623B0" w:rsidRDefault="005D6AF7" w:rsidP="00B62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ідведення підсумків уроку.</w:t>
      </w:r>
    </w:p>
    <w:p w:rsidR="005D6AF7" w:rsidRPr="00B623B0" w:rsidRDefault="005D6AF7" w:rsidP="00B62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Домашнє завдання.</w: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Хід уроку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1. Організаційний момент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  <w:t>В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ітання з класом. Перевірка присутності і готовності учні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 уроку.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Перев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ірка виконання домашнього завдання.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2. Актуалізація опорних знань</w:t>
      </w:r>
    </w:p>
    <w:p w:rsidR="005D6AF7" w:rsidRPr="00B623B0" w:rsidRDefault="005D6AF7" w:rsidP="00B62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Яка структура документу HTML?</w:t>
      </w:r>
    </w:p>
    <w:p w:rsidR="005D6AF7" w:rsidRPr="00B623B0" w:rsidRDefault="005D6AF7" w:rsidP="00B62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lastRenderedPageBreak/>
        <w:t>Що таке гіперпосилання?</w:t>
      </w:r>
    </w:p>
    <w:p w:rsidR="005D6AF7" w:rsidRPr="00B623B0" w:rsidRDefault="005D6AF7" w:rsidP="00B62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Назв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іть теги форматування тексту.</w:t>
      </w:r>
    </w:p>
    <w:p w:rsidR="005D6AF7" w:rsidRPr="00B623B0" w:rsidRDefault="005D6AF7" w:rsidP="00B62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Які є види спискі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?</w:t>
      </w:r>
    </w:p>
    <w:p w:rsidR="005D6AF7" w:rsidRPr="00B623B0" w:rsidRDefault="005D6AF7" w:rsidP="00B62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Назв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іть теги, які використовують для створення таблиць.</w:t>
      </w:r>
    </w:p>
    <w:p w:rsidR="005D6AF7" w:rsidRPr="00B623B0" w:rsidRDefault="005D6AF7" w:rsidP="00B62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Назв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іть атрибути, які використовують для тегу &lt;div&gt;.</w:t>
      </w:r>
    </w:p>
    <w:p w:rsidR="005D6AF7" w:rsidRPr="00B623B0" w:rsidRDefault="005D6AF7" w:rsidP="00B62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Назв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іть атрибути, які використовують для тегу &lt;img&gt;.</w: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3. Вивчення нового матеріалу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 xml:space="preserve">Каскадні таблиці </w:t>
      </w:r>
      <w:proofErr w:type="gramStart"/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ів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(англійською Cascading Style Sheets, CSS) — </w:t>
      </w:r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>спеціальна мова, яку використовують для запису оформлення сторінок, написаних мовами розмітки даних.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  <w:t xml:space="preserve">Таблиці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ів дають змогу спростити процес створення сторінок і поліпшити їх зовнішній вигляд. Концепція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ів подібна до ідеї стилів, яку реалізовано в сучасних текстових редакторах — текст спочатку вводять, а потім форматують, користуючись стилями. Застосування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ів дає змогу вводити на сторінку потрібні тексти та інші елементи, не задумуючись над їхнім зовнішнім виглядом і розташуванням.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  <w:t xml:space="preserve">Таблиці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ів зазвичай створють окремо від html-файлу.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ід час створення html-файлу увагу концентрують на змісті сторінки, а не на її зовнішньому вигляді, а під час створення таблиці стилів — навпаки. Отже,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 дають змогу розділити етапи створення html-файлу й удосконалення зовнішнього вигляду сторінки.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 xml:space="preserve">Cпособи взаємодії таблиці </w:t>
      </w:r>
      <w:proofErr w:type="gramStart"/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ів з html-файлом:</w:t>
      </w:r>
    </w:p>
    <w:p w:rsidR="005D6AF7" w:rsidRPr="00B623B0" w:rsidRDefault="005D6AF7" w:rsidP="00B62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>зв'язування;</w:t>
      </w:r>
    </w:p>
    <w:p w:rsidR="005D6AF7" w:rsidRPr="00B623B0" w:rsidRDefault="005D6AF7" w:rsidP="00B62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>імпортування;</w:t>
      </w:r>
    </w:p>
    <w:p w:rsidR="005D6AF7" w:rsidRPr="00B623B0" w:rsidRDefault="005D6AF7" w:rsidP="00B62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>вбудовування (використання стильових класів).</w: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Зв'язування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  <w:t xml:space="preserve">Таблицю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ів створюють і зберігають в окремому файлі з розширенням css. Таку таблицю називають </w:t>
      </w:r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>зовнішньою.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 Щоб зв'язати основний файл з такою таблицею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ів, у середині тега &lt;head&gt; застосовують одинарний тег &lt;link&gt; з інформацією про таблицю.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&lt;head&gt;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&lt;link href="</w:t>
      </w:r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 xml:space="preserve">адреса таблиці </w:t>
      </w:r>
      <w:proofErr w:type="gramStart"/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ів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</w:t>
      </w: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type</w:t>
      </w:r>
      <w:proofErr w:type="gramEnd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="text/css"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rel</w:t>
      </w:r>
      <w:proofErr w:type="gramEnd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="stylesheet"&gt;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&lt;/head&gt;</w: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lastRenderedPageBreak/>
        <w:t>Тут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br/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href="</w:t>
      </w:r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адреса</w:t>
      </w:r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таблиці</w:t>
      </w:r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ів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"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 —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адреса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розташування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файлу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,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br/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type="text/css"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 —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опис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типу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файлу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,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br/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rel="stylesheet"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 —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вказівка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відношення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основного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файлу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з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файлом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таблиці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стилю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Імпорт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Це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те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саме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,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що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зв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'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язування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,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але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взаємодію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файлів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забезпечують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засобами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тегу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&lt;style&gt;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такої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вказівки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: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br/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@import URL(</w:t>
      </w:r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адреса</w:t>
      </w:r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таблиці</w:t>
      </w:r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стилів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Вбудовування</w:t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US" w:eastAsia="ru-RU"/>
        </w:rPr>
        <w:t xml:space="preserve"> (</w:t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використання</w:t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стильових</w:t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класів</w:t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US" w:eastAsia="ru-RU"/>
        </w:rPr>
        <w:t>)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Якщо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таблицю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створено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лише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для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деякого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конкретного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html-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файлу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,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то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її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розташовують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у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цьому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файлі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контейнері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&lt;style&gt;.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Таку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таблицю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ів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називають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 </w:t>
      </w:r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>внутрішньою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 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або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 </w:t>
      </w:r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>вбудованою</w:t>
      </w:r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val="en-US" w:eastAsia="ru-RU"/>
        </w:rPr>
        <w:t>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 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Також стиль можна вбудувати безпосередньо в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html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-тег за допомогою атрибуту &lt;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style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&gt;. Наприклад, контейнер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span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style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="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color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: 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blue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"&gt;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Blue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&lt;/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span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  <w:t>створює блок з текстом синього кольору: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 </w:t>
      </w:r>
      <w:r w:rsidRPr="00B623B0">
        <w:rPr>
          <w:rFonts w:ascii="Calibri" w:eastAsia="Times New Roman" w:hAnsi="Calibri" w:cs="Times New Roman"/>
          <w:color w:val="0000FF"/>
          <w:sz w:val="28"/>
          <w:szCs w:val="28"/>
          <w:lang w:val="en-US" w:eastAsia="ru-RU"/>
        </w:rPr>
        <w:t>Blue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  <w:t xml:space="preserve">Таблиця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ів складаєтся з правил, а правило — з назви тега (</w:t>
      </w:r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>селектора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) чи списку назв тегів і описів стилів, які діятимуть у межах деякого html-файлу.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Опис стилю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— </w:t>
      </w:r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 xml:space="preserve">це </w:t>
      </w:r>
      <w:proofErr w:type="gramStart"/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>посл</w:t>
      </w:r>
      <w:proofErr w:type="gramEnd"/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>ідовність пар властивість: значення, які записують через крапку з комою у фігурних дужках.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Загальний вигляд правила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такий: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Селекто</w:t>
      </w:r>
      <w:proofErr w:type="gramStart"/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р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{</w:t>
      </w:r>
      <w:proofErr w:type="gramEnd"/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властивість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1: </w:t>
      </w:r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значення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1;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 </w:t>
      </w:r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властивість</w:t>
      </w: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</w:t>
      </w:r>
      <w:proofErr w:type="gramEnd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: </w:t>
      </w:r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значення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2; …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 </w:t>
      </w:r>
      <w:proofErr w:type="gramStart"/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властивістьN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: </w:t>
      </w:r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значенняN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;}</w:t>
      </w:r>
      <w:proofErr w:type="gramEnd"/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Наприклад, для виведення усіх абзаців червоним кольором застосовують таке правило: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p </w:t>
      </w: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{ </w:t>
      </w:r>
      <w:proofErr w:type="gramEnd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color: red;}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  <w:t>Проаналізуємо приклад складнішого правила для списку тегів.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h3, </w:t>
      </w: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li{</w:t>
      </w:r>
      <w:proofErr w:type="gramEnd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color: green;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font-family</w:t>
      </w:r>
      <w:proofErr w:type="gramEnd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 pragmatica;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font-size</w:t>
      </w:r>
      <w:proofErr w:type="gramEnd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 16pt;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 xml:space="preserve">   </w:t>
      </w: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text-</w:t>
      </w:r>
      <w:proofErr w:type="gramEnd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align: left;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border-style</w:t>
      </w:r>
      <w:proofErr w:type="gramEnd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 ridge;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border-width</w:t>
      </w:r>
      <w:proofErr w:type="gramEnd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 2mm;}</w: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Браузер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виведе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вс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заголовки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третього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рівня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h3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елементи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списків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&lt;li&gt;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зеленим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кольором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,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гарнітурою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pragmatica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розміру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16 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пунктів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,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з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вирівнюванням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за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лівим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краєм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вікна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,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рамкою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товщиною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2 мм з видавленим контуром (ridge).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  <w:t xml:space="preserve">Назва властивості складається з одного чи декількох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англ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ійських слів, які записують через риску. Властивість діє лише у межах тега, зазначеного у відповідному правилі.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t xml:space="preserve">Властивості </w:t>
      </w:r>
      <w:proofErr w:type="gramStart"/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t>ів подамо за такою схемою: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назва властивості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значення (перелік або приклади)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пояснення.</w:t>
      </w:r>
    </w:p>
    <w:p w:rsidR="005D6AF7" w:rsidRPr="00B623B0" w:rsidRDefault="005D6AF7" w:rsidP="00B623B0">
      <w:pPr>
        <w:spacing w:after="0" w:line="240" w:lineRule="auto"/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 xml:space="preserve">Властивості </w:t>
      </w:r>
      <w:proofErr w:type="gramStart"/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ів, їхні значення та призначення</w: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</w:pP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background-attachment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fixed, scroll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тло стале чи прокручуєтся;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background-color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red, green, #343434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колі</w:t>
      </w:r>
      <w:proofErr w:type="gramStart"/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р</w:t>
      </w:r>
      <w:proofErr w:type="gramEnd"/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 xml:space="preserve"> тла;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background-image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url-адреса графічного файлу для тла;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background-position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0% 0%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початкове розташування тла;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background-repeat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repeat,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repeat-x,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repeat-y,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no-repeat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повторювання зображення тла;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border-top,</w:t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br/>
        <w:t>border-right,</w:t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lastRenderedPageBreak/>
        <w:t>border-bottom,</w:t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br/>
        <w:t>border-left,</w:t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br/>
        <w:t>border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4mm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товщина лінії рамки;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border-color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red, green, #343434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колір рамки;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border-style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none, dotted, dashed, solid, double, groove, ridge, inset, outset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стиль рамки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font-family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arial, sans-serif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гарнітура;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font-size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24px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розмі</w:t>
      </w:r>
      <w:proofErr w:type="gramStart"/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р</w:t>
      </w:r>
      <w:proofErr w:type="gramEnd"/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 xml:space="preserve"> шрифту;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font-style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normal, italic, oblique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стиль шрифту;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font-variant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normal, small-caps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варіант шрифту;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font-weight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normal (400), bold (700), bolder, lighter, 100-900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жирність шрифту;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word-spacing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1mm, 2mm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відстань між словами;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proofErr w:type="gramStart"/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letter-spacing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1mm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відстань між символами;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line-height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2mm, 4mm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lastRenderedPageBreak/>
        <w:t>— відстань між рядками;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text-align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left, right, center, justify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вирівнювання тексту;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text-decoration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none, underline, blink, overline, line-through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оформлення тексту;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text-indent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2cm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абзацний відступ;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text-transform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none, uppercase, lowercase, capitalize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трансформація тексту;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vertical-align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baseline, sub, super, top, text-top, middle, bottom, text-bottom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вертикальне вирівнювання;</w:t>
      </w:r>
      <w:proofErr w:type="gramEnd"/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proofErr w:type="gramStart"/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white-space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normal, pre, nowrap, pre-wrap, pre-line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пробіли та перенесення між словами;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margin-top</w:t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br/>
        <w:t>margin-right</w:t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br/>
        <w:t>margin-bottom</w:t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br/>
        <w:t>margin-left</w:t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br/>
        <w:t>margin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4mm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зовнішній відступ;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padding-top</w:t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br/>
        <w:t>padding-right</w:t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br/>
        <w:t>padding-bottom</w:t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br/>
        <w:t>padding-left</w:t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br/>
        <w:t>padding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4mm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внутрішній відступ;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height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4cm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lastRenderedPageBreak/>
        <w:t>— висота елемента;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width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14cm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ширина елемента;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float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none, left, right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обтікання об'єкта текстом;</w:t>
      </w:r>
      <w:proofErr w:type="gramEnd"/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clear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none, left, right, both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заборона обтікання;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color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red, green, #343434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колі</w:t>
      </w:r>
      <w:proofErr w:type="gramStart"/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р</w:t>
      </w:r>
      <w:proofErr w:type="gramEnd"/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 xml:space="preserve"> елемента;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list-style-image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url(</w:t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aдреса графічного файлу маркера списку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t>)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зображення для маркера;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list-style-position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inside, outside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позиція маркера;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list-style-type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disc, circle, square, decimal, lower-alpha, lower-roman, upper-alpha, upper-roman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вигляд маркера;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position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static, relative, absolute, fixed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спосіб позиціонування елемента;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top</w:t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br/>
        <w:t>right</w:t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br/>
        <w:t>bottom</w:t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br/>
        <w:t>left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px, in, pt, %, auto тощо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позиціонування елемента;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z-index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ціле число, auto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lastRenderedPageBreak/>
        <w:t xml:space="preserve">— положення елемента </w:t>
      </w:r>
      <w:proofErr w:type="gramStart"/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за</w:t>
      </w:r>
      <w:proofErr w:type="gramEnd"/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 xml:space="preserve"> віссю z;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display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block, inline-block, inline, list-item, none, table, table-row, table-cell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відображення елемента в документі;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visibility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visible, hidden, collapse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відобразити чи сховати елемент;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proofErr w:type="gramStart"/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overflow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visible, hidden, scroll, auto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спосіб відображення вмісту елемента, якщо він повністю не вміщується в задану область;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clip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shape(rect), auto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визначає прямокутну область, де буде показано частину елемента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outline-color</w:t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br/>
        <w:t>outline-style</w:t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br/>
        <w:t>outline-width</w:t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br/>
        <w:t>outline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4mm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зовнішня рамка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80"/>
          <w:sz w:val="28"/>
          <w:szCs w:val="28"/>
          <w:lang w:eastAsia="ru-RU"/>
        </w:rPr>
        <w:t>cursor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  <w:t>default, pointer, help, wait, progress, text, move, crosshair, auto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80"/>
          <w:sz w:val="28"/>
          <w:szCs w:val="28"/>
          <w:lang w:eastAsia="ru-RU"/>
        </w:rPr>
        <w:t>— вигляд вказівника</w:t>
      </w:r>
      <w:r w:rsidRPr="00B623B0">
        <w:rPr>
          <w:rFonts w:ascii="Calibri" w:eastAsia="Times New Roman" w:hAnsi="Calibri" w:cs="Times New Roman"/>
          <w:color w:val="000080"/>
          <w:sz w:val="28"/>
          <w:szCs w:val="28"/>
          <w:lang w:eastAsia="ru-RU"/>
        </w:rPr>
        <w:t>.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  <w:t>Правила можуть починатися або з назви тега без кутових дужок, або з деякого слова користувача, перед яким є крапка. Це слово стає назвою типу, який можна застосувати в контейнері body до іншого текстового блока, фрагменту тексту чи деякого елемента. Наприклад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,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.</w:t>
      </w: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mystyle{</w:t>
      </w:r>
      <w:proofErr w:type="gramEnd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color: red;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</w:t>
      </w: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font-size</w:t>
      </w:r>
      <w:proofErr w:type="gramEnd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: 40pt;  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margin-top</w:t>
      </w:r>
      <w:proofErr w:type="gramEnd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 30px;}</w: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 xml:space="preserve">Внутрішні таблиці </w:t>
      </w:r>
      <w:proofErr w:type="gramStart"/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ів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описують у головному файлі в контейнері head за допомогою контейнера style.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Виокремлення текстового блоку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, до якого буде застосовано стиль, здійснюють за допомогою контейнера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lastRenderedPageBreak/>
        <w:t>&lt;div class=</w:t>
      </w:r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назва стилю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&gt;…&lt;/div&gt;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  <w:t>де значення параметра class задає конкретний стиль.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Виокремлення у блоці фрагмента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, для якого буде переозначено стиль, здійснюють за допомогою контейнера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&lt;span&gt;…&lt;/span&gt;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Селектор class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  <w:t xml:space="preserve">Нехай поставлено завдання зробити сторінку, на якій буде два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р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ізновиди абзаців, причому обидва будуть постійно чергуватися і повторюватися. Наприклад це текст, в якому чергуются питання вчителя і відповіді учня. При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створен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і такої сторінки бажано візуально відділити питання і відповіді одне від одного. Можна створити створити дві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р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ізні таблиці стилів. На щастя, це робити не обов'язково: можна створити в одній таблиці стилів два різних класи абзаців за допомогою селектора класу. Проаналізуйте відповідний </w:t>
      </w:r>
      <w:hyperlink r:id="rId5" w:tgtFrame="blanc" w:history="1">
        <w:r w:rsidRPr="00B623B0">
          <w:rPr>
            <w:rFonts w:ascii="Calibri" w:eastAsia="Times New Roman" w:hAnsi="Calibri" w:cs="Times New Roman"/>
            <w:color w:val="0000FF"/>
            <w:sz w:val="28"/>
            <w:szCs w:val="28"/>
            <w:u w:val="single"/>
            <w:lang w:eastAsia="ru-RU"/>
          </w:rPr>
          <w:t>прикладі</w:t>
        </w:r>
      </w:hyperlink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та проаналізуйте опис властивостей.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  <w:t xml:space="preserve">Якщо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нема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є гарантії наявності певного шрифту, бажано через кому вказати інші прийнятні значення font-family. Буде вибраний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перший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із наявних у переліку.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Селектор id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  <w:t xml:space="preserve">Розглянемо випадок, коли потрібно створити на сторінці унікальні елементи, до яких у майбутньому будуть звертатися за допомогою мови JavaScript. Можливо, ці елементи будуть повторюватися на інших сторінках, і бажано задати їм єдине оформлення за допомогою CSS. На цей випадок у таблицях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ів є можливість надання унікальним елементам ідентифікаторів (id) — див. </w:t>
      </w:r>
      <w:hyperlink r:id="rId6" w:tgtFrame="blabc" w:history="1">
        <w:r w:rsidRPr="00B623B0">
          <w:rPr>
            <w:rFonts w:ascii="Calibri" w:eastAsia="Times New Roman" w:hAnsi="Calibri" w:cs="Times New Roman"/>
            <w:color w:val="0000FF"/>
            <w:sz w:val="28"/>
            <w:szCs w:val="28"/>
            <w:u w:val="single"/>
            <w:lang w:eastAsia="ru-RU"/>
          </w:rPr>
          <w:t>приклад</w:t>
        </w:r>
      </w:hyperlink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призначення ідентифікатора і правил CSS.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  <w:t>Розглянемо найпростіший випадок використання CSS щодо відображення тексту — вкажемо правила для заголовкі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.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h2 {font-family: arial, verdana, ubuntu;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font-weight</w:t>
      </w:r>
      <w:proofErr w:type="gramEnd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: bold;    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</w:t>
      </w: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font-style</w:t>
      </w:r>
      <w:proofErr w:type="gramEnd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 italic;}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h1 {font-variant: small-</w:t>
      </w: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caps;</w:t>
      </w:r>
      <w:proofErr w:type="gramEnd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}</w: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Для контейнерів h1 і h2 встановлено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пр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іоритетний шрифт, а потім перераховано альтернативні і схожі за властивостями. Заголовок буде відображено першим наявним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у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списку шрифтом.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Родина шрифту [font-family]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(гарнітура)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  <w:t xml:space="preserve">Властивість font-family вказує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пр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іоритетний список шрифтів, що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lastRenderedPageBreak/>
        <w:t xml:space="preserve">використовують для відображення даного елемента. Якщо перший шрифт списку не встановлено на комп'ютері, з якого виконують доступ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до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сайту, шукають наступний шрифт списку, поки не буде знайдено відповідний. У поданому вище прикладі заголовки h2 буде відображено гарнітурою Arial. Якщо її не встановлено, буде використано гарнітуру Verdana. Якщо недоступно обидва шрифти,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для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показу заголовків буде використано ubuntu. Якщо назву гарні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тури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задано окремими словами, то її потрібно обмежити подвійними лапками. Наприклад, "Times New Roman".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Стиль шрифту [font-style]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(написання) може мати такі значення: normal, italic (курсив) або oblique (похилий). У поданому прикладі заголовки h2 буде показано курсивом.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Варіант шрифту [font-variant]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може мати такі значення:</w:t>
      </w:r>
    </w:p>
    <w:p w:rsidR="005D6AF7" w:rsidRPr="00B623B0" w:rsidRDefault="005D6AF7" w:rsidP="00B62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normal — звичайні малі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ітери;</w:t>
      </w:r>
    </w:p>
    <w:p w:rsidR="005D6AF7" w:rsidRPr="00B623B0" w:rsidRDefault="005D6AF7" w:rsidP="00B62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small-caps — малі заголовні літери замість звичайних малих літер.</w: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Якщо font-variant має значення small-caps, а відповідний шрифт недоступний, то браузер, швидше за все, відобразить текст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ітерами верхнього регістру.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Жирність шрифту [font-weight]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опису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є,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наскільки жирним (важким) має бути шрифт: normal або bold. Деякі браузери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ідтримують навіть числові значення 100..900 (у сотнях) для опису жирності шрифту.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Розмі</w:t>
      </w:r>
      <w:proofErr w:type="gramStart"/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р</w:t>
      </w:r>
      <w:proofErr w:type="gramEnd"/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 xml:space="preserve"> шрифту [font-size]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можна встановити, використавши одну з таких одиниць вимірювання:</w:t>
      </w:r>
    </w:p>
    <w:p w:rsidR="005D6AF7" w:rsidRPr="00B623B0" w:rsidRDefault="005D6AF7" w:rsidP="00B623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px — фіксована величина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іксель (pixels), екранна точка;</w:t>
      </w:r>
    </w:p>
    <w:p w:rsidR="005D6AF7" w:rsidRPr="00B623B0" w:rsidRDefault="005D6AF7" w:rsidP="00B623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pt — фіксована величина (points), 1/72 дюйма;</w:t>
      </w:r>
    </w:p>
    <w:p w:rsidR="005D6AF7" w:rsidRPr="00B623B0" w:rsidRDefault="005D6AF7" w:rsidP="00B623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% — за 100% беруть поточний розмі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р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шрифта;</w:t>
      </w:r>
    </w:p>
    <w:p w:rsidR="005D6AF7" w:rsidRPr="00B623B0" w:rsidRDefault="005D6AF7" w:rsidP="00B623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em — поточний розмі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р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шрифта.</w: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px і pt дають абсолютне значення розміру шрифту, а % і em — відносні. Багато користувачів не можуть читати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др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ібний текст. Щоб зробити документ доступним для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вс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іх, бажано використовувати саме ті, що задають відносні розміри — % або em.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Скорочений запис [font]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 використовують, щоб вказати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вс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 властивості шрифту в одному стильовому правилі. Наприклад, чотири рядки опису властивостей шрифту для абзацу: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p{</w:t>
      </w:r>
      <w:proofErr w:type="gramEnd"/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font-style: italic;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</w:t>
      </w: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font-weight</w:t>
      </w:r>
      <w:proofErr w:type="gramEnd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 bold;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 xml:space="preserve">  </w:t>
      </w: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font-size</w:t>
      </w:r>
      <w:proofErr w:type="gramEnd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 30px;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font-family</w:t>
      </w:r>
      <w:proofErr w:type="gramEnd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 arial, sans-serif;</w:t>
      </w:r>
    </w:p>
    <w:p w:rsidR="005D6AF7" w:rsidRPr="00B623B0" w:rsidRDefault="005D6AF7" w:rsidP="00B6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}</w: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можна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замінити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таким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записом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: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br/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p{font: italic bold 30px arial, sans-serif;}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Порядок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властивостей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font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такий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: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br/>
        <w:t>font-style | font-variant | font-weight | font-size | font-family.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Відступ</w:t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першого</w:t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рядка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 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задають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значенням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властивості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text-indent (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про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одиниці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вимірювання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див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.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ище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).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Вирівнювання тексту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задають значенням властивості text-align:</w:t>
      </w:r>
    </w:p>
    <w:p w:rsidR="005D6AF7" w:rsidRPr="00B623B0" w:rsidRDefault="005D6AF7" w:rsidP="00B623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left — вирівняти за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івим краєм;</w:t>
      </w:r>
    </w:p>
    <w:p w:rsidR="005D6AF7" w:rsidRPr="00B623B0" w:rsidRDefault="005D6AF7" w:rsidP="00B623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right — вирівняти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за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правим краєм;</w:t>
      </w:r>
    </w:p>
    <w:p w:rsidR="005D6AF7" w:rsidRPr="00B623B0" w:rsidRDefault="005D6AF7" w:rsidP="00B623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center — центрувати;</w:t>
      </w:r>
    </w:p>
    <w:p w:rsidR="005D6AF7" w:rsidRPr="00B623B0" w:rsidRDefault="005D6AF7" w:rsidP="00B623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justify — вирівняти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по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ширині.</w: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Декоративні ефекти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задають значенням властивості text-decoration:</w:t>
      </w:r>
    </w:p>
    <w:p w:rsidR="005D6AF7" w:rsidRPr="00B623B0" w:rsidRDefault="005D6AF7" w:rsidP="00B623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underline —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ідкреслити текст;</w:t>
      </w:r>
    </w:p>
    <w:p w:rsidR="005D6AF7" w:rsidRPr="00B623B0" w:rsidRDefault="005D6AF7" w:rsidP="00B623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overline — провести лінію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ід текстом;</w:t>
      </w:r>
    </w:p>
    <w:p w:rsidR="005D6AF7" w:rsidRPr="00B623B0" w:rsidRDefault="005D6AF7" w:rsidP="00B623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line-through — перекреслити текст.</w: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 xml:space="preserve">Інтервал </w:t>
      </w:r>
      <w:proofErr w:type="gramStart"/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між</w:t>
      </w:r>
      <w:proofErr w:type="gramEnd"/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 xml:space="preserve"> літерами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 задають як значення властивості letter-spacing в одиницях вимірювання довжини. Наприклад, відстань 3px між літерами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у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абзацах задають таким кодом: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p{letter-spacing: 3px;} 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Трансформація тексту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буде здійснена, якщо надати певних значень властивості text-transform:</w:t>
      </w:r>
    </w:p>
    <w:p w:rsidR="005D6AF7" w:rsidRPr="00B623B0" w:rsidRDefault="005D6AF7" w:rsidP="00B623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capitalize — кожне слово з великої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ітери — john doe буде подано як John Doe;</w:t>
      </w:r>
    </w:p>
    <w:p w:rsidR="005D6AF7" w:rsidRPr="00B623B0" w:rsidRDefault="005D6AF7" w:rsidP="00B623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uppercase — конвертує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вс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 символи у верхній регістр — john doe буде подано як JOHN DOE;</w:t>
      </w:r>
    </w:p>
    <w:p w:rsidR="005D6AF7" w:rsidRPr="00B623B0" w:rsidRDefault="005D6AF7" w:rsidP="00B623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lowercase — конвертує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вс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 символи в нижній регістр — JOHN DOE буде подано як john doe;</w:t>
      </w:r>
    </w:p>
    <w:p w:rsidR="005D6AF7" w:rsidRPr="00B623B0" w:rsidRDefault="005D6AF7" w:rsidP="00B623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none — трансформації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нема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є — текст буде відображено так само, як у коді html.</w: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lastRenderedPageBreak/>
        <w:t xml:space="preserve">Для гіперпосилань можна використовувати зміну шрифту, кольору,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ідкреслення. Новим є те, що в CSS ці властивості можна визначати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по-р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ізному в залежності від того, відвідали вже посилання, чи воно активне, чи знаходиться вказівник над посиланням.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Клас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— </w:t>
      </w:r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>одна із форм селекторів html, який можна використати для визначення декількох елементі</w:t>
      </w:r>
      <w:proofErr w:type="gramStart"/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>в</w:t>
      </w:r>
      <w:proofErr w:type="gramEnd"/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gramStart"/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>на</w:t>
      </w:r>
      <w:proofErr w:type="gramEnd"/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 xml:space="preserve"> відміну від 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ідентифікатора (id), </w:t>
      </w:r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>які можуть визначати один элемент. Клас описують таким чином:</w:t>
      </w:r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br/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назва класу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{</w:t>
      </w:r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опис властивостей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}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Псевдоклас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— </w:t>
      </w:r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 xml:space="preserve">це властивість, яка дозволяє змінювати стиль елемента у залежності від </w:t>
      </w:r>
      <w:proofErr w:type="gramStart"/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>д</w:t>
      </w:r>
      <w:proofErr w:type="gramEnd"/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>ій користувача, а також розташування елемента (тега) у загальному потоці документа, що додає у дизайн сторінки деяку динаміку і логіку.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  <w:t xml:space="preserve">Класичним прикладом застосування псевдокласу є посилання, що змінює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св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ій колір при наведенні на нього вказівника. Посилання в коді html задають контейнером a. У CSS можна використати цей тег як селектор: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a{color: blue;}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  <w:t xml:space="preserve">Псевдокласи можна використати для встановлення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р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ізних стилів для відвіданих і невідвіданих посилань відповідно. Перелічимо ці </w:t>
      </w:r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>псевдокласи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посилання:</w:t>
      </w:r>
    </w:p>
    <w:p w:rsidR="005D6AF7" w:rsidRPr="00B623B0" w:rsidRDefault="005D6AF7" w:rsidP="00B623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a:visited — відвідані;</w:t>
      </w:r>
    </w:p>
    <w:p w:rsidR="005D6AF7" w:rsidRPr="00B623B0" w:rsidRDefault="005D6AF7" w:rsidP="00B623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a:link — невідвідані;</w:t>
      </w:r>
    </w:p>
    <w:p w:rsidR="005D6AF7" w:rsidRPr="00B623B0" w:rsidRDefault="005D6AF7" w:rsidP="00B623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a:active — активні;</w:t>
      </w:r>
    </w:p>
    <w:p w:rsidR="005D6AF7" w:rsidRPr="00B623B0" w:rsidRDefault="005D6AF7" w:rsidP="00B623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a:hover —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ід вказівником.</w: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Наприклад, якщо ми хочемо, щоб при наведенні на них вказівника посилання ставали помаранчевими, їх було подано курсивом без підкреслення, то CSS потрібно записати таким чином: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a:hover {color: orange; font-style: italic; text-decoration: none;}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Групування за допомогою контейнера span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у поєднанні з CSS використовують для створення візуальних ефектів </w:t>
      </w:r>
      <w:proofErr w:type="gramStart"/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>в</w:t>
      </w:r>
      <w:proofErr w:type="gramEnd"/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 xml:space="preserve"> окремих блоках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 тексту. Наприклад, у реченнях: «Стиглі сливи високо на дереві.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З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ірви, з'їж, природі дякую скажи» потрібно виділити дієслова. Для цього можна використати контейнер span: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&lt;p&gt;Стиглі сливи високо на дереві. 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&lt;span 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>class="benefit"&gt;</w:t>
      </w:r>
      <w:proofErr w:type="gramStart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З</w:t>
      </w:r>
      <w:proofErr w:type="gramEnd"/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ірви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&lt;/span&gt;, &lt;span class="benefit"&gt;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з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їж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&lt;/span&gt;, 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природі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дякую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&lt;span class="benefit"&gt;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скажи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&lt;/span&gt;.&lt;/p&gt;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У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кожному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блоці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span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властивості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class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буде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надано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значення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benefit,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яке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потрібно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визначити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у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таблиці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стилів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 xml:space="preserve">. 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Наприклад, для виділення червоним кольором це можна зробити таким чином: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span.benefit{color:red;}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Групування за допомогою контейнера div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застосовують для групування </w:t>
      </w:r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>одного або більше блоків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 — див. </w:t>
      </w:r>
      <w:hyperlink r:id="rId7" w:tgtFrame="blank" w:history="1">
        <w:r w:rsidRPr="00B623B0">
          <w:rPr>
            <w:rFonts w:ascii="Calibri" w:eastAsia="Times New Roman" w:hAnsi="Calibri" w:cs="Times New Roman"/>
            <w:color w:val="0000FF"/>
            <w:sz w:val="28"/>
            <w:szCs w:val="28"/>
            <w:u w:val="single"/>
            <w:lang w:eastAsia="ru-RU"/>
          </w:rPr>
          <w:t>приклад</w:t>
        </w:r>
      </w:hyperlink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Правило @media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 дозволяє вказати для певного типу носія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св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ій набір стилів. Перелічимо ці типи:</w:t>
      </w:r>
    </w:p>
    <w:p w:rsidR="005D6AF7" w:rsidRPr="00B623B0" w:rsidRDefault="005D6AF7" w:rsidP="00B62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all — усі типи;</w:t>
      </w:r>
    </w:p>
    <w:p w:rsidR="005D6AF7" w:rsidRPr="00B623B0" w:rsidRDefault="005D6AF7" w:rsidP="00B62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aural — мовні синтезатори і програми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для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відтворення тексту;</w:t>
      </w:r>
    </w:p>
    <w:p w:rsidR="005D6AF7" w:rsidRPr="00B623B0" w:rsidRDefault="005D6AF7" w:rsidP="00B62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braille — пристрої, створенні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по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систем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 Браєля;</w:t>
      </w:r>
    </w:p>
    <w:p w:rsidR="005D6AF7" w:rsidRPr="00B623B0" w:rsidRDefault="005D6AF7" w:rsidP="00B62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handheld — планшети;</w:t>
      </w:r>
    </w:p>
    <w:p w:rsidR="005D6AF7" w:rsidRPr="00B623B0" w:rsidRDefault="005D6AF7" w:rsidP="00B62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print — принтер;</w:t>
      </w:r>
    </w:p>
    <w:p w:rsidR="005D6AF7" w:rsidRPr="00B623B0" w:rsidRDefault="005D6AF7" w:rsidP="00B62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projection — проектор;</w:t>
      </w:r>
    </w:p>
    <w:p w:rsidR="005D6AF7" w:rsidRPr="00B623B0" w:rsidRDefault="005D6AF7" w:rsidP="00B62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screen — екран монітора;</w:t>
      </w:r>
    </w:p>
    <w:p w:rsidR="005D6AF7" w:rsidRPr="00B623B0" w:rsidRDefault="005D6AF7" w:rsidP="00B62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tty — телетайпи, термінали;</w:t>
      </w:r>
    </w:p>
    <w:p w:rsidR="005D6AF7" w:rsidRPr="00B623B0" w:rsidRDefault="005D6AF7" w:rsidP="00B62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tv — телевізор.</w: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Описують правило таким чином: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@media </w:t>
      </w:r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тип1 [, тип2]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{ </w:t>
      </w:r>
      <w:r w:rsidRPr="00B623B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Опис стилю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}</w:t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B623B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ісля ключового слова @media пишуть один або декілька типів носіїв. Якщо їх більше одного, писати потрібно через кому. А у фігурних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дужках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— опис стилю.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4. Закріплення вивченого матеріалу</w:t>
      </w:r>
    </w:p>
    <w:p w:rsidR="005D6AF7" w:rsidRPr="00B623B0" w:rsidRDefault="005D6AF7" w:rsidP="00B623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Назв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іть три способи взаємодії СSSтаблиці з html-файлом</w:t>
      </w:r>
    </w:p>
    <w:p w:rsidR="005D6AF7" w:rsidRPr="00B623B0" w:rsidRDefault="005D6AF7" w:rsidP="00B623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Що таке псевдоклас?</w:t>
      </w:r>
    </w:p>
    <w:p w:rsidR="005D6AF7" w:rsidRPr="00B623B0" w:rsidRDefault="005D6AF7" w:rsidP="00B623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Які властивості форматування та встановлення стилю тексту ви знаєте?</w:t>
      </w:r>
    </w:p>
    <w:p w:rsidR="005D6AF7" w:rsidRPr="00B623B0" w:rsidRDefault="005D6AF7" w:rsidP="00B623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Яка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посл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ідовність дій при встановлені шрифту?</w:t>
      </w:r>
    </w:p>
    <w:p w:rsidR="005D6AF7" w:rsidRPr="00B623B0" w:rsidRDefault="005D6AF7" w:rsidP="00B623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Що таке class?</w:t>
      </w:r>
    </w:p>
    <w:p w:rsidR="005D6AF7" w:rsidRPr="00B623B0" w:rsidRDefault="005D6AF7" w:rsidP="00B623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Назв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іть відомі вам селектори CSS</w: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 xml:space="preserve">5. </w:t>
      </w:r>
      <w:proofErr w:type="gramStart"/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П</w:t>
      </w:r>
      <w:proofErr w:type="gramEnd"/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ідбиття підсумків уроку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  <w:t>Виставлення оцінок.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lastRenderedPageBreak/>
        <w:br/>
      </w:r>
      <w:r w:rsidRPr="00B623B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6. Домашнє завдання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br/>
        <w:t xml:space="preserve">Повторити вивчений матеріал щодо створення й редагування каскадних таблиць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стил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ів. Потренуватися у редагуванні й форматуванні html використовуючи CSS</w:t>
      </w:r>
    </w:p>
    <w:p w:rsidR="005D6AF7" w:rsidRPr="00B623B0" w:rsidRDefault="00321E51" w:rsidP="00B623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0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std="t" o:hrnoshade="t" o:hr="t" fillcolor="black" stroked="f"/>
        </w:pict>
      </w:r>
    </w:p>
    <w:p w:rsidR="005D6AF7" w:rsidRPr="00B623B0" w:rsidRDefault="005D6AF7" w:rsidP="00B623B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Текст упорядкував </w:t>
      </w:r>
      <w:r w:rsidRPr="00B623B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ru-RU"/>
        </w:rPr>
        <w:t>Круць Олег Петрович</w:t>
      </w:r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, учитель інформатики СШ № 280 Дарницького району міста Києва </w:t>
      </w:r>
      <w:proofErr w:type="gramStart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</w:t>
      </w:r>
      <w:proofErr w:type="gramEnd"/>
      <w:r w:rsidRPr="00B623B0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ід час виконання випускної роботи на курсах підвищення кваліфікації з 16 березня по 3 квітня 2015 року.</w:t>
      </w:r>
    </w:p>
    <w:p w:rsidR="00134A09" w:rsidRPr="00B623B0" w:rsidRDefault="00134A09" w:rsidP="00B623B0">
      <w:pPr>
        <w:rPr>
          <w:sz w:val="28"/>
          <w:szCs w:val="28"/>
        </w:rPr>
      </w:pPr>
    </w:p>
    <w:sectPr w:rsidR="00134A09" w:rsidRPr="00B623B0" w:rsidSect="009C2E34">
      <w:pgSz w:w="11906" w:h="16838" w:code="9"/>
      <w:pgMar w:top="709" w:right="850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A0619"/>
    <w:multiLevelType w:val="multilevel"/>
    <w:tmpl w:val="2950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C6225"/>
    <w:multiLevelType w:val="multilevel"/>
    <w:tmpl w:val="E8B2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E655D"/>
    <w:multiLevelType w:val="multilevel"/>
    <w:tmpl w:val="B692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8F08DF"/>
    <w:multiLevelType w:val="multilevel"/>
    <w:tmpl w:val="27204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9F4281"/>
    <w:multiLevelType w:val="multilevel"/>
    <w:tmpl w:val="1602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400EBA"/>
    <w:multiLevelType w:val="multilevel"/>
    <w:tmpl w:val="5E48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DB6C68"/>
    <w:multiLevelType w:val="multilevel"/>
    <w:tmpl w:val="592E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973D40"/>
    <w:multiLevelType w:val="multilevel"/>
    <w:tmpl w:val="0A70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4B162C"/>
    <w:multiLevelType w:val="multilevel"/>
    <w:tmpl w:val="A298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3D6A2D"/>
    <w:multiLevelType w:val="multilevel"/>
    <w:tmpl w:val="919C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2C25A5"/>
    <w:multiLevelType w:val="multilevel"/>
    <w:tmpl w:val="ECA6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331AA8"/>
    <w:multiLevelType w:val="multilevel"/>
    <w:tmpl w:val="9ED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CB24AD"/>
    <w:multiLevelType w:val="multilevel"/>
    <w:tmpl w:val="52F6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11"/>
  </w:num>
  <w:num w:numId="8">
    <w:abstractNumId w:val="7"/>
  </w:num>
  <w:num w:numId="9">
    <w:abstractNumId w:val="6"/>
  </w:num>
  <w:num w:numId="10">
    <w:abstractNumId w:val="4"/>
  </w:num>
  <w:num w:numId="11">
    <w:abstractNumId w:val="2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5D6AF7"/>
    <w:rsid w:val="00134A09"/>
    <w:rsid w:val="00321E51"/>
    <w:rsid w:val="005D6AF7"/>
    <w:rsid w:val="009C2E34"/>
    <w:rsid w:val="00B623B0"/>
    <w:rsid w:val="00BE0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A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6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5D6AF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D6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D6AF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5D6A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3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ievoit.ippo.kubg.edu.ua/kievoit/2013/139/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ievoit.ippo.kubg.edu.ua/kievoit/2013/139/2.html" TargetMode="External"/><Relationship Id="rId5" Type="http://schemas.openxmlformats.org/officeDocument/2006/relationships/hyperlink" Target="http://www.kievoit.ippo.kubg.edu.ua/kievoit/2013/139/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2501</Words>
  <Characters>14261</Characters>
  <Application>Microsoft Office Word</Application>
  <DocSecurity>0</DocSecurity>
  <Lines>118</Lines>
  <Paragraphs>33</Paragraphs>
  <ScaleCrop>false</ScaleCrop>
  <Company/>
  <LinksUpToDate>false</LinksUpToDate>
  <CharactersWithSpaces>16729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2018-02-02T20:43:00Z</dcterms:created>
  <dcterms:modified xsi:type="dcterms:W3CDTF">2018-02-02T20:46:00Z</dcterms:modified>
</cp:coreProperties>
</file>