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tblGridChange w:id="0">
          <w:tblGrid>
            <w:gridCol w:w="1017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3c47d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3c47d" w:val="clear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 0|1……....50|51………55|56……60|61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“Житель дивана”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“Лежибока”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“Рухай тілом!”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0|1……1000|1001……..2000|2001…….4000|4001……6000|6001…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3c47d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3c47d" w:val="clear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3c47d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Час на сонці -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|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1……2год5хв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|3год…….6год|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3c47d" w:val="clear"/>
                <w:rtl w:val="0"/>
              </w:rPr>
              <w:t xml:space="preserve">більше 6год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Інтенивність світла -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дуже низька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, низька,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 середня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, висока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56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4btfyNCjLDADytH6Pv1LD7pz+A==">AMUW2mXLljSo8lwfw8uu+5rmJ6yiVMhpDbk/Wuub1MMjuQctE0r2nl0/Yg2TjIYGjMgABdABBwkdctgSUji2RVblorOoq5IdMBiQXw8kktLKuGN0hXr2nqo=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