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1D" w:rsidRDefault="00F9561D" w:rsidP="00F9561D">
      <w:pPr>
        <w:spacing w:after="0" w:line="240" w:lineRule="auto"/>
        <w:rPr>
          <w:b/>
        </w:rPr>
      </w:pPr>
      <w:r>
        <w:rPr>
          <w:b/>
        </w:rPr>
        <w:t>SSA 200: Strategic Use of Data</w:t>
      </w:r>
    </w:p>
    <w:p w:rsidR="00F9561D" w:rsidRDefault="00F9561D" w:rsidP="00F9561D">
      <w:pPr>
        <w:spacing w:after="0" w:line="240" w:lineRule="auto"/>
        <w:rPr>
          <w:b/>
        </w:rPr>
      </w:pPr>
      <w:r>
        <w:rPr>
          <w:b/>
        </w:rPr>
        <w:t>Activity 3 – Model-based predictions</w:t>
      </w:r>
    </w:p>
    <w:p w:rsidR="00F9561D" w:rsidRDefault="00F9561D" w:rsidP="00F9561D">
      <w:pPr>
        <w:spacing w:after="0" w:line="240" w:lineRule="auto"/>
        <w:rPr>
          <w:b/>
        </w:rPr>
      </w:pPr>
    </w:p>
    <w:p w:rsidR="00F9561D" w:rsidRDefault="00F9561D" w:rsidP="00F9561D">
      <w:pPr>
        <w:spacing w:after="0" w:line="240" w:lineRule="auto"/>
      </w:pPr>
      <w:r>
        <w:rPr>
          <w:b/>
        </w:rPr>
        <w:t>Objectives:</w:t>
      </w:r>
    </w:p>
    <w:p w:rsidR="00F9561D" w:rsidRDefault="00F9561D" w:rsidP="00F9561D">
      <w:pPr>
        <w:pStyle w:val="ListParagraph"/>
        <w:numPr>
          <w:ilvl w:val="0"/>
          <w:numId w:val="1"/>
        </w:numPr>
        <w:spacing w:after="0" w:line="240" w:lineRule="auto"/>
      </w:pPr>
      <w:r>
        <w:t>Understand the link between data analysis and stochastic projections</w:t>
      </w:r>
    </w:p>
    <w:p w:rsidR="00F9561D" w:rsidRDefault="00F9561D" w:rsidP="00F9561D">
      <w:pPr>
        <w:pStyle w:val="ListParagraph"/>
        <w:numPr>
          <w:ilvl w:val="0"/>
          <w:numId w:val="1"/>
        </w:numPr>
        <w:spacing w:after="0" w:line="240" w:lineRule="auto"/>
      </w:pPr>
      <w:r>
        <w:t xml:space="preserve">Use projection outputs to </w:t>
      </w:r>
      <w:r w:rsidR="006B5762">
        <w:t>quantify the 3 R’s and make</w:t>
      </w:r>
      <w:r>
        <w:t xml:space="preserve"> predictions about future conditions for a species</w:t>
      </w:r>
    </w:p>
    <w:p w:rsidR="00F9561D" w:rsidRDefault="00F9561D" w:rsidP="00F9561D">
      <w:pPr>
        <w:pStyle w:val="ListParagraph"/>
        <w:numPr>
          <w:ilvl w:val="0"/>
          <w:numId w:val="1"/>
        </w:numPr>
        <w:spacing w:after="0" w:line="240" w:lineRule="auto"/>
      </w:pPr>
      <w:r>
        <w:t>Implement different future scenarios to describe the range of likely outco</w:t>
      </w:r>
      <w:bookmarkStart w:id="0" w:name="_GoBack"/>
      <w:bookmarkEnd w:id="0"/>
      <w:r>
        <w:t>mes for a species</w:t>
      </w:r>
    </w:p>
    <w:p w:rsidR="00F9561D" w:rsidRDefault="00F9561D" w:rsidP="00F9561D">
      <w:pPr>
        <w:spacing w:after="0" w:line="240" w:lineRule="auto"/>
      </w:pPr>
    </w:p>
    <w:p w:rsidR="00F9561D" w:rsidRDefault="00F9561D" w:rsidP="00F9561D">
      <w:pPr>
        <w:spacing w:after="0" w:line="240" w:lineRule="auto"/>
      </w:pPr>
      <w:r>
        <w:rPr>
          <w:b/>
        </w:rPr>
        <w:t>Background Information:</w:t>
      </w:r>
    </w:p>
    <w:p w:rsidR="00F9561D" w:rsidRPr="00F9561D" w:rsidRDefault="00F9561D" w:rsidP="00F9561D">
      <w:pPr>
        <w:spacing w:after="0" w:line="240" w:lineRule="auto"/>
      </w:pPr>
    </w:p>
    <w:p w:rsidR="00A21C64" w:rsidRDefault="00F9561D">
      <w:r>
        <w:t xml:space="preserve">The first two activities focused on using available data to better understand the historic and current conditions of a species and to identify the key species needs and stressors that influence their ability to persist. Now we will use the results of those analyses to develop a stochastic population projection that we can use to estimate the probability that the species will persist until some arbitrary time horizon in the future. </w:t>
      </w:r>
    </w:p>
    <w:p w:rsidR="001D7B83" w:rsidRDefault="001D7B83" w:rsidP="001D7B83">
      <w:r>
        <w:t xml:space="preserve">We have some information about Island Mouse abundance, but transect surveys were only conducted across part of the range. We also have some anecdotal reports and information from recent satellite images that can tell us something about abundance across the island. We can pull all sources of information together using a </w:t>
      </w:r>
      <w:r w:rsidRPr="001D7B83">
        <w:rPr>
          <w:b/>
        </w:rPr>
        <w:t>multistate occupancy</w:t>
      </w:r>
      <w:r>
        <w:t xml:space="preserve"> model. Under this framework, we will assign each population to one of three categories: </w:t>
      </w:r>
    </w:p>
    <w:p w:rsidR="001D7B83" w:rsidRDefault="001D7B83" w:rsidP="001D7B83">
      <w:pPr>
        <w:pStyle w:val="ListParagraph"/>
        <w:numPr>
          <w:ilvl w:val="0"/>
          <w:numId w:val="1"/>
        </w:numPr>
      </w:pPr>
      <w:r>
        <w:t xml:space="preserve">Low abundance: </w:t>
      </w:r>
      <w:r w:rsidR="00633449">
        <w:t>mice are present but at low numbers, declining or unstable population</w:t>
      </w:r>
    </w:p>
    <w:p w:rsidR="00633449" w:rsidRDefault="00633449" w:rsidP="001D7B83">
      <w:pPr>
        <w:pStyle w:val="ListParagraph"/>
        <w:numPr>
          <w:ilvl w:val="0"/>
          <w:numId w:val="1"/>
        </w:numPr>
      </w:pPr>
      <w:r>
        <w:t>High abundance: mice are consistently present, stable or increasing population</w:t>
      </w:r>
    </w:p>
    <w:p w:rsidR="00633449" w:rsidRDefault="00633449" w:rsidP="001D7B83">
      <w:pPr>
        <w:pStyle w:val="ListParagraph"/>
        <w:numPr>
          <w:ilvl w:val="0"/>
          <w:numId w:val="1"/>
        </w:numPr>
      </w:pPr>
      <w:r>
        <w:t>Locally extirpated: no mice present</w:t>
      </w:r>
    </w:p>
    <w:p w:rsidR="00633449" w:rsidRDefault="00633449" w:rsidP="00633449">
      <w:r>
        <w:t xml:space="preserve">Populations can transition between these states with some </w:t>
      </w:r>
      <w:r w:rsidRPr="00633449">
        <w:rPr>
          <w:b/>
        </w:rPr>
        <w:t>transition probability</w:t>
      </w:r>
      <w:r>
        <w:t xml:space="preserve">, which we’ll denote using </w:t>
      </w:r>
      <w:r>
        <w:rPr>
          <w:b/>
          <w:i/>
        </w:rPr>
        <w:t>T</w:t>
      </w:r>
      <w:r>
        <w:t>. The probability</w:t>
      </w:r>
      <w:r w:rsidR="00EF33BC">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t xml:space="preserve"> is the probability of transitioning from the low abundance state (L) to the high abundance state (H). The probability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t xml:space="preserve"> is the probability of transitioning from the low abundance state (L) to the locally extirpated state (E). </w:t>
      </w:r>
      <w:r w:rsidR="009A7E26">
        <w:t xml:space="preserve">The time step of each transition can be any length of time that is biologically reasonable. Here we will use a one-year time step, so we are talking about the probability of transitioning between states in one year. </w:t>
      </w:r>
      <w:r>
        <w:t>We can visualize these transitions using a conceptual diagram:</w:t>
      </w:r>
    </w:p>
    <w:p w:rsidR="00633449" w:rsidRDefault="009A7E26" w:rsidP="009A7E26">
      <w:pPr>
        <w:jc w:val="center"/>
      </w:pPr>
      <w:r>
        <w:rPr>
          <w:noProof/>
        </w:rPr>
        <w:lastRenderedPageBreak/>
        <w:drawing>
          <wp:inline distT="0" distB="0" distL="0" distR="0">
            <wp:extent cx="4448175" cy="2176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2064" cy="2177992"/>
                    </a:xfrm>
                    <a:prstGeom prst="rect">
                      <a:avLst/>
                    </a:prstGeom>
                  </pic:spPr>
                </pic:pic>
              </a:graphicData>
            </a:graphic>
          </wp:inline>
        </w:drawing>
      </w:r>
    </w:p>
    <w:p w:rsidR="009A7E26" w:rsidRDefault="009A7E26" w:rsidP="009A7E26">
      <w:r>
        <w:t xml:space="preserve">Each arrow represents a transition probability. Note that the arrow from locally extirpated to high abundance is dashed, because here we will assume that this transition probability is equal to 0, in other words it’s not possible for a population to go from locally extirpated to high abundance in one year. The arrows that loop back on each state are the probabilities of remaining in the current state. </w:t>
      </w:r>
    </w:p>
    <w:p w:rsidR="009A7E26" w:rsidRDefault="009A7E26" w:rsidP="009A7E26">
      <w:r>
        <w:t>We can also visualize the same relationships using a matrix.</w:t>
      </w:r>
    </w:p>
    <w:p w:rsidR="009A7E26" w:rsidRPr="00633449" w:rsidRDefault="00AB19D5" w:rsidP="009A7E2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EE</m:t>
                        </m:r>
                      </m:sup>
                    </m:sSup>
                  </m:e>
                  <m:e>
                    <m:sSup>
                      <m:sSupPr>
                        <m:ctrlPr>
                          <w:rPr>
                            <w:rFonts w:ascii="Cambria Math" w:hAnsi="Cambria Math"/>
                            <w:i/>
                          </w:rPr>
                        </m:ctrlPr>
                      </m:sSupPr>
                      <m:e>
                        <m:r>
                          <w:rPr>
                            <w:rFonts w:ascii="Cambria Math" w:hAnsi="Cambria Math"/>
                          </w:rPr>
                          <m:t>T</m:t>
                        </m:r>
                      </m:e>
                      <m:sup>
                        <m:r>
                          <w:rPr>
                            <w:rFonts w:ascii="Cambria Math" w:hAnsi="Cambria Math"/>
                          </w:rPr>
                          <m:t>LE</m:t>
                        </m:r>
                      </m:sup>
                    </m:sSup>
                  </m:e>
                  <m:e>
                    <m:sSup>
                      <m:sSupPr>
                        <m:ctrlPr>
                          <w:rPr>
                            <w:rFonts w:ascii="Cambria Math" w:hAnsi="Cambria Math"/>
                            <w:i/>
                          </w:rPr>
                        </m:ctrlPr>
                      </m:sSupPr>
                      <m:e>
                        <m:r>
                          <w:rPr>
                            <w:rFonts w:ascii="Cambria Math" w:hAnsi="Cambria Math"/>
                          </w:rPr>
                          <m:t>T</m:t>
                        </m:r>
                      </m:e>
                      <m:sup>
                        <m:r>
                          <w:rPr>
                            <w:rFonts w:ascii="Cambria Math" w:hAnsi="Cambria Math"/>
                          </w:rPr>
                          <m:t>HE</m:t>
                        </m:r>
                      </m:sup>
                    </m:sSup>
                  </m:e>
                </m:mr>
                <m:mr>
                  <m:e>
                    <m:sSup>
                      <m:sSupPr>
                        <m:ctrlPr>
                          <w:rPr>
                            <w:rFonts w:ascii="Cambria Math" w:hAnsi="Cambria Math"/>
                            <w:i/>
                          </w:rPr>
                        </m:ctrlPr>
                      </m:sSupPr>
                      <m:e>
                        <m:r>
                          <w:rPr>
                            <w:rFonts w:ascii="Cambria Math" w:hAnsi="Cambria Math"/>
                          </w:rPr>
                          <m:t>T</m:t>
                        </m:r>
                      </m:e>
                      <m:sup>
                        <m:r>
                          <w:rPr>
                            <w:rFonts w:ascii="Cambria Math" w:hAnsi="Cambria Math"/>
                          </w:rPr>
                          <m:t>EL</m:t>
                        </m:r>
                      </m:sup>
                    </m:sSup>
                  </m:e>
                  <m:e>
                    <m:sSup>
                      <m:sSupPr>
                        <m:ctrlPr>
                          <w:rPr>
                            <w:rFonts w:ascii="Cambria Math" w:hAnsi="Cambria Math"/>
                            <w:i/>
                          </w:rPr>
                        </m:ctrlPr>
                      </m:sSupPr>
                      <m:e>
                        <m:r>
                          <w:rPr>
                            <w:rFonts w:ascii="Cambria Math" w:hAnsi="Cambria Math"/>
                          </w:rPr>
                          <m:t>T</m:t>
                        </m:r>
                      </m:e>
                      <m:sup>
                        <m:r>
                          <w:rPr>
                            <w:rFonts w:ascii="Cambria Math" w:hAnsi="Cambria Math"/>
                          </w:rPr>
                          <m:t>LL</m:t>
                        </m:r>
                      </m:sup>
                    </m:sSup>
                  </m:e>
                  <m:e>
                    <m:sSup>
                      <m:sSupPr>
                        <m:ctrlPr>
                          <w:rPr>
                            <w:rFonts w:ascii="Cambria Math" w:hAnsi="Cambria Math"/>
                            <w:i/>
                          </w:rPr>
                        </m:ctrlPr>
                      </m:sSupPr>
                      <m:e>
                        <m:r>
                          <w:rPr>
                            <w:rFonts w:ascii="Cambria Math" w:hAnsi="Cambria Math"/>
                          </w:rPr>
                          <m:t>T</m:t>
                        </m:r>
                      </m:e>
                      <m:sup>
                        <m:r>
                          <w:rPr>
                            <w:rFonts w:ascii="Cambria Math" w:hAnsi="Cambria Math"/>
                          </w:rPr>
                          <m:t>HL</m:t>
                        </m:r>
                      </m:sup>
                    </m:sSup>
                  </m:e>
                </m:mr>
                <m:mr>
                  <m:e>
                    <m:sSup>
                      <m:sSupPr>
                        <m:ctrlPr>
                          <w:rPr>
                            <w:rFonts w:ascii="Cambria Math" w:hAnsi="Cambria Math"/>
                            <w:i/>
                          </w:rPr>
                        </m:ctrlPr>
                      </m:sSupPr>
                      <m:e>
                        <m:r>
                          <w:rPr>
                            <w:rFonts w:ascii="Cambria Math" w:hAnsi="Cambria Math"/>
                          </w:rPr>
                          <m:t>T</m:t>
                        </m:r>
                      </m:e>
                      <m:sup>
                        <m:r>
                          <w:rPr>
                            <w:rFonts w:ascii="Cambria Math" w:hAnsi="Cambria Math"/>
                          </w:rPr>
                          <m:t>EH</m:t>
                        </m:r>
                      </m:sup>
                    </m:sSup>
                  </m:e>
                  <m:e>
                    <m:sSup>
                      <m:sSupPr>
                        <m:ctrlPr>
                          <w:rPr>
                            <w:rFonts w:ascii="Cambria Math" w:hAnsi="Cambria Math"/>
                            <w:i/>
                          </w:rPr>
                        </m:ctrlPr>
                      </m:sSupPr>
                      <m:e>
                        <m:r>
                          <w:rPr>
                            <w:rFonts w:ascii="Cambria Math" w:hAnsi="Cambria Math"/>
                          </w:rPr>
                          <m:t>T</m:t>
                        </m:r>
                      </m:e>
                      <m:sup>
                        <m:r>
                          <w:rPr>
                            <w:rFonts w:ascii="Cambria Math" w:hAnsi="Cambria Math"/>
                          </w:rPr>
                          <m:t>LH</m:t>
                        </m:r>
                      </m:sup>
                    </m:sSup>
                  </m:e>
                  <m:e>
                    <m:sSup>
                      <m:sSupPr>
                        <m:ctrlPr>
                          <w:rPr>
                            <w:rFonts w:ascii="Cambria Math" w:hAnsi="Cambria Math"/>
                            <w:i/>
                          </w:rPr>
                        </m:ctrlPr>
                      </m:sSupPr>
                      <m:e>
                        <m:r>
                          <w:rPr>
                            <w:rFonts w:ascii="Cambria Math" w:hAnsi="Cambria Math"/>
                          </w:rPr>
                          <m:t>T</m:t>
                        </m:r>
                      </m:e>
                      <m:sup>
                        <m:r>
                          <w:rPr>
                            <w:rFonts w:ascii="Cambria Math" w:hAnsi="Cambria Math"/>
                          </w:rPr>
                          <m:t>HH</m:t>
                        </m:r>
                      </m:sup>
                    </m:sSup>
                  </m:e>
                </m:mr>
              </m:m>
            </m:e>
          </m:d>
        </m:oMath>
      </m:oMathPara>
    </w:p>
    <w:p w:rsidR="00633449" w:rsidRPr="009A7E26" w:rsidRDefault="009A7E26" w:rsidP="00633449">
      <w:r>
        <w:t xml:space="preserve">In a transition matrix, each cell represents the probability of going </w:t>
      </w:r>
      <w:r>
        <w:rPr>
          <w:i/>
        </w:rPr>
        <w:t xml:space="preserve">from </w:t>
      </w:r>
      <w:r>
        <w:t xml:space="preserve">the column number/state </w:t>
      </w:r>
      <w:r>
        <w:rPr>
          <w:i/>
        </w:rPr>
        <w:t>to</w:t>
      </w:r>
      <w:r>
        <w:t xml:space="preserve"> the row number/state. In this matrix, the columns and rows (in order) </w:t>
      </w:r>
      <w:r w:rsidR="00AD2160">
        <w:t>represent the</w:t>
      </w:r>
      <w:r>
        <w:t xml:space="preserve"> extirpated, low abundance, </w:t>
      </w:r>
      <w:r w:rsidR="00AD2160">
        <w:t xml:space="preserve">and </w:t>
      </w:r>
      <w:r>
        <w:t>high abundance</w:t>
      </w:r>
      <w:r w:rsidR="00AD2160">
        <w:t xml:space="preserve"> states</w:t>
      </w:r>
      <w:r>
        <w:t xml:space="preserve">. </w:t>
      </w:r>
    </w:p>
    <w:p w:rsidR="00C35402" w:rsidRDefault="00633449" w:rsidP="00633449">
      <w:r>
        <w:t xml:space="preserve">Based on all available information, the Island Mouse Recovery Team determined the state of each population over the past 10 years. </w:t>
      </w:r>
      <w:r w:rsidR="00D5236D">
        <w:t>We</w:t>
      </w:r>
      <w:r w:rsidR="00AD2160">
        <w:t xml:space="preserve"> used a multistate model to estimate each transition probability, in an analysis similar to a site-occupancy analysis. </w:t>
      </w:r>
    </w:p>
    <w:p w:rsidR="00AD2160" w:rsidRDefault="00D5236D" w:rsidP="00633449">
      <w:r>
        <w:t xml:space="preserve">These </w:t>
      </w:r>
      <w:r w:rsidR="002B359F">
        <w:t xml:space="preserve">are the estimated transition </w:t>
      </w:r>
      <w:r>
        <w:t>probabilities with their corresponding standard errors:</w:t>
      </w:r>
    </w:p>
    <w:p w:rsidR="003E5C5D" w:rsidRDefault="00AB19D5" w:rsidP="00633449">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m:t>
                    </m:r>
                    <m:r>
                      <w:rPr>
                        <w:rFonts w:ascii="Cambria Math" w:hAnsi="Cambria Math"/>
                      </w:rPr>
                      <m:t>±0.05</m:t>
                    </m:r>
                  </m:e>
                  <m:e>
                    <m:r>
                      <w:rPr>
                        <w:rFonts w:ascii="Cambria Math" w:hAnsi="Cambria Math"/>
                      </w:rPr>
                      <m:t>0.3±0.1</m:t>
                    </m:r>
                  </m:e>
                  <m:e>
                    <m:r>
                      <w:rPr>
                        <w:rFonts w:ascii="Cambria Math" w:hAnsi="Cambria Math"/>
                      </w:rPr>
                      <m:t>0.05±0.02</m:t>
                    </m:r>
                  </m:e>
                </m:mr>
                <m:mr>
                  <m:e>
                    <m:r>
                      <w:rPr>
                        <w:rFonts w:ascii="Cambria Math" w:hAnsi="Cambria Math"/>
                      </w:rPr>
                      <m:t>0.1</m:t>
                    </m:r>
                    <m:r>
                      <w:rPr>
                        <w:rFonts w:ascii="Cambria Math" w:hAnsi="Cambria Math"/>
                      </w:rPr>
                      <m:t>±0.08</m:t>
                    </m:r>
                  </m:e>
                  <m:e>
                    <m:r>
                      <w:rPr>
                        <w:rFonts w:ascii="Cambria Math" w:hAnsi="Cambria Math"/>
                      </w:rPr>
                      <m:t>0.5±0.05</m:t>
                    </m:r>
                  </m:e>
                  <m:e>
                    <m:r>
                      <w:rPr>
                        <w:rFonts w:ascii="Cambria Math" w:hAnsi="Cambria Math"/>
                      </w:rPr>
                      <m:t>0.2±0.04</m:t>
                    </m:r>
                  </m:e>
                </m:mr>
                <m:mr>
                  <m:e>
                    <m:r>
                      <w:rPr>
                        <w:rFonts w:ascii="Cambria Math" w:hAnsi="Cambria Math"/>
                      </w:rPr>
                      <m:t>0</m:t>
                    </m:r>
                  </m:e>
                  <m:e>
                    <m:r>
                      <w:rPr>
                        <w:rFonts w:ascii="Cambria Math" w:hAnsi="Cambria Math"/>
                      </w:rPr>
                      <m:t>0.2±0.09</m:t>
                    </m:r>
                  </m:e>
                  <m:e>
                    <m:r>
                      <w:rPr>
                        <w:rFonts w:ascii="Cambria Math" w:hAnsi="Cambria Math"/>
                      </w:rPr>
                      <m:t>0.75±0.05</m:t>
                    </m:r>
                  </m:e>
                </m:mr>
              </m:m>
            </m:e>
          </m:d>
        </m:oMath>
      </m:oMathPara>
    </w:p>
    <w:p w:rsidR="003E5C5D" w:rsidRPr="007B0A95" w:rsidRDefault="007B0A95" w:rsidP="007B0A95">
      <w:pPr>
        <w:pStyle w:val="ListParagraph"/>
        <w:numPr>
          <w:ilvl w:val="0"/>
          <w:numId w:val="3"/>
        </w:numPr>
        <w:rPr>
          <w:b/>
        </w:rPr>
      </w:pPr>
      <w:r w:rsidRPr="007B0A95">
        <w:rPr>
          <w:b/>
        </w:rPr>
        <w:t>What is the probability of a population that is currently low abundance remaining low abundance in the next year?</w:t>
      </w:r>
    </w:p>
    <w:p w:rsidR="007B0A95" w:rsidRDefault="007B0A95" w:rsidP="007B0A95">
      <w:pPr>
        <w:pStyle w:val="ListParagraph"/>
        <w:numPr>
          <w:ilvl w:val="0"/>
          <w:numId w:val="3"/>
        </w:numPr>
        <w:rPr>
          <w:b/>
        </w:rPr>
      </w:pPr>
      <w:r w:rsidRPr="007B0A95">
        <w:rPr>
          <w:b/>
        </w:rPr>
        <w:t>What is the probability of a high abundance population becoming extirpated in one year?</w:t>
      </w:r>
    </w:p>
    <w:p w:rsidR="007B0A95" w:rsidRDefault="007B0A95" w:rsidP="007B0A95">
      <w:pPr>
        <w:pStyle w:val="ListParagraph"/>
        <w:numPr>
          <w:ilvl w:val="0"/>
          <w:numId w:val="3"/>
        </w:numPr>
        <w:rPr>
          <w:b/>
        </w:rPr>
      </w:pPr>
      <w:r>
        <w:rPr>
          <w:b/>
        </w:rPr>
        <w:t>What is the probability of transitioning from locally extirpated to low abundance?</w:t>
      </w:r>
    </w:p>
    <w:p w:rsidR="002B359F" w:rsidRPr="007B0A95" w:rsidRDefault="002B359F" w:rsidP="007B0A95">
      <w:pPr>
        <w:pStyle w:val="ListParagraph"/>
        <w:numPr>
          <w:ilvl w:val="0"/>
          <w:numId w:val="3"/>
        </w:numPr>
        <w:rPr>
          <w:b/>
        </w:rPr>
      </w:pPr>
      <w:r>
        <w:rPr>
          <w:b/>
        </w:rPr>
        <w:t>Here these transition probabilities were estimated directly using a statistical model. If the data to fit such a model were not available, what are some other potential ways to determine what those values should be?</w:t>
      </w:r>
    </w:p>
    <w:p w:rsidR="007B0A95" w:rsidRDefault="007B0A95" w:rsidP="00633449"/>
    <w:p w:rsidR="007B0A95" w:rsidRDefault="007B0A95" w:rsidP="00633449"/>
    <w:p w:rsidR="0099018C" w:rsidRDefault="00C8774F" w:rsidP="00633449">
      <w:r>
        <w:rPr>
          <w:b/>
        </w:rPr>
        <w:t>Part 1:</w:t>
      </w:r>
      <w:r w:rsidR="002B359F">
        <w:rPr>
          <w:b/>
        </w:rPr>
        <w:t xml:space="preserve"> </w:t>
      </w:r>
      <w:r w:rsidR="0099018C">
        <w:rPr>
          <w:b/>
        </w:rPr>
        <w:t>Projecting Future Conditions</w:t>
      </w:r>
    </w:p>
    <w:p w:rsidR="00B04658" w:rsidRDefault="00D5236D" w:rsidP="00B04658">
      <w:r>
        <w:t>We</w:t>
      </w:r>
      <w:r w:rsidR="0099018C">
        <w:t xml:space="preserve"> would like to determine the probability of Island Mice persisting 15 years in the future. </w:t>
      </w:r>
      <w:r>
        <w:t>We</w:t>
      </w:r>
      <w:r w:rsidR="0099018C">
        <w:t xml:space="preserve"> have defined three analysis units based on ecotype (coastal, </w:t>
      </w:r>
      <w:r>
        <w:t xml:space="preserve">paradise </w:t>
      </w:r>
      <w:r w:rsidR="0099018C">
        <w:t>palms, mountain)</w:t>
      </w:r>
      <w:r w:rsidR="00617844">
        <w:t xml:space="preserve">. </w:t>
      </w:r>
      <w:r w:rsidR="00B04658">
        <w:t>The ecotype and current state of each population is listed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484"/>
        <w:gridCol w:w="1531"/>
      </w:tblGrid>
      <w:tr w:rsidR="00B04658" w:rsidTr="00D5236D">
        <w:trPr>
          <w:jc w:val="center"/>
        </w:trPr>
        <w:tc>
          <w:tcPr>
            <w:tcW w:w="2078" w:type="dxa"/>
            <w:tcBorders>
              <w:top w:val="single" w:sz="4" w:space="0" w:color="auto"/>
              <w:bottom w:val="single" w:sz="4" w:space="0" w:color="auto"/>
            </w:tcBorders>
            <w:vAlign w:val="center"/>
          </w:tcPr>
          <w:p w:rsidR="00B04658" w:rsidRPr="00B04658" w:rsidRDefault="00B04658" w:rsidP="00B04658">
            <w:pPr>
              <w:jc w:val="center"/>
              <w:rPr>
                <w:b/>
              </w:rPr>
            </w:pPr>
            <w:r w:rsidRPr="00B04658">
              <w:rPr>
                <w:b/>
              </w:rPr>
              <w:t>Population</w:t>
            </w:r>
          </w:p>
        </w:tc>
        <w:tc>
          <w:tcPr>
            <w:tcW w:w="2484" w:type="dxa"/>
            <w:tcBorders>
              <w:top w:val="single" w:sz="4" w:space="0" w:color="auto"/>
              <w:bottom w:val="single" w:sz="4" w:space="0" w:color="auto"/>
            </w:tcBorders>
            <w:vAlign w:val="center"/>
          </w:tcPr>
          <w:p w:rsidR="00B04658" w:rsidRPr="00B04658" w:rsidRDefault="00B04658" w:rsidP="00B04658">
            <w:pPr>
              <w:jc w:val="center"/>
              <w:rPr>
                <w:b/>
              </w:rPr>
            </w:pPr>
            <w:r w:rsidRPr="00B04658">
              <w:rPr>
                <w:b/>
              </w:rPr>
              <w:t>Ecotype</w:t>
            </w:r>
          </w:p>
        </w:tc>
        <w:tc>
          <w:tcPr>
            <w:tcW w:w="1531" w:type="dxa"/>
            <w:tcBorders>
              <w:top w:val="single" w:sz="4" w:space="0" w:color="auto"/>
              <w:bottom w:val="single" w:sz="4" w:space="0" w:color="auto"/>
            </w:tcBorders>
            <w:vAlign w:val="center"/>
          </w:tcPr>
          <w:p w:rsidR="00B04658" w:rsidRPr="00B04658" w:rsidRDefault="00B04658" w:rsidP="00B04658">
            <w:pPr>
              <w:jc w:val="center"/>
              <w:rPr>
                <w:b/>
              </w:rPr>
            </w:pPr>
            <w:r w:rsidRPr="00B04658">
              <w:rPr>
                <w:b/>
              </w:rPr>
              <w:t>Current state</w:t>
            </w:r>
          </w:p>
        </w:tc>
      </w:tr>
      <w:tr w:rsidR="00B04658" w:rsidTr="00D5236D">
        <w:trPr>
          <w:jc w:val="center"/>
        </w:trPr>
        <w:tc>
          <w:tcPr>
            <w:tcW w:w="2078" w:type="dxa"/>
            <w:tcBorders>
              <w:top w:val="single" w:sz="4" w:space="0" w:color="auto"/>
            </w:tcBorders>
            <w:vAlign w:val="center"/>
          </w:tcPr>
          <w:p w:rsidR="00B04658" w:rsidRDefault="00B04658" w:rsidP="00B04658">
            <w:pPr>
              <w:jc w:val="center"/>
            </w:pPr>
            <w:r>
              <w:t>Beach Bums</w:t>
            </w:r>
          </w:p>
        </w:tc>
        <w:tc>
          <w:tcPr>
            <w:tcW w:w="2484" w:type="dxa"/>
            <w:tcBorders>
              <w:top w:val="single" w:sz="4" w:space="0" w:color="auto"/>
            </w:tcBorders>
            <w:vAlign w:val="center"/>
          </w:tcPr>
          <w:p w:rsidR="00B04658" w:rsidRDefault="00B04658" w:rsidP="00B04658">
            <w:pPr>
              <w:jc w:val="center"/>
            </w:pPr>
            <w:r>
              <w:t>Coastal</w:t>
            </w:r>
          </w:p>
        </w:tc>
        <w:tc>
          <w:tcPr>
            <w:tcW w:w="1531" w:type="dxa"/>
            <w:tcBorders>
              <w:top w:val="single" w:sz="4" w:space="0" w:color="auto"/>
            </w:tcBorders>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r>
              <w:t>Cannibal Cove</w:t>
            </w:r>
          </w:p>
        </w:tc>
        <w:tc>
          <w:tcPr>
            <w:tcW w:w="2484" w:type="dxa"/>
            <w:vAlign w:val="center"/>
          </w:tcPr>
          <w:p w:rsidR="00B04658" w:rsidRDefault="00B04658" w:rsidP="00B04658">
            <w:pPr>
              <w:jc w:val="center"/>
            </w:pPr>
            <w:r>
              <w:t>Coastal</w:t>
            </w:r>
          </w:p>
        </w:tc>
        <w:tc>
          <w:tcPr>
            <w:tcW w:w="1531" w:type="dxa"/>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r>
              <w:t>Castaways</w:t>
            </w:r>
          </w:p>
        </w:tc>
        <w:tc>
          <w:tcPr>
            <w:tcW w:w="2484" w:type="dxa"/>
            <w:vAlign w:val="center"/>
          </w:tcPr>
          <w:p w:rsidR="00B04658" w:rsidRDefault="00B04658" w:rsidP="00B04658">
            <w:pPr>
              <w:jc w:val="center"/>
            </w:pPr>
            <w:r>
              <w:t>Coastal</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Message in a Bottle</w:t>
            </w:r>
          </w:p>
        </w:tc>
        <w:tc>
          <w:tcPr>
            <w:tcW w:w="2484" w:type="dxa"/>
            <w:vAlign w:val="center"/>
          </w:tcPr>
          <w:p w:rsidR="00B04658" w:rsidRDefault="00B04658" w:rsidP="00B04658">
            <w:pPr>
              <w:jc w:val="center"/>
            </w:pPr>
            <w:r>
              <w:t>Coastal</w:t>
            </w:r>
          </w:p>
        </w:tc>
        <w:tc>
          <w:tcPr>
            <w:tcW w:w="1531" w:type="dxa"/>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proofErr w:type="spellStart"/>
            <w:r>
              <w:t>Darlost’s</w:t>
            </w:r>
            <w:proofErr w:type="spellEnd"/>
            <w:r>
              <w:t xml:space="preserve"> Dome</w:t>
            </w:r>
          </w:p>
        </w:tc>
        <w:tc>
          <w:tcPr>
            <w:tcW w:w="2484" w:type="dxa"/>
            <w:vAlign w:val="center"/>
          </w:tcPr>
          <w:p w:rsidR="00B04658" w:rsidRDefault="00B04658" w:rsidP="00B04658">
            <w:pPr>
              <w:jc w:val="center"/>
            </w:pPr>
            <w:r>
              <w:t>Mountain</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Misty Mountain</w:t>
            </w:r>
          </w:p>
        </w:tc>
        <w:tc>
          <w:tcPr>
            <w:tcW w:w="2484" w:type="dxa"/>
            <w:vAlign w:val="center"/>
          </w:tcPr>
          <w:p w:rsidR="00B04658" w:rsidRDefault="00B04658" w:rsidP="00B04658">
            <w:pPr>
              <w:jc w:val="center"/>
            </w:pPr>
            <w:r>
              <w:t>Mountain</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Skull Mountain</w:t>
            </w:r>
          </w:p>
        </w:tc>
        <w:tc>
          <w:tcPr>
            <w:tcW w:w="2484" w:type="dxa"/>
            <w:vAlign w:val="center"/>
          </w:tcPr>
          <w:p w:rsidR="00B04658" w:rsidRDefault="00B04658" w:rsidP="00B04658">
            <w:pPr>
              <w:jc w:val="center"/>
            </w:pPr>
            <w:r>
              <w:t>Mountain</w:t>
            </w:r>
          </w:p>
        </w:tc>
        <w:tc>
          <w:tcPr>
            <w:tcW w:w="1531" w:type="dxa"/>
            <w:vAlign w:val="center"/>
          </w:tcPr>
          <w:p w:rsidR="00B04658" w:rsidRDefault="00B04658" w:rsidP="00B04658">
            <w:pPr>
              <w:jc w:val="center"/>
            </w:pPr>
            <w:r>
              <w:t>E</w:t>
            </w:r>
          </w:p>
        </w:tc>
      </w:tr>
      <w:tr w:rsidR="00B04658" w:rsidTr="00D5236D">
        <w:trPr>
          <w:jc w:val="center"/>
        </w:trPr>
        <w:tc>
          <w:tcPr>
            <w:tcW w:w="2078" w:type="dxa"/>
            <w:vAlign w:val="center"/>
          </w:tcPr>
          <w:p w:rsidR="00B04658" w:rsidRDefault="00B04658" w:rsidP="00B04658">
            <w:pPr>
              <w:jc w:val="center"/>
            </w:pPr>
            <w:r>
              <w:t>Dead Man Dunes</w:t>
            </w:r>
          </w:p>
        </w:tc>
        <w:tc>
          <w:tcPr>
            <w:tcW w:w="2484" w:type="dxa"/>
            <w:vAlign w:val="center"/>
          </w:tcPr>
          <w:p w:rsidR="00B04658" w:rsidRDefault="00D5236D" w:rsidP="00B04658">
            <w:pPr>
              <w:jc w:val="center"/>
            </w:pPr>
            <w:r>
              <w:t>Paradise p</w:t>
            </w:r>
            <w:r w:rsidR="00B04658">
              <w:t>alms</w:t>
            </w:r>
          </w:p>
        </w:tc>
        <w:tc>
          <w:tcPr>
            <w:tcW w:w="1531" w:type="dxa"/>
            <w:vAlign w:val="center"/>
          </w:tcPr>
          <w:p w:rsidR="00B04658" w:rsidRDefault="00B04658" w:rsidP="00B04658">
            <w:pPr>
              <w:jc w:val="center"/>
            </w:pPr>
            <w:r>
              <w:t>L</w:t>
            </w:r>
          </w:p>
        </w:tc>
      </w:tr>
      <w:tr w:rsidR="00B04658" w:rsidTr="00D5236D">
        <w:trPr>
          <w:jc w:val="center"/>
        </w:trPr>
        <w:tc>
          <w:tcPr>
            <w:tcW w:w="2078" w:type="dxa"/>
            <w:vAlign w:val="center"/>
          </w:tcPr>
          <w:p w:rsidR="00B04658" w:rsidRDefault="00B04658" w:rsidP="00B04658">
            <w:pPr>
              <w:jc w:val="center"/>
            </w:pPr>
            <w:r>
              <w:t>Realm of Spirits</w:t>
            </w:r>
          </w:p>
        </w:tc>
        <w:tc>
          <w:tcPr>
            <w:tcW w:w="2484" w:type="dxa"/>
            <w:vAlign w:val="center"/>
          </w:tcPr>
          <w:p w:rsidR="00B04658" w:rsidRDefault="00D5236D" w:rsidP="00D5236D">
            <w:pPr>
              <w:jc w:val="center"/>
            </w:pPr>
            <w:r>
              <w:t>Paradise palms</w:t>
            </w:r>
          </w:p>
        </w:tc>
        <w:tc>
          <w:tcPr>
            <w:tcW w:w="1531" w:type="dxa"/>
            <w:vAlign w:val="center"/>
          </w:tcPr>
          <w:p w:rsidR="00B04658" w:rsidRDefault="00B04658" w:rsidP="00B04658">
            <w:pPr>
              <w:jc w:val="center"/>
            </w:pPr>
            <w:r>
              <w:t>H</w:t>
            </w:r>
          </w:p>
        </w:tc>
      </w:tr>
      <w:tr w:rsidR="00B04658" w:rsidTr="00D5236D">
        <w:trPr>
          <w:jc w:val="center"/>
        </w:trPr>
        <w:tc>
          <w:tcPr>
            <w:tcW w:w="2078" w:type="dxa"/>
            <w:vAlign w:val="center"/>
          </w:tcPr>
          <w:p w:rsidR="00B04658" w:rsidRDefault="00B04658" w:rsidP="00B04658">
            <w:pPr>
              <w:jc w:val="center"/>
            </w:pPr>
            <w:r>
              <w:t>Snowmelt Thicket</w:t>
            </w:r>
          </w:p>
        </w:tc>
        <w:tc>
          <w:tcPr>
            <w:tcW w:w="2484" w:type="dxa"/>
            <w:vAlign w:val="center"/>
          </w:tcPr>
          <w:p w:rsidR="00B04658" w:rsidRDefault="00D5236D" w:rsidP="00B04658">
            <w:pPr>
              <w:jc w:val="center"/>
            </w:pPr>
            <w:r>
              <w:t>Paradise palms</w:t>
            </w:r>
          </w:p>
        </w:tc>
        <w:tc>
          <w:tcPr>
            <w:tcW w:w="1531" w:type="dxa"/>
            <w:vAlign w:val="center"/>
          </w:tcPr>
          <w:p w:rsidR="00B04658" w:rsidRDefault="00B04658" w:rsidP="00B04658">
            <w:pPr>
              <w:jc w:val="center"/>
            </w:pPr>
            <w:r>
              <w:t>L</w:t>
            </w:r>
          </w:p>
        </w:tc>
      </w:tr>
      <w:tr w:rsidR="00B04658" w:rsidTr="00D5236D">
        <w:trPr>
          <w:jc w:val="center"/>
        </w:trPr>
        <w:tc>
          <w:tcPr>
            <w:tcW w:w="2078" w:type="dxa"/>
            <w:tcBorders>
              <w:bottom w:val="single" w:sz="4" w:space="0" w:color="auto"/>
            </w:tcBorders>
            <w:vAlign w:val="center"/>
          </w:tcPr>
          <w:p w:rsidR="00B04658" w:rsidRDefault="00B04658" w:rsidP="00B04658">
            <w:pPr>
              <w:jc w:val="center"/>
            </w:pPr>
            <w:r>
              <w:t>Treasure Grove</w:t>
            </w:r>
          </w:p>
        </w:tc>
        <w:tc>
          <w:tcPr>
            <w:tcW w:w="2484" w:type="dxa"/>
            <w:tcBorders>
              <w:bottom w:val="single" w:sz="4" w:space="0" w:color="auto"/>
            </w:tcBorders>
            <w:vAlign w:val="center"/>
          </w:tcPr>
          <w:p w:rsidR="00B04658" w:rsidRDefault="00D5236D" w:rsidP="00B04658">
            <w:pPr>
              <w:jc w:val="center"/>
            </w:pPr>
            <w:r>
              <w:t>Paradise palms</w:t>
            </w:r>
          </w:p>
        </w:tc>
        <w:tc>
          <w:tcPr>
            <w:tcW w:w="1531" w:type="dxa"/>
            <w:tcBorders>
              <w:bottom w:val="single" w:sz="4" w:space="0" w:color="auto"/>
            </w:tcBorders>
            <w:vAlign w:val="center"/>
          </w:tcPr>
          <w:p w:rsidR="00B04658" w:rsidRDefault="00B04658" w:rsidP="00B04658">
            <w:pPr>
              <w:jc w:val="center"/>
            </w:pPr>
            <w:r>
              <w:t>L</w:t>
            </w:r>
          </w:p>
        </w:tc>
      </w:tr>
    </w:tbl>
    <w:p w:rsidR="00D5236D" w:rsidRDefault="00D5236D" w:rsidP="00B04658"/>
    <w:p w:rsidR="00D5236D" w:rsidRDefault="00D5236D" w:rsidP="00B04658">
      <w:r>
        <w:t>Using the estimated transition probabilities above, we will project the population 15 years into the future</w:t>
      </w:r>
      <w:r w:rsidR="0088497E">
        <w:t>, replicating that projection 1000 times</w:t>
      </w:r>
      <w:r>
        <w:t xml:space="preserve">. </w:t>
      </w:r>
      <w:r w:rsidR="0088497E">
        <w:t xml:space="preserve">Our estimates of the standard error for each parameter represent our uncertainty about the true value of that parameter. </w:t>
      </w:r>
      <w:r>
        <w:t xml:space="preserve">To account for </w:t>
      </w:r>
      <w:r w:rsidR="0088497E">
        <w:t>this</w:t>
      </w:r>
      <w:r w:rsidR="00A746C3">
        <w:t xml:space="preserve"> </w:t>
      </w:r>
      <w:r w:rsidR="00A746C3" w:rsidRPr="00A746C3">
        <w:rPr>
          <w:b/>
        </w:rPr>
        <w:t>parametric uncertainty</w:t>
      </w:r>
      <w:r w:rsidR="0088497E" w:rsidRPr="00A746C3">
        <w:rPr>
          <w:b/>
        </w:rPr>
        <w:t xml:space="preserve"> </w:t>
      </w:r>
      <w:r w:rsidR="0088497E">
        <w:t>in the projection</w:t>
      </w:r>
      <w:r>
        <w:t xml:space="preserve">, we can </w:t>
      </w:r>
      <w:r w:rsidR="00020AE1">
        <w:t>use</w:t>
      </w:r>
      <w:r>
        <w:t xml:space="preserve"> the estimated standard error to define a Beta distribution for each transition probability. </w:t>
      </w:r>
      <w:r w:rsidR="00020AE1">
        <w:t>For example, the distribution of possible values for the probability of transitioning from lo</w:t>
      </w:r>
      <w:r w:rsidR="0088497E">
        <w:t>w abundance to high abundance (</w:t>
      </w:r>
      <m:oMath>
        <m:sSup>
          <m:sSupPr>
            <m:ctrlPr>
              <w:rPr>
                <w:rFonts w:ascii="Cambria Math" w:hAnsi="Cambria Math"/>
                <w:i/>
              </w:rPr>
            </m:ctrlPr>
          </m:sSupPr>
          <m:e>
            <m:r>
              <w:rPr>
                <w:rFonts w:ascii="Cambria Math" w:hAnsi="Cambria Math"/>
              </w:rPr>
              <m:t>T</m:t>
            </m:r>
          </m:e>
          <m:sup>
            <m:r>
              <w:rPr>
                <w:rFonts w:ascii="Cambria Math" w:hAnsi="Cambria Math"/>
              </w:rPr>
              <m:t>L</m:t>
            </m:r>
            <m:r>
              <w:rPr>
                <w:rFonts w:ascii="Cambria Math" w:hAnsi="Cambria Math"/>
              </w:rPr>
              <m:t>H</m:t>
            </m:r>
          </m:sup>
        </m:sSup>
        <m:r>
          <w:rPr>
            <w:rFonts w:ascii="Cambria Math" w:hAnsi="Cambria Math"/>
          </w:rPr>
          <m:t>=0.2±0.09</m:t>
        </m:r>
      </m:oMath>
      <w:r w:rsidR="0088497E">
        <w:rPr>
          <w:rFonts w:eastAsiaTheme="minorEastAsia"/>
        </w:rPr>
        <w:t>)</w:t>
      </w:r>
      <w:r w:rsidR="00020AE1">
        <w:t>:</w:t>
      </w:r>
    </w:p>
    <w:p w:rsidR="00020AE1" w:rsidRDefault="0088497E" w:rsidP="0088497E">
      <w:pPr>
        <w:jc w:val="center"/>
      </w:pPr>
      <w:r>
        <w:rPr>
          <w:noProof/>
        </w:rPr>
        <w:drawing>
          <wp:inline distT="0" distB="0" distL="0" distR="0" wp14:anchorId="312992DE" wp14:editId="074FC84C">
            <wp:extent cx="4705138" cy="2943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9491" cy="2945948"/>
                    </a:xfrm>
                    <a:prstGeom prst="rect">
                      <a:avLst/>
                    </a:prstGeom>
                  </pic:spPr>
                </pic:pic>
              </a:graphicData>
            </a:graphic>
          </wp:inline>
        </w:drawing>
      </w:r>
    </w:p>
    <w:p w:rsidR="00A746C3" w:rsidRDefault="0088497E" w:rsidP="0088497E">
      <w:r>
        <w:lastRenderedPageBreak/>
        <w:t>For each replicated projection, we will randomly draw a value from this distribution for the transition probability from low to high. Each transition probability will have its own distribution.</w:t>
      </w:r>
    </w:p>
    <w:p w:rsidR="00A746C3" w:rsidRDefault="00D2163D" w:rsidP="0088497E">
      <w:r>
        <w:t xml:space="preserve">If we run that projection, </w:t>
      </w:r>
      <w:r w:rsidR="00647384">
        <w:t>we can look at the number of populations in each state over time:</w:t>
      </w:r>
    </w:p>
    <w:p w:rsidR="00647384" w:rsidRDefault="00DE7EB3" w:rsidP="0088497E">
      <w:r>
        <w:rPr>
          <w:noProof/>
        </w:rPr>
        <w:drawing>
          <wp:inline distT="0" distB="0" distL="0" distR="0" wp14:anchorId="1BA78BF3" wp14:editId="69DBC616">
            <wp:extent cx="5943600" cy="3041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41015"/>
                    </a:xfrm>
                    <a:prstGeom prst="rect">
                      <a:avLst/>
                    </a:prstGeom>
                  </pic:spPr>
                </pic:pic>
              </a:graphicData>
            </a:graphic>
          </wp:inline>
        </w:drawing>
      </w:r>
    </w:p>
    <w:p w:rsidR="00647384" w:rsidRDefault="00647384" w:rsidP="0088497E">
      <w:r>
        <w:t>Here the solid lines are the medians from 1000 replications and the dashed lines are the 95% confidence intervals. If we want to break it up by ecotype, we can look at the number of populations in each state in the final year:</w:t>
      </w:r>
    </w:p>
    <w:p w:rsidR="00647384" w:rsidRDefault="00DE7EB3" w:rsidP="00647384">
      <w:pPr>
        <w:jc w:val="center"/>
      </w:pPr>
      <w:r>
        <w:rPr>
          <w:noProof/>
        </w:rPr>
        <w:drawing>
          <wp:inline distT="0" distB="0" distL="0" distR="0" wp14:anchorId="6C3187D2" wp14:editId="1FFE1E22">
            <wp:extent cx="5943600" cy="2868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68295"/>
                    </a:xfrm>
                    <a:prstGeom prst="rect">
                      <a:avLst/>
                    </a:prstGeom>
                  </pic:spPr>
                </pic:pic>
              </a:graphicData>
            </a:graphic>
          </wp:inline>
        </w:drawing>
      </w:r>
    </w:p>
    <w:p w:rsidR="0088497E" w:rsidRDefault="0088497E" w:rsidP="0088497E">
      <w:r>
        <w:t xml:space="preserve"> </w:t>
      </w:r>
      <w:r w:rsidR="00647384">
        <w:t xml:space="preserve">Here the height of the bars show the median number of populations that ended in each state and the error bars show the 95% confidence intervals. </w:t>
      </w:r>
    </w:p>
    <w:p w:rsidR="00FC590F" w:rsidRDefault="00FC590F" w:rsidP="0088497E">
      <w:r>
        <w:lastRenderedPageBreak/>
        <w:t>That same information can also be represented in table form. Here the medians are given in each cell with the 95% confidence intervals in parentheses.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1584"/>
        <w:gridCol w:w="1350"/>
        <w:gridCol w:w="1710"/>
      </w:tblGrid>
      <w:tr w:rsidR="00FC590F" w:rsidTr="007A5704">
        <w:trPr>
          <w:jc w:val="center"/>
        </w:trPr>
        <w:tc>
          <w:tcPr>
            <w:tcW w:w="2394" w:type="dxa"/>
            <w:vMerge w:val="restart"/>
            <w:tcBorders>
              <w:top w:val="single" w:sz="4" w:space="0" w:color="auto"/>
            </w:tcBorders>
            <w:vAlign w:val="center"/>
          </w:tcPr>
          <w:p w:rsidR="00FC590F" w:rsidRPr="00FC590F" w:rsidRDefault="00FC590F" w:rsidP="00FC590F">
            <w:pPr>
              <w:jc w:val="center"/>
              <w:rPr>
                <w:b/>
              </w:rPr>
            </w:pPr>
            <w:r w:rsidRPr="00FC590F">
              <w:rPr>
                <w:b/>
              </w:rPr>
              <w:t>Ecotype</w:t>
            </w:r>
          </w:p>
        </w:tc>
        <w:tc>
          <w:tcPr>
            <w:tcW w:w="4644" w:type="dxa"/>
            <w:gridSpan w:val="3"/>
            <w:tcBorders>
              <w:top w:val="single" w:sz="4" w:space="0" w:color="auto"/>
              <w:bottom w:val="single" w:sz="4" w:space="0" w:color="auto"/>
            </w:tcBorders>
            <w:vAlign w:val="center"/>
          </w:tcPr>
          <w:p w:rsidR="00FC590F" w:rsidRPr="00FC590F" w:rsidRDefault="007A5704" w:rsidP="00FC590F">
            <w:pPr>
              <w:jc w:val="center"/>
              <w:rPr>
                <w:b/>
              </w:rPr>
            </w:pPr>
            <w:r>
              <w:rPr>
                <w:b/>
              </w:rPr>
              <w:t>Number</w:t>
            </w:r>
            <w:r w:rsidR="00FC590F" w:rsidRPr="00FC590F">
              <w:rPr>
                <w:b/>
              </w:rPr>
              <w:t xml:space="preserve"> of populations in each state</w:t>
            </w:r>
          </w:p>
        </w:tc>
      </w:tr>
      <w:tr w:rsidR="00FC590F" w:rsidTr="007A5704">
        <w:trPr>
          <w:jc w:val="center"/>
        </w:trPr>
        <w:tc>
          <w:tcPr>
            <w:tcW w:w="2394" w:type="dxa"/>
            <w:vMerge/>
            <w:tcBorders>
              <w:bottom w:val="single" w:sz="4" w:space="0" w:color="auto"/>
            </w:tcBorders>
            <w:vAlign w:val="center"/>
          </w:tcPr>
          <w:p w:rsidR="00FC590F" w:rsidRPr="00FC590F" w:rsidRDefault="00FC590F" w:rsidP="00FC590F">
            <w:pPr>
              <w:jc w:val="center"/>
              <w:rPr>
                <w:b/>
              </w:rPr>
            </w:pPr>
          </w:p>
        </w:tc>
        <w:tc>
          <w:tcPr>
            <w:tcW w:w="1584" w:type="dxa"/>
            <w:tcBorders>
              <w:top w:val="single" w:sz="4" w:space="0" w:color="auto"/>
              <w:bottom w:val="single" w:sz="4" w:space="0" w:color="auto"/>
            </w:tcBorders>
            <w:vAlign w:val="center"/>
          </w:tcPr>
          <w:p w:rsidR="00FC590F" w:rsidRPr="00FC590F" w:rsidRDefault="00FC590F" w:rsidP="00FC590F">
            <w:pPr>
              <w:jc w:val="center"/>
              <w:rPr>
                <w:b/>
              </w:rPr>
            </w:pPr>
            <w:r w:rsidRPr="00FC590F">
              <w:rPr>
                <w:b/>
              </w:rPr>
              <w:t>Extirpated</w:t>
            </w:r>
          </w:p>
        </w:tc>
        <w:tc>
          <w:tcPr>
            <w:tcW w:w="1350" w:type="dxa"/>
            <w:tcBorders>
              <w:top w:val="single" w:sz="4" w:space="0" w:color="auto"/>
              <w:bottom w:val="single" w:sz="4" w:space="0" w:color="auto"/>
            </w:tcBorders>
            <w:vAlign w:val="center"/>
          </w:tcPr>
          <w:p w:rsidR="00FC590F" w:rsidRPr="00FC590F" w:rsidRDefault="00FC590F" w:rsidP="00FC590F">
            <w:pPr>
              <w:jc w:val="center"/>
              <w:rPr>
                <w:b/>
              </w:rPr>
            </w:pPr>
            <w:r w:rsidRPr="00FC590F">
              <w:rPr>
                <w:b/>
              </w:rPr>
              <w:t>Low</w:t>
            </w:r>
          </w:p>
        </w:tc>
        <w:tc>
          <w:tcPr>
            <w:tcW w:w="1710" w:type="dxa"/>
            <w:tcBorders>
              <w:top w:val="single" w:sz="4" w:space="0" w:color="auto"/>
              <w:bottom w:val="single" w:sz="4" w:space="0" w:color="auto"/>
            </w:tcBorders>
            <w:vAlign w:val="center"/>
          </w:tcPr>
          <w:p w:rsidR="00FC590F" w:rsidRPr="00FC590F" w:rsidRDefault="00FC590F" w:rsidP="00FC590F">
            <w:pPr>
              <w:jc w:val="center"/>
              <w:rPr>
                <w:b/>
              </w:rPr>
            </w:pPr>
            <w:r w:rsidRPr="00FC590F">
              <w:rPr>
                <w:b/>
              </w:rPr>
              <w:t>High</w:t>
            </w:r>
          </w:p>
        </w:tc>
      </w:tr>
      <w:tr w:rsidR="00FC590F" w:rsidTr="007A5704">
        <w:trPr>
          <w:jc w:val="center"/>
        </w:trPr>
        <w:tc>
          <w:tcPr>
            <w:tcW w:w="2394" w:type="dxa"/>
            <w:tcBorders>
              <w:top w:val="single" w:sz="4" w:space="0" w:color="auto"/>
            </w:tcBorders>
            <w:vAlign w:val="center"/>
          </w:tcPr>
          <w:p w:rsidR="00FC590F" w:rsidRDefault="00FC590F" w:rsidP="00FC590F">
            <w:pPr>
              <w:jc w:val="center"/>
            </w:pPr>
            <w:r>
              <w:t>Coastal</w:t>
            </w:r>
          </w:p>
        </w:tc>
        <w:tc>
          <w:tcPr>
            <w:tcW w:w="1584" w:type="dxa"/>
            <w:tcBorders>
              <w:top w:val="single" w:sz="4" w:space="0" w:color="auto"/>
            </w:tcBorders>
            <w:vAlign w:val="center"/>
          </w:tcPr>
          <w:p w:rsidR="00FC590F" w:rsidRDefault="00DE7EB3" w:rsidP="00FC590F">
            <w:pPr>
              <w:jc w:val="center"/>
            </w:pPr>
            <w:r>
              <w:t>3 (1, 4</w:t>
            </w:r>
            <w:r w:rsidR="00FC590F">
              <w:t>)</w:t>
            </w:r>
          </w:p>
        </w:tc>
        <w:tc>
          <w:tcPr>
            <w:tcW w:w="1350" w:type="dxa"/>
            <w:tcBorders>
              <w:top w:val="single" w:sz="4" w:space="0" w:color="auto"/>
            </w:tcBorders>
            <w:vAlign w:val="center"/>
          </w:tcPr>
          <w:p w:rsidR="00FC590F" w:rsidRDefault="00DE7EB3" w:rsidP="00FC590F">
            <w:pPr>
              <w:jc w:val="center"/>
            </w:pPr>
            <w:r>
              <w:t>1 (1, 3</w:t>
            </w:r>
            <w:r w:rsidR="00FC590F">
              <w:t>)</w:t>
            </w:r>
          </w:p>
        </w:tc>
        <w:tc>
          <w:tcPr>
            <w:tcW w:w="1710" w:type="dxa"/>
            <w:tcBorders>
              <w:top w:val="single" w:sz="4" w:space="0" w:color="auto"/>
            </w:tcBorders>
            <w:vAlign w:val="center"/>
          </w:tcPr>
          <w:p w:rsidR="00FC590F" w:rsidRDefault="00FC590F" w:rsidP="00FC590F">
            <w:pPr>
              <w:jc w:val="center"/>
            </w:pPr>
            <w:r>
              <w:t>1 (1, 3)</w:t>
            </w:r>
          </w:p>
        </w:tc>
      </w:tr>
      <w:tr w:rsidR="00FC590F" w:rsidTr="00FC590F">
        <w:trPr>
          <w:jc w:val="center"/>
        </w:trPr>
        <w:tc>
          <w:tcPr>
            <w:tcW w:w="2394" w:type="dxa"/>
            <w:vAlign w:val="center"/>
          </w:tcPr>
          <w:p w:rsidR="00FC590F" w:rsidRDefault="00FC590F" w:rsidP="00FC590F">
            <w:pPr>
              <w:jc w:val="center"/>
            </w:pPr>
            <w:r>
              <w:t>Mountain</w:t>
            </w:r>
          </w:p>
        </w:tc>
        <w:tc>
          <w:tcPr>
            <w:tcW w:w="1584" w:type="dxa"/>
            <w:vAlign w:val="center"/>
          </w:tcPr>
          <w:p w:rsidR="00FC590F" w:rsidRDefault="00DE7EB3" w:rsidP="00FC590F">
            <w:pPr>
              <w:jc w:val="center"/>
            </w:pPr>
            <w:r>
              <w:t>2</w:t>
            </w:r>
            <w:r w:rsidR="00FC590F">
              <w:t xml:space="preserve"> (1, 3)</w:t>
            </w:r>
          </w:p>
        </w:tc>
        <w:tc>
          <w:tcPr>
            <w:tcW w:w="1350" w:type="dxa"/>
            <w:vAlign w:val="center"/>
          </w:tcPr>
          <w:p w:rsidR="00FC590F" w:rsidRDefault="00FC590F" w:rsidP="00FC590F">
            <w:pPr>
              <w:jc w:val="center"/>
            </w:pPr>
            <w:r>
              <w:t>1 (1, 3)</w:t>
            </w:r>
          </w:p>
        </w:tc>
        <w:tc>
          <w:tcPr>
            <w:tcW w:w="1710" w:type="dxa"/>
            <w:vAlign w:val="center"/>
          </w:tcPr>
          <w:p w:rsidR="00FC590F" w:rsidRDefault="00DE7EB3" w:rsidP="00FC590F">
            <w:pPr>
              <w:jc w:val="center"/>
            </w:pPr>
            <w:r>
              <w:t>1 (1, 2</w:t>
            </w:r>
            <w:r w:rsidR="00FC590F">
              <w:t>)</w:t>
            </w:r>
          </w:p>
        </w:tc>
      </w:tr>
      <w:tr w:rsidR="00FC590F" w:rsidTr="00FC590F">
        <w:trPr>
          <w:jc w:val="center"/>
        </w:trPr>
        <w:tc>
          <w:tcPr>
            <w:tcW w:w="2394" w:type="dxa"/>
            <w:vAlign w:val="center"/>
          </w:tcPr>
          <w:p w:rsidR="00FC590F" w:rsidRDefault="00FC590F" w:rsidP="00FC590F">
            <w:pPr>
              <w:jc w:val="center"/>
            </w:pPr>
            <w:r>
              <w:t>Paradise Palms</w:t>
            </w:r>
          </w:p>
        </w:tc>
        <w:tc>
          <w:tcPr>
            <w:tcW w:w="1584" w:type="dxa"/>
            <w:vAlign w:val="center"/>
          </w:tcPr>
          <w:p w:rsidR="00FC590F" w:rsidRDefault="00DE7EB3" w:rsidP="00FC590F">
            <w:pPr>
              <w:jc w:val="center"/>
            </w:pPr>
            <w:r>
              <w:t>3 (1, 4</w:t>
            </w:r>
            <w:r w:rsidR="00FC590F">
              <w:t>)</w:t>
            </w:r>
          </w:p>
        </w:tc>
        <w:tc>
          <w:tcPr>
            <w:tcW w:w="1350" w:type="dxa"/>
            <w:vAlign w:val="center"/>
          </w:tcPr>
          <w:p w:rsidR="00FC590F" w:rsidRDefault="00DE7EB3" w:rsidP="00FC590F">
            <w:pPr>
              <w:jc w:val="center"/>
            </w:pPr>
            <w:r>
              <w:t>1</w:t>
            </w:r>
            <w:r w:rsidR="00FC590F">
              <w:t xml:space="preserve"> (1, 3)</w:t>
            </w:r>
          </w:p>
        </w:tc>
        <w:tc>
          <w:tcPr>
            <w:tcW w:w="1710" w:type="dxa"/>
            <w:vAlign w:val="center"/>
          </w:tcPr>
          <w:p w:rsidR="00FC590F" w:rsidRDefault="00FC590F" w:rsidP="00FC590F">
            <w:pPr>
              <w:jc w:val="center"/>
            </w:pPr>
            <w:r>
              <w:t>1 (1, 3)</w:t>
            </w:r>
          </w:p>
        </w:tc>
      </w:tr>
    </w:tbl>
    <w:p w:rsidR="007A5704" w:rsidRDefault="007A5704" w:rsidP="0088497E"/>
    <w:p w:rsidR="00B54031" w:rsidRDefault="00FC590F" w:rsidP="0088497E">
      <w:r>
        <w:t xml:space="preserve">We can also use simulation outputs to estimate the probability that certain events will occur. We do that by calculating the proportion of replications in which that event occurred. For example, if we wanted to know the probability that at least one population from each ecotype ended in the “high abundance” state, we would count the number of replications in which all three ecotypes had at least one population in “high” and divide that by the total number of replications. </w:t>
      </w:r>
      <w:r w:rsidR="00B54031">
        <w:t xml:space="preserve">Under these baseline conditions, that probability </w:t>
      </w:r>
      <w:r w:rsidR="00DE7EB3">
        <w:t>is 0.122, or 12.2</w:t>
      </w:r>
      <w:r w:rsidR="00B54031">
        <w:t xml:space="preserve">%. </w:t>
      </w:r>
      <w:r w:rsidR="007A5704">
        <w:t>We could also estimate the probability of extinction for the species by calculating the proportion of replications in which all populations ended in the “extirpated” state, and the probability of extinction for each ecotype.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tblGrid>
      <w:tr w:rsidR="007A5704" w:rsidTr="007A5704">
        <w:trPr>
          <w:jc w:val="center"/>
        </w:trPr>
        <w:tc>
          <w:tcPr>
            <w:tcW w:w="1670" w:type="dxa"/>
            <w:tcBorders>
              <w:top w:val="single" w:sz="4" w:space="0" w:color="auto"/>
              <w:bottom w:val="single" w:sz="4" w:space="0" w:color="auto"/>
            </w:tcBorders>
            <w:vAlign w:val="center"/>
          </w:tcPr>
          <w:p w:rsidR="007A5704" w:rsidRPr="007A5704" w:rsidRDefault="007A5704" w:rsidP="007A5704">
            <w:pPr>
              <w:jc w:val="center"/>
              <w:rPr>
                <w:b/>
              </w:rPr>
            </w:pPr>
            <w:r w:rsidRPr="007A5704">
              <w:rPr>
                <w:b/>
              </w:rPr>
              <w:t>Group</w:t>
            </w:r>
          </w:p>
        </w:tc>
        <w:tc>
          <w:tcPr>
            <w:tcW w:w="2237" w:type="dxa"/>
            <w:tcBorders>
              <w:top w:val="single" w:sz="4" w:space="0" w:color="auto"/>
              <w:bottom w:val="single" w:sz="4" w:space="0" w:color="auto"/>
            </w:tcBorders>
            <w:vAlign w:val="center"/>
          </w:tcPr>
          <w:p w:rsidR="007A5704" w:rsidRPr="007A5704" w:rsidRDefault="007A5704" w:rsidP="007A5704">
            <w:pPr>
              <w:jc w:val="center"/>
              <w:rPr>
                <w:b/>
              </w:rPr>
            </w:pPr>
            <w:r w:rsidRPr="007A5704">
              <w:rPr>
                <w:b/>
              </w:rPr>
              <w:t>Extinction probability</w:t>
            </w:r>
          </w:p>
        </w:tc>
      </w:tr>
      <w:tr w:rsidR="007A5704" w:rsidTr="007A5704">
        <w:trPr>
          <w:jc w:val="center"/>
        </w:trPr>
        <w:tc>
          <w:tcPr>
            <w:tcW w:w="1670" w:type="dxa"/>
            <w:tcBorders>
              <w:top w:val="single" w:sz="4" w:space="0" w:color="auto"/>
            </w:tcBorders>
            <w:vAlign w:val="center"/>
          </w:tcPr>
          <w:p w:rsidR="007A5704" w:rsidRDefault="007A5704" w:rsidP="007A5704">
            <w:pPr>
              <w:jc w:val="center"/>
            </w:pPr>
            <w:r>
              <w:t>Coastal</w:t>
            </w:r>
          </w:p>
        </w:tc>
        <w:tc>
          <w:tcPr>
            <w:tcW w:w="2237" w:type="dxa"/>
            <w:tcBorders>
              <w:top w:val="single" w:sz="4" w:space="0" w:color="auto"/>
            </w:tcBorders>
            <w:vAlign w:val="center"/>
          </w:tcPr>
          <w:p w:rsidR="007A5704" w:rsidRDefault="007F5132" w:rsidP="007A5704">
            <w:pPr>
              <w:jc w:val="center"/>
            </w:pPr>
            <w:r>
              <w:t>0.21</w:t>
            </w:r>
          </w:p>
        </w:tc>
      </w:tr>
      <w:tr w:rsidR="007A5704" w:rsidTr="007A5704">
        <w:trPr>
          <w:jc w:val="center"/>
        </w:trPr>
        <w:tc>
          <w:tcPr>
            <w:tcW w:w="1670" w:type="dxa"/>
            <w:vAlign w:val="center"/>
          </w:tcPr>
          <w:p w:rsidR="007A5704" w:rsidRDefault="007A5704" w:rsidP="007A5704">
            <w:pPr>
              <w:jc w:val="center"/>
            </w:pPr>
            <w:r>
              <w:t>Mountain</w:t>
            </w:r>
          </w:p>
        </w:tc>
        <w:tc>
          <w:tcPr>
            <w:tcW w:w="2237" w:type="dxa"/>
            <w:vAlign w:val="center"/>
          </w:tcPr>
          <w:p w:rsidR="007A5704" w:rsidRDefault="007F5132" w:rsidP="007A5704">
            <w:pPr>
              <w:jc w:val="center"/>
            </w:pPr>
            <w:r>
              <w:t>0.37</w:t>
            </w:r>
          </w:p>
        </w:tc>
      </w:tr>
      <w:tr w:rsidR="007A5704" w:rsidTr="007A5704">
        <w:trPr>
          <w:jc w:val="center"/>
        </w:trPr>
        <w:tc>
          <w:tcPr>
            <w:tcW w:w="1670" w:type="dxa"/>
            <w:vAlign w:val="center"/>
          </w:tcPr>
          <w:p w:rsidR="007A5704" w:rsidRDefault="007A5704" w:rsidP="007A5704">
            <w:pPr>
              <w:jc w:val="center"/>
            </w:pPr>
            <w:r>
              <w:t>Paradise Palms</w:t>
            </w:r>
          </w:p>
        </w:tc>
        <w:tc>
          <w:tcPr>
            <w:tcW w:w="2237" w:type="dxa"/>
            <w:vAlign w:val="center"/>
          </w:tcPr>
          <w:p w:rsidR="007A5704" w:rsidRDefault="007F5132" w:rsidP="007A5704">
            <w:pPr>
              <w:jc w:val="center"/>
            </w:pPr>
            <w:r>
              <w:t>0.24</w:t>
            </w:r>
          </w:p>
        </w:tc>
      </w:tr>
      <w:tr w:rsidR="007A5704" w:rsidTr="007A5704">
        <w:trPr>
          <w:jc w:val="center"/>
        </w:trPr>
        <w:tc>
          <w:tcPr>
            <w:tcW w:w="1670" w:type="dxa"/>
            <w:vAlign w:val="center"/>
          </w:tcPr>
          <w:p w:rsidR="007A5704" w:rsidRDefault="007A5704" w:rsidP="007A5704">
            <w:pPr>
              <w:jc w:val="center"/>
            </w:pPr>
            <w:r>
              <w:t>Overall</w:t>
            </w:r>
          </w:p>
        </w:tc>
        <w:tc>
          <w:tcPr>
            <w:tcW w:w="2237" w:type="dxa"/>
            <w:vAlign w:val="center"/>
          </w:tcPr>
          <w:p w:rsidR="007A5704" w:rsidRDefault="007A5704" w:rsidP="007A5704">
            <w:pPr>
              <w:jc w:val="center"/>
            </w:pPr>
            <w:r>
              <w:t>0</w:t>
            </w:r>
            <w:r w:rsidR="007F5132">
              <w:t>.05</w:t>
            </w:r>
          </w:p>
        </w:tc>
      </w:tr>
    </w:tbl>
    <w:p w:rsidR="00DE7EB3" w:rsidRDefault="00DE7EB3" w:rsidP="00DE7EB3">
      <w:pPr>
        <w:pStyle w:val="ListParagraph"/>
        <w:rPr>
          <w:b/>
        </w:rPr>
      </w:pPr>
    </w:p>
    <w:p w:rsidR="000054AA" w:rsidRPr="000054AA" w:rsidRDefault="000054AA" w:rsidP="000054AA">
      <w:pPr>
        <w:pStyle w:val="ListParagraph"/>
        <w:numPr>
          <w:ilvl w:val="0"/>
          <w:numId w:val="5"/>
        </w:numPr>
        <w:rPr>
          <w:b/>
        </w:rPr>
      </w:pPr>
      <w:r w:rsidRPr="000054AA">
        <w:rPr>
          <w:b/>
        </w:rPr>
        <w:t xml:space="preserve">What is the most likely outcome for </w:t>
      </w:r>
      <w:r>
        <w:rPr>
          <w:b/>
        </w:rPr>
        <w:t>Island Mice in 15 years? What is the most likely outcome for each ecoregion?</w:t>
      </w:r>
    </w:p>
    <w:p w:rsidR="00772832" w:rsidRDefault="00772832" w:rsidP="00772832">
      <w:pPr>
        <w:pStyle w:val="ListParagraph"/>
        <w:numPr>
          <w:ilvl w:val="0"/>
          <w:numId w:val="5"/>
        </w:numPr>
        <w:rPr>
          <w:b/>
        </w:rPr>
      </w:pPr>
      <w:r w:rsidRPr="00772832">
        <w:rPr>
          <w:b/>
        </w:rPr>
        <w:t xml:space="preserve">Why is there uncertainty about the number of populations that will end in each state? </w:t>
      </w:r>
    </w:p>
    <w:p w:rsidR="000054AA" w:rsidRDefault="000054AA" w:rsidP="00772832">
      <w:pPr>
        <w:pStyle w:val="ListParagraph"/>
        <w:numPr>
          <w:ilvl w:val="0"/>
          <w:numId w:val="5"/>
        </w:numPr>
        <w:rPr>
          <w:b/>
        </w:rPr>
      </w:pPr>
      <w:r>
        <w:rPr>
          <w:b/>
        </w:rPr>
        <w:t>How would you characterize the expected resiliency, redundancy, and representation of this species? Use the above figures and tables to support your statements.</w:t>
      </w:r>
    </w:p>
    <w:p w:rsidR="002B359F" w:rsidRDefault="002B359F" w:rsidP="002B359F">
      <w:pPr>
        <w:rPr>
          <w:b/>
        </w:rPr>
      </w:pPr>
    </w:p>
    <w:p w:rsidR="002B359F" w:rsidRDefault="002B359F" w:rsidP="002B359F">
      <w:r>
        <w:rPr>
          <w:b/>
        </w:rPr>
        <w:t>Part 2</w:t>
      </w:r>
      <w:r w:rsidR="00C8774F">
        <w:rPr>
          <w:b/>
        </w:rPr>
        <w:t>:</w:t>
      </w:r>
      <w:r>
        <w:rPr>
          <w:b/>
        </w:rPr>
        <w:t xml:space="preserve"> Alternate Scenarios</w:t>
      </w:r>
    </w:p>
    <w:p w:rsidR="002B359F" w:rsidRDefault="002B359F" w:rsidP="002B359F">
      <w:r>
        <w:t xml:space="preserve">In the above projection, we assumed that baseline conditions would stay the same in the future. However, it is often useful to explore how species are expected to respond to potential changes that could occur in the future. </w:t>
      </w:r>
    </w:p>
    <w:p w:rsidR="002B359F" w:rsidRDefault="002B359F" w:rsidP="002B359F">
      <w:r>
        <w:t xml:space="preserve">The first step to developing those projections is quantifying the relationships between ecological needs and/or stressors and parameters in the projection model. In this case, the parameters in the model are the transition probabilities among different states. Using the multistate model framework described above, we can include ecological covariates and determine whether they have a strong effect on transition probabilities. </w:t>
      </w:r>
    </w:p>
    <w:p w:rsidR="002B359F" w:rsidRPr="002B359F" w:rsidRDefault="002B359F" w:rsidP="002B359F">
      <w:r>
        <w:lastRenderedPageBreak/>
        <w:t>We fit several models and ranked them using AIC to determine the ecological covariates that were most strongly associated with each transition probability.</w:t>
      </w:r>
      <w:r>
        <w:t xml:space="preserve"> </w:t>
      </w:r>
      <w:r>
        <w:t xml:space="preserve">Three transition probabilities were found to be strongly associated with ambient noise level. </w:t>
      </w:r>
      <m:oMath>
        <m:sSup>
          <m:sSupPr>
            <m:ctrlPr>
              <w:rPr>
                <w:rFonts w:ascii="Cambria Math" w:hAnsi="Cambria Math"/>
                <w:i/>
              </w:rPr>
            </m:ctrlPr>
          </m:sSupPr>
          <m:e>
            <m:r>
              <w:rPr>
                <w:rFonts w:ascii="Cambria Math" w:hAnsi="Cambria Math"/>
              </w:rPr>
              <m:t>T</m:t>
            </m:r>
          </m:e>
          <m:sup>
            <m:r>
              <w:rPr>
                <w:rFonts w:ascii="Cambria Math" w:hAnsi="Cambria Math"/>
              </w:rPr>
              <m:t>HL</m:t>
            </m:r>
          </m:sup>
        </m:sSup>
      </m:oMath>
      <w:proofErr w:type="gramStart"/>
      <w:r>
        <w:rPr>
          <w:rFonts w:eastAsiaTheme="minorEastAsia"/>
        </w:rP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HE</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rPr>
          <w:rFonts w:eastAsiaTheme="minorEastAsia"/>
        </w:rPr>
        <w:t xml:space="preserve"> all increased as ambient noise level increased (</w:t>
      </w:r>
      <w:r>
        <w:rPr>
          <w:rFonts w:ascii="Cambria Math" w:eastAsiaTheme="minorEastAsia" w:hAnsi="Cambria Math"/>
        </w:rPr>
        <w:t>β</w:t>
      </w:r>
      <w:r>
        <w:rPr>
          <w:rFonts w:eastAsiaTheme="minorEastAsia"/>
        </w:rPr>
        <w:t xml:space="preserve"> = 1.5 ± 0.03, p = 0.001). </w:t>
      </w:r>
    </w:p>
    <w:p w:rsidR="002B359F" w:rsidRDefault="002B359F" w:rsidP="002B359F">
      <w:pPr>
        <w:pStyle w:val="ListParagraph"/>
        <w:numPr>
          <w:ilvl w:val="0"/>
          <w:numId w:val="6"/>
        </w:numPr>
        <w:rPr>
          <w:b/>
        </w:rPr>
      </w:pPr>
      <w:r w:rsidRPr="00EF33BC">
        <w:rPr>
          <w:b/>
        </w:rPr>
        <w:t>Write your interpretation of this result in a sentence.</w:t>
      </w:r>
    </w:p>
    <w:p w:rsidR="002B359F" w:rsidRDefault="002B359F" w:rsidP="002B359F">
      <w:pPr>
        <w:rPr>
          <w:rFonts w:eastAsiaTheme="minorEastAsia"/>
        </w:rPr>
      </w:pPr>
      <w:r>
        <w:t xml:space="preserve">Two transition probabilities were found to be strongly associated with annual temperature range. </w:t>
      </w:r>
      <m:oMath>
        <m:sSup>
          <m:sSupPr>
            <m:ctrlPr>
              <w:rPr>
                <w:rFonts w:ascii="Cambria Math" w:hAnsi="Cambria Math"/>
                <w:i/>
              </w:rPr>
            </m:ctrlPr>
          </m:sSupPr>
          <m:e>
            <m:r>
              <w:rPr>
                <w:rFonts w:ascii="Cambria Math" w:hAnsi="Cambria Math"/>
              </w:rPr>
              <m:t>T</m:t>
            </m:r>
          </m:e>
          <m:sup>
            <m:r>
              <w:rPr>
                <w:rFonts w:ascii="Cambria Math" w:hAnsi="Cambria Math"/>
              </w:rPr>
              <m:t>HH</m:t>
            </m:r>
          </m:sup>
        </m:sSup>
      </m:oMath>
      <w:r>
        <w:rPr>
          <w:rFonts w:eastAsiaTheme="minorEastAsia"/>
        </w:rPr>
        <w:t xml:space="preserve"> </w:t>
      </w:r>
      <w:proofErr w:type="gramStart"/>
      <w:r>
        <w:rPr>
          <w:rFonts w:eastAsiaTheme="minorEastAsia"/>
        </w:rPr>
        <w:t>and</w:t>
      </w:r>
      <w:proofErr w:type="gramEnd"/>
      <w:r>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rPr>
          <w:rFonts w:eastAsiaTheme="minorEastAsia"/>
        </w:rPr>
        <w:t xml:space="preserve"> both decreased as temperature range increased (</w:t>
      </w:r>
      <w:r>
        <w:rPr>
          <w:rFonts w:ascii="Cambria Math" w:eastAsiaTheme="minorEastAsia" w:hAnsi="Cambria Math"/>
        </w:rPr>
        <w:t>β</w:t>
      </w:r>
      <w:r>
        <w:rPr>
          <w:rFonts w:eastAsiaTheme="minorEastAsia"/>
        </w:rPr>
        <w:t xml:space="preserve"> = -1.8 ± 0.41, p = 0.0023). </w:t>
      </w:r>
    </w:p>
    <w:p w:rsidR="002B359F" w:rsidRPr="00EF33BC" w:rsidRDefault="002B359F" w:rsidP="002B359F">
      <w:pPr>
        <w:pStyle w:val="ListParagraph"/>
        <w:numPr>
          <w:ilvl w:val="0"/>
          <w:numId w:val="6"/>
        </w:numPr>
        <w:rPr>
          <w:b/>
        </w:rPr>
      </w:pPr>
      <w:r w:rsidRPr="00EF33BC">
        <w:rPr>
          <w:b/>
        </w:rPr>
        <w:t>Write your interpretation of this result in a sentence.</w:t>
      </w:r>
    </w:p>
    <w:p w:rsidR="008423D5" w:rsidRDefault="002B359F" w:rsidP="008423D5">
      <w:r>
        <w:t xml:space="preserve">We can build these relationships into the projection model, and then see how the extinction probability and likely outcomes change if one or both of these covariates change. </w:t>
      </w:r>
    </w:p>
    <w:p w:rsidR="008423D5" w:rsidRDefault="008423D5" w:rsidP="008423D5">
      <w:pPr>
        <w:pStyle w:val="ListParagraph"/>
        <w:numPr>
          <w:ilvl w:val="0"/>
          <w:numId w:val="6"/>
        </w:numPr>
        <w:rPr>
          <w:b/>
        </w:rPr>
      </w:pPr>
      <w:r>
        <w:rPr>
          <w:b/>
        </w:rPr>
        <w:t xml:space="preserve">Under what future conditions would you expect ambient noise level to change on </w:t>
      </w:r>
      <w:proofErr w:type="spellStart"/>
      <w:r>
        <w:rPr>
          <w:b/>
        </w:rPr>
        <w:t>Darlost’s</w:t>
      </w:r>
      <w:proofErr w:type="spellEnd"/>
      <w:r>
        <w:rPr>
          <w:b/>
        </w:rPr>
        <w:t xml:space="preserve"> Island?</w:t>
      </w:r>
      <w:r w:rsidRPr="008423D5">
        <w:rPr>
          <w:b/>
        </w:rPr>
        <w:t xml:space="preserve"> </w:t>
      </w:r>
      <w:r>
        <w:rPr>
          <w:b/>
        </w:rPr>
        <w:t>Would it increase or decrease?</w:t>
      </w:r>
    </w:p>
    <w:p w:rsidR="008423D5" w:rsidRDefault="008423D5" w:rsidP="008423D5">
      <w:pPr>
        <w:pStyle w:val="ListParagraph"/>
        <w:numPr>
          <w:ilvl w:val="0"/>
          <w:numId w:val="6"/>
        </w:numPr>
        <w:rPr>
          <w:b/>
        </w:rPr>
      </w:pPr>
      <w:r>
        <w:rPr>
          <w:b/>
        </w:rPr>
        <w:t xml:space="preserve">Under what future conditions would you expect the annual temperature range to change on </w:t>
      </w:r>
      <w:proofErr w:type="spellStart"/>
      <w:r>
        <w:rPr>
          <w:b/>
        </w:rPr>
        <w:t>Darlost’s</w:t>
      </w:r>
      <w:proofErr w:type="spellEnd"/>
      <w:r>
        <w:rPr>
          <w:b/>
        </w:rPr>
        <w:t xml:space="preserve"> Island? Would it increase or decrease?</w:t>
      </w:r>
    </w:p>
    <w:p w:rsidR="00870429" w:rsidRDefault="00870429" w:rsidP="00870429">
      <w:r>
        <w:t xml:space="preserve">Use this information to develop three potential future scenarios below. </w:t>
      </w:r>
      <w:r w:rsidR="007F5132">
        <w:t xml:space="preserve">Try to consider a “worst case”, “best case” and “most likely” set of future conditions. </w:t>
      </w:r>
      <w:r>
        <w:t>Write a few sentences about why you chose that scenario, and assign expected changes in ambient noise level and temperature range (this can be positive</w:t>
      </w:r>
      <w:r w:rsidR="00BB6294">
        <w:t>, negative, or zero</w:t>
      </w:r>
      <w:r>
        <w:t xml:space="preserve">). </w:t>
      </w:r>
    </w:p>
    <w:tbl>
      <w:tblPr>
        <w:tblStyle w:val="TableGrid"/>
        <w:tblW w:w="9954" w:type="dxa"/>
        <w:tblLook w:val="04A0" w:firstRow="1" w:lastRow="0" w:firstColumn="1" w:lastColumn="0" w:noHBand="0" w:noVBand="1"/>
      </w:tblPr>
      <w:tblGrid>
        <w:gridCol w:w="1368"/>
        <w:gridCol w:w="5130"/>
        <w:gridCol w:w="1728"/>
        <w:gridCol w:w="1728"/>
      </w:tblGrid>
      <w:tr w:rsidR="00870429" w:rsidTr="00F34824">
        <w:tc>
          <w:tcPr>
            <w:tcW w:w="1368" w:type="dxa"/>
            <w:vAlign w:val="center"/>
          </w:tcPr>
          <w:p w:rsidR="00870429" w:rsidRPr="00870429" w:rsidRDefault="00870429" w:rsidP="00870429">
            <w:pPr>
              <w:jc w:val="center"/>
              <w:rPr>
                <w:b/>
              </w:rPr>
            </w:pPr>
            <w:r w:rsidRPr="00870429">
              <w:rPr>
                <w:b/>
              </w:rPr>
              <w:t>Scenario</w:t>
            </w:r>
          </w:p>
        </w:tc>
        <w:tc>
          <w:tcPr>
            <w:tcW w:w="5130" w:type="dxa"/>
            <w:vAlign w:val="center"/>
          </w:tcPr>
          <w:p w:rsidR="00870429" w:rsidRPr="00870429" w:rsidRDefault="00870429" w:rsidP="00870429">
            <w:pPr>
              <w:jc w:val="center"/>
              <w:rPr>
                <w:b/>
              </w:rPr>
            </w:pPr>
            <w:r w:rsidRPr="00870429">
              <w:rPr>
                <w:b/>
              </w:rPr>
              <w:t>Description</w:t>
            </w:r>
          </w:p>
        </w:tc>
        <w:tc>
          <w:tcPr>
            <w:tcW w:w="1728" w:type="dxa"/>
            <w:vAlign w:val="center"/>
          </w:tcPr>
          <w:p w:rsidR="00870429" w:rsidRPr="00870429" w:rsidRDefault="00870429" w:rsidP="00870429">
            <w:pPr>
              <w:jc w:val="center"/>
              <w:rPr>
                <w:b/>
              </w:rPr>
            </w:pPr>
            <w:r w:rsidRPr="00870429">
              <w:rPr>
                <w:b/>
              </w:rPr>
              <w:t>Change in ambient noise level (</w:t>
            </w:r>
            <w:proofErr w:type="spellStart"/>
            <w:r w:rsidRPr="00870429">
              <w:rPr>
                <w:b/>
              </w:rPr>
              <w:t>db</w:t>
            </w:r>
            <w:proofErr w:type="spellEnd"/>
            <w:r w:rsidRPr="00870429">
              <w:rPr>
                <w:b/>
              </w:rPr>
              <w:t>)</w:t>
            </w:r>
          </w:p>
        </w:tc>
        <w:tc>
          <w:tcPr>
            <w:tcW w:w="1728" w:type="dxa"/>
            <w:vAlign w:val="center"/>
          </w:tcPr>
          <w:p w:rsidR="00870429" w:rsidRPr="00870429" w:rsidRDefault="00870429" w:rsidP="00870429">
            <w:pPr>
              <w:jc w:val="center"/>
              <w:rPr>
                <w:b/>
              </w:rPr>
            </w:pPr>
            <w:r w:rsidRPr="00870429">
              <w:rPr>
                <w:b/>
              </w:rPr>
              <w:t>Change in annual temperature range (°C)</w:t>
            </w:r>
          </w:p>
        </w:tc>
      </w:tr>
      <w:tr w:rsidR="00870429" w:rsidTr="00F34824">
        <w:trPr>
          <w:trHeight w:val="1584"/>
        </w:trPr>
        <w:tc>
          <w:tcPr>
            <w:tcW w:w="1368" w:type="dxa"/>
            <w:vAlign w:val="center"/>
          </w:tcPr>
          <w:p w:rsidR="00870429" w:rsidRDefault="00870429" w:rsidP="00870429">
            <w:pPr>
              <w:jc w:val="center"/>
            </w:pPr>
          </w:p>
        </w:tc>
        <w:tc>
          <w:tcPr>
            <w:tcW w:w="5130" w:type="dxa"/>
            <w:vAlign w:val="center"/>
          </w:tcPr>
          <w:p w:rsidR="00870429" w:rsidRDefault="00870429" w:rsidP="00870429">
            <w:pPr>
              <w:jc w:val="center"/>
            </w:pPr>
          </w:p>
        </w:tc>
        <w:tc>
          <w:tcPr>
            <w:tcW w:w="1728" w:type="dxa"/>
            <w:vAlign w:val="center"/>
          </w:tcPr>
          <w:p w:rsidR="00870429" w:rsidRDefault="00870429" w:rsidP="00870429">
            <w:pPr>
              <w:jc w:val="center"/>
            </w:pPr>
          </w:p>
        </w:tc>
        <w:tc>
          <w:tcPr>
            <w:tcW w:w="1728" w:type="dxa"/>
            <w:vAlign w:val="center"/>
          </w:tcPr>
          <w:p w:rsidR="00870429" w:rsidRDefault="00870429" w:rsidP="00870429">
            <w:pPr>
              <w:jc w:val="center"/>
            </w:pPr>
          </w:p>
        </w:tc>
      </w:tr>
      <w:tr w:rsidR="00870429" w:rsidTr="00F34824">
        <w:trPr>
          <w:trHeight w:val="1584"/>
        </w:trPr>
        <w:tc>
          <w:tcPr>
            <w:tcW w:w="1368" w:type="dxa"/>
            <w:vAlign w:val="center"/>
          </w:tcPr>
          <w:p w:rsidR="00870429" w:rsidRDefault="00870429" w:rsidP="00870429">
            <w:pPr>
              <w:jc w:val="center"/>
            </w:pPr>
          </w:p>
        </w:tc>
        <w:tc>
          <w:tcPr>
            <w:tcW w:w="5130" w:type="dxa"/>
            <w:vAlign w:val="center"/>
          </w:tcPr>
          <w:p w:rsidR="00870429" w:rsidRDefault="00870429" w:rsidP="00870429">
            <w:pPr>
              <w:jc w:val="center"/>
            </w:pPr>
          </w:p>
        </w:tc>
        <w:tc>
          <w:tcPr>
            <w:tcW w:w="1728" w:type="dxa"/>
            <w:vAlign w:val="center"/>
          </w:tcPr>
          <w:p w:rsidR="00870429" w:rsidRDefault="00870429" w:rsidP="00870429">
            <w:pPr>
              <w:jc w:val="center"/>
            </w:pPr>
          </w:p>
        </w:tc>
        <w:tc>
          <w:tcPr>
            <w:tcW w:w="1728" w:type="dxa"/>
            <w:vAlign w:val="center"/>
          </w:tcPr>
          <w:p w:rsidR="00870429" w:rsidRDefault="00870429" w:rsidP="00870429">
            <w:pPr>
              <w:jc w:val="center"/>
            </w:pPr>
          </w:p>
        </w:tc>
      </w:tr>
      <w:tr w:rsidR="00870429" w:rsidTr="00F34824">
        <w:trPr>
          <w:trHeight w:val="1584"/>
        </w:trPr>
        <w:tc>
          <w:tcPr>
            <w:tcW w:w="1368" w:type="dxa"/>
            <w:vAlign w:val="center"/>
          </w:tcPr>
          <w:p w:rsidR="00870429" w:rsidRDefault="00870429" w:rsidP="00870429">
            <w:pPr>
              <w:jc w:val="center"/>
            </w:pPr>
          </w:p>
        </w:tc>
        <w:tc>
          <w:tcPr>
            <w:tcW w:w="5130" w:type="dxa"/>
            <w:vAlign w:val="center"/>
          </w:tcPr>
          <w:p w:rsidR="00870429" w:rsidRDefault="00870429" w:rsidP="00870429">
            <w:pPr>
              <w:jc w:val="center"/>
            </w:pPr>
          </w:p>
        </w:tc>
        <w:tc>
          <w:tcPr>
            <w:tcW w:w="1728" w:type="dxa"/>
            <w:vAlign w:val="center"/>
          </w:tcPr>
          <w:p w:rsidR="00870429" w:rsidRDefault="00870429" w:rsidP="00870429">
            <w:pPr>
              <w:jc w:val="center"/>
            </w:pPr>
          </w:p>
        </w:tc>
        <w:tc>
          <w:tcPr>
            <w:tcW w:w="1728" w:type="dxa"/>
            <w:vAlign w:val="center"/>
          </w:tcPr>
          <w:p w:rsidR="00870429" w:rsidRDefault="00870429" w:rsidP="00870429">
            <w:pPr>
              <w:jc w:val="center"/>
            </w:pPr>
          </w:p>
        </w:tc>
      </w:tr>
    </w:tbl>
    <w:p w:rsidR="00176A9A" w:rsidRDefault="00176A9A" w:rsidP="00870429">
      <w:r>
        <w:lastRenderedPageBreak/>
        <w:t xml:space="preserve">Next you will implement your scenarios and describe the 3 R’s under each. Follow this link </w:t>
      </w:r>
      <w:r w:rsidR="006B5762">
        <w:t>(</w:t>
      </w:r>
      <w:hyperlink r:id="rId12" w:history="1">
        <w:r w:rsidR="006B5762" w:rsidRPr="00015DE8">
          <w:rPr>
            <w:rStyle w:val="Hyperlink"/>
          </w:rPr>
          <w:t>http://ssa200.shinyapps.io/mouse-multistate</w:t>
        </w:r>
      </w:hyperlink>
      <w:r w:rsidR="006B5762">
        <w:t xml:space="preserve">) </w:t>
      </w:r>
      <w:r>
        <w:t xml:space="preserve">to a web application where you can input </w:t>
      </w:r>
      <w:r w:rsidR="00B15321">
        <w:t>the parameters for each scenario and see the results. Leave the number of years and number of replications on the default values for this activity</w:t>
      </w:r>
      <w:r w:rsidR="007F5132">
        <w:t>.</w:t>
      </w:r>
    </w:p>
    <w:p w:rsidR="007F5132" w:rsidRDefault="007F5132" w:rsidP="00870429">
      <w:r>
        <w:t xml:space="preserve">For each scenario, write a few sentences to describe the </w:t>
      </w:r>
      <w:proofErr w:type="spellStart"/>
      <w:r>
        <w:t>outc</w:t>
      </w:r>
      <w:proofErr w:type="spellEnd"/>
      <w:r>
        <w:t xml:space="preserve"> </w:t>
      </w:r>
      <w:proofErr w:type="spellStart"/>
      <w:r>
        <w:t>ome</w:t>
      </w:r>
      <w:proofErr w:type="spellEnd"/>
      <w:r>
        <w:t xml:space="preserve">, using the 3 R </w:t>
      </w:r>
      <w:proofErr w:type="gramStart"/>
      <w:r>
        <w:t>framework</w:t>
      </w:r>
      <w:proofErr w:type="gramEnd"/>
      <w:r>
        <w:t xml:space="preserve"> and supporting your statements using the tables and figures. Be sure to describe the both the median (most likely) outcome and the uncertainty in that estimate.</w:t>
      </w:r>
    </w:p>
    <w:tbl>
      <w:tblPr>
        <w:tblStyle w:val="TableGrid"/>
        <w:tblW w:w="9655" w:type="dxa"/>
        <w:jc w:val="center"/>
        <w:tblLook w:val="04A0" w:firstRow="1" w:lastRow="0" w:firstColumn="1" w:lastColumn="0" w:noHBand="0" w:noVBand="1"/>
      </w:tblPr>
      <w:tblGrid>
        <w:gridCol w:w="1447"/>
        <w:gridCol w:w="2736"/>
        <w:gridCol w:w="2736"/>
        <w:gridCol w:w="2736"/>
      </w:tblGrid>
      <w:tr w:rsidR="007F5132" w:rsidTr="00F34824">
        <w:trPr>
          <w:jc w:val="center"/>
        </w:trPr>
        <w:tc>
          <w:tcPr>
            <w:tcW w:w="1447" w:type="dxa"/>
            <w:vAlign w:val="center"/>
          </w:tcPr>
          <w:p w:rsidR="007F5132" w:rsidRPr="00BB6294" w:rsidRDefault="007F5132" w:rsidP="007F5132">
            <w:pPr>
              <w:jc w:val="center"/>
              <w:rPr>
                <w:b/>
              </w:rPr>
            </w:pPr>
            <w:r w:rsidRPr="00BB6294">
              <w:rPr>
                <w:b/>
              </w:rPr>
              <w:t>Scenario</w:t>
            </w:r>
          </w:p>
        </w:tc>
        <w:tc>
          <w:tcPr>
            <w:tcW w:w="2736" w:type="dxa"/>
            <w:vAlign w:val="center"/>
          </w:tcPr>
          <w:p w:rsidR="007F5132" w:rsidRPr="00BB6294" w:rsidRDefault="007F5132" w:rsidP="007F5132">
            <w:pPr>
              <w:jc w:val="center"/>
              <w:rPr>
                <w:b/>
              </w:rPr>
            </w:pPr>
            <w:r w:rsidRPr="00BB6294">
              <w:rPr>
                <w:b/>
              </w:rPr>
              <w:t>Resiliency</w:t>
            </w:r>
          </w:p>
        </w:tc>
        <w:tc>
          <w:tcPr>
            <w:tcW w:w="2736" w:type="dxa"/>
            <w:vAlign w:val="center"/>
          </w:tcPr>
          <w:p w:rsidR="007F5132" w:rsidRPr="00BB6294" w:rsidRDefault="007F5132" w:rsidP="007F5132">
            <w:pPr>
              <w:jc w:val="center"/>
              <w:rPr>
                <w:b/>
              </w:rPr>
            </w:pPr>
            <w:r w:rsidRPr="00BB6294">
              <w:rPr>
                <w:b/>
              </w:rPr>
              <w:t>Redundancy</w:t>
            </w:r>
          </w:p>
        </w:tc>
        <w:tc>
          <w:tcPr>
            <w:tcW w:w="2736" w:type="dxa"/>
            <w:vAlign w:val="center"/>
          </w:tcPr>
          <w:p w:rsidR="007F5132" w:rsidRPr="00BB6294" w:rsidRDefault="007F5132" w:rsidP="007F5132">
            <w:pPr>
              <w:jc w:val="center"/>
              <w:rPr>
                <w:b/>
              </w:rPr>
            </w:pPr>
            <w:r w:rsidRPr="00BB6294">
              <w:rPr>
                <w:b/>
              </w:rPr>
              <w:t>Representation</w:t>
            </w:r>
          </w:p>
        </w:tc>
      </w:tr>
      <w:tr w:rsidR="007F5132" w:rsidTr="00F34824">
        <w:trPr>
          <w:trHeight w:val="2880"/>
          <w:jc w:val="center"/>
        </w:trPr>
        <w:tc>
          <w:tcPr>
            <w:tcW w:w="1447" w:type="dxa"/>
            <w:vAlign w:val="center"/>
          </w:tcPr>
          <w:p w:rsidR="007F5132" w:rsidRDefault="007F5132" w:rsidP="007F5132">
            <w:pPr>
              <w:jc w:val="center"/>
            </w:pPr>
          </w:p>
        </w:tc>
        <w:tc>
          <w:tcPr>
            <w:tcW w:w="2736" w:type="dxa"/>
            <w:vAlign w:val="center"/>
          </w:tcPr>
          <w:p w:rsidR="007F5132" w:rsidRDefault="007F5132" w:rsidP="007F5132">
            <w:pPr>
              <w:jc w:val="center"/>
            </w:pPr>
          </w:p>
        </w:tc>
        <w:tc>
          <w:tcPr>
            <w:tcW w:w="2736" w:type="dxa"/>
            <w:vAlign w:val="center"/>
          </w:tcPr>
          <w:p w:rsidR="007F5132" w:rsidRDefault="007F5132" w:rsidP="007F5132">
            <w:pPr>
              <w:jc w:val="center"/>
            </w:pPr>
          </w:p>
        </w:tc>
        <w:tc>
          <w:tcPr>
            <w:tcW w:w="2736" w:type="dxa"/>
            <w:vAlign w:val="center"/>
          </w:tcPr>
          <w:p w:rsidR="007F5132" w:rsidRDefault="007F5132" w:rsidP="007F5132">
            <w:pPr>
              <w:jc w:val="center"/>
            </w:pPr>
          </w:p>
        </w:tc>
      </w:tr>
      <w:tr w:rsidR="007F5132" w:rsidTr="00F34824">
        <w:trPr>
          <w:trHeight w:val="2880"/>
          <w:jc w:val="center"/>
        </w:trPr>
        <w:tc>
          <w:tcPr>
            <w:tcW w:w="1447" w:type="dxa"/>
            <w:vAlign w:val="center"/>
          </w:tcPr>
          <w:p w:rsidR="007F5132" w:rsidRDefault="007F5132" w:rsidP="007F5132">
            <w:pPr>
              <w:jc w:val="center"/>
            </w:pPr>
          </w:p>
        </w:tc>
        <w:tc>
          <w:tcPr>
            <w:tcW w:w="2736" w:type="dxa"/>
            <w:vAlign w:val="center"/>
          </w:tcPr>
          <w:p w:rsidR="007F5132" w:rsidRDefault="007F5132" w:rsidP="007F5132">
            <w:pPr>
              <w:jc w:val="center"/>
            </w:pPr>
          </w:p>
        </w:tc>
        <w:tc>
          <w:tcPr>
            <w:tcW w:w="2736" w:type="dxa"/>
            <w:vAlign w:val="center"/>
          </w:tcPr>
          <w:p w:rsidR="007F5132" w:rsidRDefault="007F5132" w:rsidP="007F5132">
            <w:pPr>
              <w:jc w:val="center"/>
            </w:pPr>
          </w:p>
        </w:tc>
        <w:tc>
          <w:tcPr>
            <w:tcW w:w="2736" w:type="dxa"/>
            <w:vAlign w:val="center"/>
          </w:tcPr>
          <w:p w:rsidR="007F5132" w:rsidRDefault="007F5132" w:rsidP="007F5132">
            <w:pPr>
              <w:jc w:val="center"/>
            </w:pPr>
          </w:p>
        </w:tc>
      </w:tr>
      <w:tr w:rsidR="007F5132" w:rsidTr="00F34824">
        <w:trPr>
          <w:trHeight w:val="2880"/>
          <w:jc w:val="center"/>
        </w:trPr>
        <w:tc>
          <w:tcPr>
            <w:tcW w:w="1447" w:type="dxa"/>
            <w:vAlign w:val="center"/>
          </w:tcPr>
          <w:p w:rsidR="007F5132" w:rsidRDefault="007F5132" w:rsidP="007F5132">
            <w:pPr>
              <w:jc w:val="center"/>
            </w:pPr>
          </w:p>
        </w:tc>
        <w:tc>
          <w:tcPr>
            <w:tcW w:w="2736" w:type="dxa"/>
            <w:vAlign w:val="center"/>
          </w:tcPr>
          <w:p w:rsidR="007F5132" w:rsidRDefault="007F5132" w:rsidP="007F5132">
            <w:pPr>
              <w:jc w:val="center"/>
            </w:pPr>
          </w:p>
        </w:tc>
        <w:tc>
          <w:tcPr>
            <w:tcW w:w="2736" w:type="dxa"/>
            <w:vAlign w:val="center"/>
          </w:tcPr>
          <w:p w:rsidR="007F5132" w:rsidRDefault="007F5132" w:rsidP="007F5132">
            <w:pPr>
              <w:jc w:val="center"/>
            </w:pPr>
          </w:p>
        </w:tc>
        <w:tc>
          <w:tcPr>
            <w:tcW w:w="2736" w:type="dxa"/>
            <w:vAlign w:val="center"/>
          </w:tcPr>
          <w:p w:rsidR="007F5132" w:rsidRDefault="007F5132" w:rsidP="007F5132">
            <w:pPr>
              <w:jc w:val="center"/>
            </w:pPr>
          </w:p>
        </w:tc>
      </w:tr>
    </w:tbl>
    <w:p w:rsidR="007F5132" w:rsidRDefault="007F5132" w:rsidP="00870429"/>
    <w:p w:rsidR="00B15321" w:rsidRPr="00870429" w:rsidRDefault="00B15321" w:rsidP="00870429"/>
    <w:sectPr w:rsidR="00B15321" w:rsidRPr="0087042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9D5" w:rsidRDefault="00AB19D5" w:rsidP="0044229A">
      <w:pPr>
        <w:spacing w:after="0" w:line="240" w:lineRule="auto"/>
      </w:pPr>
      <w:r>
        <w:separator/>
      </w:r>
    </w:p>
  </w:endnote>
  <w:endnote w:type="continuationSeparator" w:id="0">
    <w:p w:rsidR="00AB19D5" w:rsidRDefault="00AB19D5" w:rsidP="004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914726"/>
      <w:docPartObj>
        <w:docPartGallery w:val="Page Numbers (Bottom of Page)"/>
        <w:docPartUnique/>
      </w:docPartObj>
    </w:sdtPr>
    <w:sdtEndPr>
      <w:rPr>
        <w:noProof/>
      </w:rPr>
    </w:sdtEndPr>
    <w:sdtContent>
      <w:p w:rsidR="0044229A" w:rsidRDefault="0044229A">
        <w:pPr>
          <w:pStyle w:val="Footer"/>
          <w:jc w:val="center"/>
        </w:pPr>
        <w:r>
          <w:fldChar w:fldCharType="begin"/>
        </w:r>
        <w:r>
          <w:instrText xml:space="preserve"> PAGE   \* MERGEFORMAT </w:instrText>
        </w:r>
        <w:r>
          <w:fldChar w:fldCharType="separate"/>
        </w:r>
        <w:r w:rsidR="006B5762">
          <w:rPr>
            <w:noProof/>
          </w:rPr>
          <w:t>1</w:t>
        </w:r>
        <w:r>
          <w:rPr>
            <w:noProof/>
          </w:rPr>
          <w:fldChar w:fldCharType="end"/>
        </w:r>
      </w:p>
    </w:sdtContent>
  </w:sdt>
  <w:p w:rsidR="0044229A" w:rsidRDefault="00442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9D5" w:rsidRDefault="00AB19D5" w:rsidP="0044229A">
      <w:pPr>
        <w:spacing w:after="0" w:line="240" w:lineRule="auto"/>
      </w:pPr>
      <w:r>
        <w:separator/>
      </w:r>
    </w:p>
  </w:footnote>
  <w:footnote w:type="continuationSeparator" w:id="0">
    <w:p w:rsidR="00AB19D5" w:rsidRDefault="00AB19D5" w:rsidP="00442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198C"/>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D0683"/>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C54A9"/>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A75D0E"/>
    <w:multiLevelType w:val="hybridMultilevel"/>
    <w:tmpl w:val="38D6B318"/>
    <w:lvl w:ilvl="0" w:tplc="1570B4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B5996"/>
    <w:multiLevelType w:val="hybridMultilevel"/>
    <w:tmpl w:val="984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3100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1D"/>
    <w:rsid w:val="000054AA"/>
    <w:rsid w:val="00020AE1"/>
    <w:rsid w:val="00064DD7"/>
    <w:rsid w:val="00176A9A"/>
    <w:rsid w:val="001D7B83"/>
    <w:rsid w:val="002B359F"/>
    <w:rsid w:val="003E5C5D"/>
    <w:rsid w:val="0044229A"/>
    <w:rsid w:val="00617844"/>
    <w:rsid w:val="00633449"/>
    <w:rsid w:val="00647384"/>
    <w:rsid w:val="006B5762"/>
    <w:rsid w:val="00772832"/>
    <w:rsid w:val="007A5704"/>
    <w:rsid w:val="007B0A95"/>
    <w:rsid w:val="007F5132"/>
    <w:rsid w:val="008423D5"/>
    <w:rsid w:val="00870429"/>
    <w:rsid w:val="0088497E"/>
    <w:rsid w:val="008915D8"/>
    <w:rsid w:val="008E0B01"/>
    <w:rsid w:val="0099018C"/>
    <w:rsid w:val="009A7E26"/>
    <w:rsid w:val="00A21C64"/>
    <w:rsid w:val="00A746C3"/>
    <w:rsid w:val="00AB19D5"/>
    <w:rsid w:val="00AD2160"/>
    <w:rsid w:val="00B04658"/>
    <w:rsid w:val="00B15321"/>
    <w:rsid w:val="00B54031"/>
    <w:rsid w:val="00BB6294"/>
    <w:rsid w:val="00C35402"/>
    <w:rsid w:val="00C8774F"/>
    <w:rsid w:val="00D2163D"/>
    <w:rsid w:val="00D5236D"/>
    <w:rsid w:val="00DE7EB3"/>
    <w:rsid w:val="00EC4EB8"/>
    <w:rsid w:val="00EF33BC"/>
    <w:rsid w:val="00F34824"/>
    <w:rsid w:val="00F9561D"/>
    <w:rsid w:val="00FC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9A"/>
  </w:style>
  <w:style w:type="paragraph" w:styleId="Footer">
    <w:name w:val="footer"/>
    <w:basedOn w:val="Normal"/>
    <w:link w:val="FooterChar"/>
    <w:uiPriority w:val="99"/>
    <w:unhideWhenUsed/>
    <w:rsid w:val="00442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9A"/>
  </w:style>
  <w:style w:type="character" w:styleId="Hyperlink">
    <w:name w:val="Hyperlink"/>
    <w:basedOn w:val="DefaultParagraphFont"/>
    <w:uiPriority w:val="99"/>
    <w:unhideWhenUsed/>
    <w:rsid w:val="006B57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9A"/>
  </w:style>
  <w:style w:type="paragraph" w:styleId="Footer">
    <w:name w:val="footer"/>
    <w:basedOn w:val="Normal"/>
    <w:link w:val="FooterChar"/>
    <w:uiPriority w:val="99"/>
    <w:unhideWhenUsed/>
    <w:rsid w:val="00442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9A"/>
  </w:style>
  <w:style w:type="character" w:styleId="Hyperlink">
    <w:name w:val="Hyperlink"/>
    <w:basedOn w:val="DefaultParagraphFont"/>
    <w:uiPriority w:val="99"/>
    <w:unhideWhenUsed/>
    <w:rsid w:val="006B57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a200.shinyapps.io/mouse-multi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7</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27</cp:revision>
  <dcterms:created xsi:type="dcterms:W3CDTF">2018-09-30T16:02:00Z</dcterms:created>
  <dcterms:modified xsi:type="dcterms:W3CDTF">2018-10-01T21:18:00Z</dcterms:modified>
</cp:coreProperties>
</file>