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2BD2D" w14:textId="1ACA178B" w:rsidR="00185BCF" w:rsidRPr="007B0656" w:rsidRDefault="00033234" w:rsidP="00033234">
      <w:pPr>
        <w:spacing w:after="0"/>
      </w:pPr>
      <w:r w:rsidRPr="007B0656">
        <w:t>WILD 4890</w:t>
      </w:r>
    </w:p>
    <w:p w14:paraId="55F5E97D" w14:textId="7F2D9279" w:rsidR="00033234" w:rsidRDefault="00033234" w:rsidP="00033234">
      <w:pPr>
        <w:spacing w:after="0"/>
      </w:pPr>
      <w:r w:rsidRPr="007B0656">
        <w:t>Lab 7 – Estimating abundance and population trends</w:t>
      </w:r>
    </w:p>
    <w:p w14:paraId="09550600" w14:textId="77777777" w:rsidR="0010743F" w:rsidRPr="007B0656" w:rsidRDefault="0010743F" w:rsidP="00033234">
      <w:pPr>
        <w:spacing w:after="0"/>
      </w:pPr>
    </w:p>
    <w:p w14:paraId="7C8A2E47" w14:textId="312B024F" w:rsidR="00964A17" w:rsidRPr="00E136D4" w:rsidRDefault="003A3258" w:rsidP="00033234">
      <w:pPr>
        <w:spacing w:after="0"/>
        <w:rPr>
          <w:b/>
        </w:rPr>
      </w:pPr>
      <w:r>
        <w:rPr>
          <w:b/>
          <w:u w:val="single"/>
        </w:rPr>
        <w:t>Part 1</w:t>
      </w:r>
      <w:r w:rsidR="00E136D4" w:rsidRPr="00E136D4">
        <w:rPr>
          <w:b/>
          <w:u w:val="single"/>
        </w:rPr>
        <w:t xml:space="preserve">: </w:t>
      </w:r>
      <w:r w:rsidR="00B43701">
        <w:rPr>
          <w:b/>
          <w:u w:val="single"/>
        </w:rPr>
        <w:t>Unmarked individuals</w:t>
      </w:r>
    </w:p>
    <w:p w14:paraId="7CDC1895" w14:textId="09E8583F" w:rsidR="00B43701" w:rsidRDefault="003A3258" w:rsidP="00033234">
      <w:pPr>
        <w:spacing w:after="0"/>
      </w:pPr>
      <w:r>
        <w:rPr>
          <w:i/>
        </w:rPr>
        <w:t>Canonical population estimator</w:t>
      </w:r>
      <w:r w:rsidR="002F3D35">
        <w:rPr>
          <w:i/>
        </w:rPr>
        <w:t xml:space="preserve"> </w:t>
      </w:r>
    </w:p>
    <w:p w14:paraId="65BD2568" w14:textId="77777777" w:rsidR="00B365A6" w:rsidRDefault="00B365A6" w:rsidP="00033234">
      <w:pPr>
        <w:spacing w:after="0"/>
      </w:pPr>
    </w:p>
    <w:p w14:paraId="14EA24C6" w14:textId="6C869577" w:rsidR="00210ED2" w:rsidRDefault="00B365A6" w:rsidP="00033234">
      <w:pPr>
        <w:spacing w:after="0"/>
      </w:pPr>
      <w:r>
        <w:t xml:space="preserve">There are many different methods for estimating population abundance from counts of unmarked individuals. </w:t>
      </w:r>
      <w:r w:rsidR="00210ED2">
        <w:t>At their core is the idea that if we count some number of individuals and know the detection probability, we can estimate the total abundance:</w:t>
      </w:r>
    </w:p>
    <w:p w14:paraId="08D19D27" w14:textId="626CB1EF" w:rsidR="00210ED2" w:rsidRDefault="00210ED2" w:rsidP="00210ED2">
      <w:pPr>
        <w:spacing w:after="0"/>
        <w:ind w:left="720"/>
      </w:pPr>
      <w:r>
        <w:t>C = number of individuals counted</w:t>
      </w:r>
    </w:p>
    <w:p w14:paraId="3B66663B" w14:textId="6863FBA0" w:rsidR="00210ED2" w:rsidRDefault="00210ED2" w:rsidP="00210ED2">
      <w:pPr>
        <w:spacing w:after="0"/>
        <w:ind w:left="720"/>
      </w:pPr>
      <w:r>
        <w:t>p = detection probability</w:t>
      </w:r>
    </w:p>
    <w:p w14:paraId="1F79985A" w14:textId="723C7A02" w:rsidR="00210ED2" w:rsidRDefault="00210ED2" w:rsidP="001F3010">
      <w:pPr>
        <w:spacing w:after="0"/>
        <w:ind w:left="720"/>
      </w:pPr>
      <w:r>
        <w:t>N</w:t>
      </w:r>
      <w:r w:rsidR="001F3010">
        <w:t xml:space="preserve"> = true abundance</w:t>
      </w:r>
    </w:p>
    <w:p w14:paraId="16D66EFE" w14:textId="77777777" w:rsidR="00210ED2" w:rsidRPr="007A3EAA" w:rsidRDefault="00210ED2" w:rsidP="00210ED2">
      <w:pPr>
        <w:spacing w:after="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acc>
                <m:accPr>
                  <m:ctrlPr>
                    <w:rPr>
                      <w:rFonts w:ascii="Cambria Math" w:eastAsiaTheme="minorEastAsia" w:hAnsi="Cambria Math"/>
                      <w:i/>
                    </w:rPr>
                  </m:ctrlPr>
                </m:accPr>
                <m:e>
                  <m:r>
                    <w:rPr>
                      <w:rFonts w:ascii="Cambria Math" w:eastAsiaTheme="minorEastAsia" w:hAnsi="Cambria Math"/>
                    </w:rPr>
                    <m:t>p</m:t>
                  </m:r>
                </m:e>
              </m:acc>
            </m:den>
          </m:f>
        </m:oMath>
      </m:oMathPara>
    </w:p>
    <w:p w14:paraId="343EC505" w14:textId="77777777" w:rsidR="00210ED2" w:rsidRDefault="00210ED2" w:rsidP="00033234">
      <w:pPr>
        <w:spacing w:after="0"/>
      </w:pPr>
    </w:p>
    <w:p w14:paraId="51863690" w14:textId="08F49DED" w:rsidR="001F3010" w:rsidRDefault="00210ED2" w:rsidP="001F3010">
      <w:pPr>
        <w:spacing w:after="0"/>
      </w:pPr>
      <w:r>
        <w:t xml:space="preserve">This is known as the canonical population estimator. Note the “hat” over </w:t>
      </w:r>
      <w:r w:rsidR="003A3258" w:rsidRPr="003A3258">
        <w:rPr>
          <w:i/>
        </w:rPr>
        <w:t>N</w:t>
      </w:r>
      <w:r w:rsidR="003A3258">
        <w:t xml:space="preserve"> and </w:t>
      </w:r>
      <w:r w:rsidRPr="003A3258">
        <w:rPr>
          <w:i/>
        </w:rPr>
        <w:t>p</w:t>
      </w:r>
      <w:r>
        <w:t xml:space="preserve">, which indicates that we </w:t>
      </w:r>
      <w:r w:rsidR="001F3010">
        <w:t xml:space="preserve">estimate </w:t>
      </w:r>
      <w:r w:rsidR="003A3258">
        <w:t>these</w:t>
      </w:r>
      <w:r w:rsidR="001F3010">
        <w:t xml:space="preserve"> parameter</w:t>
      </w:r>
      <w:r w:rsidR="003A3258">
        <w:t>s</w:t>
      </w:r>
      <w:r w:rsidR="001F3010">
        <w:t>.</w:t>
      </w:r>
      <w:r>
        <w:t xml:space="preserve"> </w:t>
      </w:r>
      <w:r w:rsidR="001F3010">
        <w:t xml:space="preserve">Occasionally we might have estimates of detection probability from other studies, for example a mark-recapture study, in which case that estimate could be used to calculate </w:t>
      </w:r>
      <m:oMath>
        <m:acc>
          <m:accPr>
            <m:ctrlPr>
              <w:rPr>
                <w:rFonts w:ascii="Cambria Math" w:eastAsiaTheme="minorEastAsia" w:hAnsi="Cambria Math"/>
                <w:i/>
              </w:rPr>
            </m:ctrlPr>
          </m:accPr>
          <m:e>
            <m:r>
              <w:rPr>
                <w:rFonts w:ascii="Cambria Math" w:eastAsiaTheme="minorEastAsia" w:hAnsi="Cambria Math"/>
              </w:rPr>
              <m:t>N</m:t>
            </m:r>
          </m:e>
        </m:acc>
      </m:oMath>
      <w:r w:rsidR="001F3010">
        <w:rPr>
          <w:rFonts w:eastAsiaTheme="minorEastAsia"/>
        </w:rPr>
        <w:t xml:space="preserve"> based on our counts. In most cases though, either estimates of detection probability are not available or not appropriate to use. For example, if the detection probability was estimated for a site with different habitat structure, or if the level of sampling effort was different between the mark-recapture and count study, it may not be appropriate. </w:t>
      </w:r>
      <w:r w:rsidR="001F3010">
        <w:t xml:space="preserve">The many different methods for estimating abundance </w:t>
      </w:r>
      <w:r w:rsidR="002F3D35">
        <w:t xml:space="preserve">(which we won’t cover here) </w:t>
      </w:r>
      <w:r w:rsidR="001F3010">
        <w:t>differ mainly in the assumptions made about the how the count data are collected and the method used for estim</w:t>
      </w:r>
      <w:r w:rsidR="001F3010">
        <w:t>ating detection probability from the count data.</w:t>
      </w:r>
    </w:p>
    <w:p w14:paraId="10F7A6F0" w14:textId="380C580D" w:rsidR="001F3010" w:rsidRDefault="001F3010" w:rsidP="00033234">
      <w:pPr>
        <w:spacing w:after="0"/>
      </w:pPr>
    </w:p>
    <w:p w14:paraId="4C9AB2BA" w14:textId="1B0EC99C" w:rsidR="001F3010" w:rsidRDefault="001F3010" w:rsidP="00033234">
      <w:pPr>
        <w:spacing w:after="0"/>
      </w:pPr>
      <w:r>
        <w:t xml:space="preserve">We can consider the count data as arising from a series of coin flips in which each individual has some probability of being detected. This type of data can be described using the Binomial distribution. </w:t>
      </w:r>
    </w:p>
    <w:p w14:paraId="21591C8F" w14:textId="77777777" w:rsidR="001F3010" w:rsidRDefault="001F3010" w:rsidP="00033234">
      <w:pPr>
        <w:spacing w:after="0"/>
      </w:pPr>
    </w:p>
    <w:p w14:paraId="72A96297" w14:textId="158FE85C" w:rsidR="001F3010" w:rsidRDefault="001F3010" w:rsidP="00033234">
      <w:pPr>
        <w:spacing w:after="0"/>
      </w:pPr>
      <m:oMathPara>
        <m:oMath>
          <m:r>
            <w:rPr>
              <w:rFonts w:ascii="Cambria Math" w:hAnsi="Cambria Math"/>
            </w:rPr>
            <m:t>C~Binomial(N, p)</m:t>
          </m:r>
        </m:oMath>
      </m:oMathPara>
    </w:p>
    <w:p w14:paraId="4AD0BFE0" w14:textId="77777777" w:rsidR="007A3EAA" w:rsidRDefault="007A3EAA" w:rsidP="00033234">
      <w:pPr>
        <w:spacing w:after="0"/>
        <w:rPr>
          <w:rFonts w:eastAsiaTheme="minorEastAsia"/>
        </w:rPr>
      </w:pPr>
    </w:p>
    <w:p w14:paraId="7AA51EDC" w14:textId="029BE929" w:rsidR="002F3D35" w:rsidRPr="002F3D35" w:rsidRDefault="001F3010" w:rsidP="002F3D35">
      <w:pPr>
        <w:spacing w:after="0"/>
        <w:rPr>
          <w:rFonts w:eastAsiaTheme="minorEastAsia"/>
        </w:rPr>
      </w:pPr>
      <w:r>
        <w:rPr>
          <w:rFonts w:eastAsiaTheme="minorEastAsia"/>
        </w:rPr>
        <w:t xml:space="preserve">If you flip </w:t>
      </w:r>
      <w:proofErr w:type="gramStart"/>
      <w:r>
        <w:rPr>
          <w:rFonts w:eastAsiaTheme="minorEastAsia"/>
        </w:rPr>
        <w:t xml:space="preserve">a coin </w:t>
      </w:r>
      <w:r>
        <w:rPr>
          <w:rFonts w:eastAsiaTheme="minorEastAsia"/>
          <w:i/>
        </w:rPr>
        <w:t>N</w:t>
      </w:r>
      <w:r>
        <w:rPr>
          <w:rFonts w:eastAsiaTheme="minorEastAsia"/>
        </w:rPr>
        <w:t xml:space="preserve"> times</w:t>
      </w:r>
      <w:proofErr w:type="gramEnd"/>
      <w:r>
        <w:rPr>
          <w:rFonts w:eastAsiaTheme="minorEastAsia"/>
        </w:rPr>
        <w:t xml:space="preserve">, and that coin has a probability </w:t>
      </w:r>
      <w:r>
        <w:rPr>
          <w:rFonts w:eastAsiaTheme="minorEastAsia"/>
          <w:i/>
        </w:rPr>
        <w:t>p</w:t>
      </w:r>
      <w:r>
        <w:rPr>
          <w:rFonts w:eastAsiaTheme="minorEastAsia"/>
        </w:rPr>
        <w:t xml:space="preserve"> of landing on heads, </w:t>
      </w:r>
      <w:r w:rsidR="009E31A1">
        <w:rPr>
          <w:rFonts w:eastAsiaTheme="minorEastAsia"/>
          <w:i/>
        </w:rPr>
        <w:t>C</w:t>
      </w:r>
      <w:r w:rsidR="009E31A1">
        <w:rPr>
          <w:rFonts w:eastAsiaTheme="minorEastAsia"/>
        </w:rPr>
        <w:t xml:space="preserve"> is the number of times the coin will land heads. If you repeated this and flipped the coin </w:t>
      </w:r>
      <w:proofErr w:type="gramStart"/>
      <w:r w:rsidR="009E31A1">
        <w:rPr>
          <w:rFonts w:eastAsiaTheme="minorEastAsia"/>
        </w:rPr>
        <w:t xml:space="preserve">another </w:t>
      </w:r>
      <w:r w:rsidR="009E31A1">
        <w:rPr>
          <w:rFonts w:eastAsiaTheme="minorEastAsia"/>
          <w:i/>
        </w:rPr>
        <w:t>N</w:t>
      </w:r>
      <w:r w:rsidR="009E31A1">
        <w:rPr>
          <w:rFonts w:eastAsiaTheme="minorEastAsia"/>
        </w:rPr>
        <w:t xml:space="preserve"> times</w:t>
      </w:r>
      <w:proofErr w:type="gramEnd"/>
      <w:r w:rsidR="009E31A1">
        <w:rPr>
          <w:rFonts w:eastAsiaTheme="minorEastAsia"/>
        </w:rPr>
        <w:t xml:space="preserve">, you would very likely get a different value for </w:t>
      </w:r>
      <w:r w:rsidR="009E31A1">
        <w:rPr>
          <w:rFonts w:eastAsiaTheme="minorEastAsia"/>
          <w:i/>
        </w:rPr>
        <w:t>C</w:t>
      </w:r>
      <w:r w:rsidR="009E31A1">
        <w:rPr>
          <w:rFonts w:eastAsiaTheme="minorEastAsia"/>
        </w:rPr>
        <w:t xml:space="preserve">. </w:t>
      </w:r>
      <w:r w:rsidR="003A3258">
        <w:rPr>
          <w:rFonts w:eastAsiaTheme="minorEastAsia"/>
        </w:rPr>
        <w:t xml:space="preserve">Statistical methods have been developed that use </w:t>
      </w:r>
      <w:r w:rsidR="009E31A1">
        <w:rPr>
          <w:rFonts w:eastAsiaTheme="minorEastAsia"/>
        </w:rPr>
        <w:t xml:space="preserve">many samples of </w:t>
      </w:r>
      <w:r w:rsidR="009E31A1">
        <w:rPr>
          <w:rFonts w:eastAsiaTheme="minorEastAsia"/>
          <w:i/>
        </w:rPr>
        <w:t>C</w:t>
      </w:r>
      <w:r w:rsidR="009E31A1">
        <w:rPr>
          <w:rFonts w:eastAsiaTheme="minorEastAsia"/>
        </w:rPr>
        <w:t xml:space="preserve"> </w:t>
      </w:r>
      <w:r w:rsidR="003A3258">
        <w:rPr>
          <w:rFonts w:eastAsiaTheme="minorEastAsia"/>
        </w:rPr>
        <w:t xml:space="preserve">replicated across space and time to </w:t>
      </w:r>
      <w:r w:rsidR="009E31A1">
        <w:rPr>
          <w:rFonts w:eastAsiaTheme="minorEastAsia"/>
        </w:rPr>
        <w:t xml:space="preserve">estimate the most likely values for </w:t>
      </w:r>
      <w:r w:rsidR="009E31A1">
        <w:rPr>
          <w:rFonts w:eastAsiaTheme="minorEastAsia"/>
          <w:i/>
        </w:rPr>
        <w:t>N</w:t>
      </w:r>
      <w:r w:rsidR="009E31A1">
        <w:rPr>
          <w:rFonts w:eastAsiaTheme="minorEastAsia"/>
        </w:rPr>
        <w:t xml:space="preserve"> and </w:t>
      </w:r>
      <w:r w:rsidR="009E31A1">
        <w:rPr>
          <w:rFonts w:eastAsiaTheme="minorEastAsia"/>
          <w:i/>
        </w:rPr>
        <w:t>p</w:t>
      </w:r>
      <w:r w:rsidR="009E31A1">
        <w:rPr>
          <w:rFonts w:eastAsiaTheme="minorEastAsia"/>
        </w:rPr>
        <w:t xml:space="preserve">. </w:t>
      </w:r>
    </w:p>
    <w:p w14:paraId="4AA91684" w14:textId="77777777" w:rsidR="007A3EAA" w:rsidRDefault="007A3EAA" w:rsidP="00033234">
      <w:pPr>
        <w:spacing w:after="0"/>
      </w:pPr>
    </w:p>
    <w:p w14:paraId="79FE8CD3" w14:textId="3816E083" w:rsidR="003A3258" w:rsidRPr="002204E8" w:rsidRDefault="002F3D35" w:rsidP="00033234">
      <w:pPr>
        <w:spacing w:after="0"/>
        <w:rPr>
          <w:b/>
        </w:rPr>
      </w:pPr>
      <w:r w:rsidRPr="002204E8">
        <w:rPr>
          <w:b/>
        </w:rPr>
        <w:t>Questions:</w:t>
      </w:r>
    </w:p>
    <w:p w14:paraId="71B7ED48" w14:textId="68CE579E" w:rsidR="002F3D35" w:rsidRPr="002204E8" w:rsidRDefault="002F3D35" w:rsidP="002F3D35">
      <w:pPr>
        <w:pStyle w:val="ListParagraph"/>
        <w:numPr>
          <w:ilvl w:val="0"/>
          <w:numId w:val="10"/>
        </w:numPr>
        <w:spacing w:after="0"/>
        <w:rPr>
          <w:b/>
        </w:rPr>
      </w:pPr>
      <w:r w:rsidRPr="002204E8">
        <w:rPr>
          <w:b/>
        </w:rPr>
        <w:t>Y</w:t>
      </w:r>
      <w:r w:rsidR="002204E8" w:rsidRPr="002204E8">
        <w:rPr>
          <w:b/>
        </w:rPr>
        <w:t xml:space="preserve">ou conduct an auditory survey for northern bobwhite in a small field and count 7 individuals calling. Previous studies using auditory surveys for bobwhite </w:t>
      </w:r>
      <w:r w:rsidR="002204E8" w:rsidRPr="002204E8">
        <w:rPr>
          <w:b/>
        </w:rPr>
        <w:t>in similar habitat</w:t>
      </w:r>
      <w:r w:rsidR="00275E0E">
        <w:rPr>
          <w:b/>
        </w:rPr>
        <w:t>s</w:t>
      </w:r>
      <w:r w:rsidR="002204E8" w:rsidRPr="002204E8">
        <w:rPr>
          <w:b/>
        </w:rPr>
        <w:t xml:space="preserve"> </w:t>
      </w:r>
      <w:r w:rsidR="002204E8" w:rsidRPr="002204E8">
        <w:rPr>
          <w:b/>
        </w:rPr>
        <w:t>have estimated a detection probability of 0.56. What is the estimated abundance of bobwhite in this field?</w:t>
      </w:r>
    </w:p>
    <w:p w14:paraId="0D254CAD" w14:textId="77777777" w:rsidR="003A3258" w:rsidRDefault="003A3258" w:rsidP="00033234">
      <w:pPr>
        <w:spacing w:after="0"/>
      </w:pPr>
    </w:p>
    <w:p w14:paraId="21B97F88" w14:textId="1923CD44" w:rsidR="003A3258" w:rsidRDefault="003A3258" w:rsidP="00033234">
      <w:pPr>
        <w:spacing w:after="0"/>
      </w:pPr>
      <w:r>
        <w:rPr>
          <w:i/>
        </w:rPr>
        <w:t>Estimating trend from population indices</w:t>
      </w:r>
    </w:p>
    <w:p w14:paraId="0D866E44" w14:textId="7BC26589" w:rsidR="003A3258" w:rsidRDefault="003A3258" w:rsidP="00033234">
      <w:pPr>
        <w:spacing w:after="0"/>
      </w:pPr>
      <w:r>
        <w:t xml:space="preserve">It is usually very difficult to estimate abundance from population indices, but they can be useful for comparing the relative abundance between different sites or years. </w:t>
      </w:r>
    </w:p>
    <w:p w14:paraId="4690536F" w14:textId="5F117559" w:rsidR="003A3258" w:rsidRDefault="003A3258" w:rsidP="00033234">
      <w:pPr>
        <w:spacing w:after="0"/>
      </w:pPr>
    </w:p>
    <w:p w14:paraId="3BCFAFD3" w14:textId="22D9A544" w:rsidR="003A3258" w:rsidRDefault="003A3258" w:rsidP="00033234">
      <w:pPr>
        <w:spacing w:after="0"/>
      </w:pPr>
      <w:r>
        <w:t xml:space="preserve">We often log-transform counts to estimate the trend in population indices over time, which helps the </w:t>
      </w:r>
      <w:proofErr w:type="gramStart"/>
      <w:r>
        <w:t>data</w:t>
      </w:r>
      <w:proofErr w:type="gramEnd"/>
      <w:r>
        <w:t xml:space="preserve"> meet the assumptions of </w:t>
      </w:r>
      <w:r w:rsidR="0087499D">
        <w:t>a</w:t>
      </w:r>
      <w:r>
        <w:t xml:space="preserve"> linear model. </w:t>
      </w:r>
      <w:r w:rsidR="0087499D">
        <w:t>The</w:t>
      </w:r>
      <w:r>
        <w:t xml:space="preserve"> effects of site or year (or anything else of interest) can be easily estimated in R, Excel, or any other statistical software.</w:t>
      </w:r>
    </w:p>
    <w:p w14:paraId="12A1E65F" w14:textId="77777777" w:rsidR="003A3258" w:rsidRDefault="003A3258" w:rsidP="00033234">
      <w:pPr>
        <w:spacing w:after="0"/>
      </w:pPr>
    </w:p>
    <w:p w14:paraId="680F7B11" w14:textId="353403E3" w:rsidR="003A3258" w:rsidRPr="005130DB" w:rsidRDefault="003A3258" w:rsidP="00033234">
      <w:pPr>
        <w:spacing w:after="0"/>
        <w:rPr>
          <w:u w:val="single"/>
        </w:rPr>
      </w:pPr>
      <w:r>
        <w:t xml:space="preserve">Recall the exponential population growth model. If </w:t>
      </w:r>
      <w:r>
        <w:rPr>
          <w:i/>
        </w:rPr>
        <w:t>I</w:t>
      </w:r>
      <w:r>
        <w:t xml:space="preserve"> </w:t>
      </w:r>
      <w:proofErr w:type="gramStart"/>
      <w:r>
        <w:t>is</w:t>
      </w:r>
      <w:proofErr w:type="gramEnd"/>
      <w:r>
        <w:t xml:space="preserve"> a good index of </w:t>
      </w:r>
      <w:r>
        <w:rPr>
          <w:i/>
        </w:rPr>
        <w:t>N</w:t>
      </w:r>
      <w:r>
        <w:t>, and the relationship between the index and true population size doesn’t change o</w:t>
      </w:r>
      <w:r w:rsidR="005130DB">
        <w:t xml:space="preserve">ver time, we can model the index </w:t>
      </w:r>
      <w:r w:rsidR="005130DB">
        <w:rPr>
          <w:i/>
        </w:rPr>
        <w:t>I</w:t>
      </w:r>
      <w:r w:rsidR="005130DB">
        <w:t xml:space="preserve"> using the exponential growth model. Taking the log of both sides transforms it into a linear model.</w:t>
      </w:r>
    </w:p>
    <w:p w14:paraId="2EB79416" w14:textId="77777777" w:rsidR="003A3258" w:rsidRDefault="003A3258" w:rsidP="00033234">
      <w:pPr>
        <w:spacing w:after="0"/>
      </w:pPr>
    </w:p>
    <w:p w14:paraId="42C4B3ED" w14:textId="77777777" w:rsidR="005130DB" w:rsidRDefault="005130DB" w:rsidP="003A3258">
      <w:pPr>
        <w:spacing w:after="0"/>
        <w:rPr>
          <w:rFonts w:ascii="Cambria Math" w:hAnsi="Cambria Math"/>
          <w:oMath/>
        </w:rPr>
        <w:sectPr w:rsidR="005130DB" w:rsidSect="009F0315">
          <w:type w:val="continuous"/>
          <w:pgSz w:w="12240" w:h="15840"/>
          <w:pgMar w:top="1440" w:right="1440" w:bottom="1440" w:left="1440" w:header="720" w:footer="720" w:gutter="0"/>
          <w:cols w:space="720"/>
          <w:docGrid w:linePitch="360"/>
        </w:sectPr>
      </w:pPr>
    </w:p>
    <w:p w14:paraId="6880E51A" w14:textId="4E58E136" w:rsidR="003A3258" w:rsidRPr="002D72E1" w:rsidRDefault="003A3258" w:rsidP="003A3258">
      <w:pPr>
        <w:spacing w:after="0"/>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rt</m:t>
              </m:r>
            </m:sup>
          </m:sSup>
        </m:oMath>
      </m:oMathPara>
    </w:p>
    <w:p w14:paraId="33E2160D" w14:textId="1CC0332F" w:rsidR="003A3258" w:rsidRPr="003A3258" w:rsidRDefault="003A3258" w:rsidP="003A3258">
      <w:pPr>
        <w:spacing w:after="0"/>
        <w:rPr>
          <w:rFonts w:eastAsiaTheme="minorEastAsia"/>
        </w:rPr>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l</m:t>
              </m:r>
              <m:r>
                <m:rPr>
                  <m:sty m:val="p"/>
                </m:rPr>
                <w:rPr>
                  <w:rFonts w:ascii="Cambria Math" w:hAnsi="Cambria Math"/>
                </w:rPr>
                <m:t>n</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e>
              </m:d>
            </m:e>
          </m:func>
          <m:r>
            <w:rPr>
              <w:rFonts w:ascii="Cambria Math" w:hAnsi="Cambria Math"/>
            </w:rPr>
            <m:t>+rt</m:t>
          </m:r>
        </m:oMath>
      </m:oMathPara>
    </w:p>
    <w:p w14:paraId="53B8DB38" w14:textId="4F2F8011" w:rsidR="003A3258" w:rsidRPr="003A3258" w:rsidRDefault="003A3258" w:rsidP="003A3258">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rt</m:t>
              </m:r>
            </m:sup>
          </m:sSup>
        </m:oMath>
      </m:oMathPara>
    </w:p>
    <w:p w14:paraId="5EDE486C" w14:textId="767AC522" w:rsidR="003A3258" w:rsidRPr="003A3258" w:rsidRDefault="003A3258" w:rsidP="003A3258">
      <w:pPr>
        <w:spacing w:after="0"/>
        <w:rPr>
          <w:rFonts w:eastAsiaTheme="minorEastAsia"/>
        </w:rPr>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0</m:t>
                      </m:r>
                    </m:sub>
                  </m:sSub>
                </m:e>
              </m:d>
            </m:e>
          </m:func>
          <m:r>
            <w:rPr>
              <w:rFonts w:ascii="Cambria Math" w:hAnsi="Cambria Math"/>
            </w:rPr>
            <m:t>+rt</m:t>
          </m:r>
        </m:oMath>
      </m:oMathPara>
    </w:p>
    <w:p w14:paraId="262294BF" w14:textId="77777777" w:rsidR="005130DB" w:rsidRDefault="005130DB" w:rsidP="005130DB">
      <w:pPr>
        <w:spacing w:after="0"/>
        <w:rPr>
          <w:rFonts w:ascii="Cambria Math" w:hAnsi="Cambria Math"/>
          <w:oMath/>
        </w:rPr>
        <w:sectPr w:rsidR="005130DB" w:rsidSect="005130DB">
          <w:type w:val="continuous"/>
          <w:pgSz w:w="12240" w:h="15840"/>
          <w:pgMar w:top="1440" w:right="1440" w:bottom="1440" w:left="1440" w:header="720" w:footer="720" w:gutter="0"/>
          <w:cols w:num="2" w:space="720"/>
          <w:docGrid w:linePitch="360"/>
        </w:sectPr>
      </w:pPr>
    </w:p>
    <w:p w14:paraId="17B121F4" w14:textId="77777777" w:rsidR="005130DB" w:rsidRDefault="005130DB" w:rsidP="005130DB">
      <w:pPr>
        <w:spacing w:after="0"/>
        <w:jc w:val="center"/>
        <w:rPr>
          <w:rFonts w:eastAsiaTheme="minorEastAsia"/>
        </w:rPr>
      </w:pPr>
      <m:oMath>
        <m:r>
          <w:rPr>
            <w:rFonts w:ascii="Cambria Math" w:hAnsi="Cambria Math"/>
          </w:rPr>
          <w:lastRenderedPageBreak/>
          <m:t>y=ax+b</m:t>
        </m:r>
      </m:oMath>
      <w:r>
        <w:rPr>
          <w:rFonts w:eastAsiaTheme="minorEastAsia"/>
        </w:rPr>
        <w:t xml:space="preserve">   </w:t>
      </w:r>
      <w:proofErr w:type="gramStart"/>
      <w:r>
        <w:rPr>
          <w:rFonts w:eastAsiaTheme="minorEastAsia"/>
        </w:rPr>
        <w:t>or</w:t>
      </w:r>
      <w:proofErr w:type="gramEnd"/>
      <w:r>
        <w:rPr>
          <w:rFonts w:eastAsiaTheme="minorEastAsia"/>
        </w:rPr>
        <w:t xml:space="preserve">   </w:t>
      </w:r>
      <m:oMath>
        <m:r>
          <w:rPr>
            <w:rFonts w:ascii="Cambria Math" w:hAnsi="Cambria Math"/>
          </w:rPr>
          <m:t>y=b+ax</m:t>
        </m:r>
      </m:oMath>
    </w:p>
    <w:p w14:paraId="01705AD2" w14:textId="51937206" w:rsidR="005130DB" w:rsidRPr="00964712" w:rsidRDefault="005130DB" w:rsidP="005130DB">
      <w:pPr>
        <w:spacing w:after="0"/>
        <w:jc w:val="center"/>
        <w:rPr>
          <w:rFonts w:eastAsiaTheme="minorEastAsia"/>
        </w:rPr>
        <w:sectPr w:rsidR="005130DB" w:rsidRPr="00964712" w:rsidSect="002D72E1">
          <w:type w:val="continuous"/>
          <w:pgSz w:w="12240" w:h="15840"/>
          <w:pgMar w:top="1440" w:right="1440" w:bottom="1440" w:left="1440" w:header="720" w:footer="720" w:gutter="0"/>
          <w:cols w:space="720"/>
          <w:docGrid w:linePitch="360"/>
        </w:sectPr>
      </w:pPr>
      <w:r>
        <w:rPr>
          <w:rFonts w:eastAsiaTheme="minorEastAsia"/>
        </w:rPr>
        <w:t xml:space="preserve">Where </w:t>
      </w:r>
      <m:oMath>
        <m:r>
          <w:rPr>
            <w:rFonts w:ascii="Cambria Math" w:eastAsiaTheme="minorEastAsia" w:hAnsi="Cambria Math"/>
          </w:rPr>
          <m:t>y=</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e>
            </m:d>
          </m:e>
        </m:func>
        <m:r>
          <w:rPr>
            <w:rFonts w:ascii="Cambria Math" w:eastAsiaTheme="minorEastAsia" w:hAnsi="Cambria Math"/>
          </w:rPr>
          <m:t>, b=</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e>
            </m:d>
          </m:e>
        </m:func>
        <m:r>
          <w:rPr>
            <w:rFonts w:ascii="Cambria Math" w:eastAsiaTheme="minorEastAsia" w:hAnsi="Cambria Math"/>
          </w:rPr>
          <m:t>, a=r, x=time</m:t>
        </m:r>
      </m:oMath>
    </w:p>
    <w:p w14:paraId="079299C5" w14:textId="77777777" w:rsidR="005130DB" w:rsidRDefault="005130DB" w:rsidP="005130DB">
      <w:pPr>
        <w:spacing w:after="0"/>
      </w:pPr>
    </w:p>
    <w:p w14:paraId="1600B00A" w14:textId="46CB544F" w:rsidR="00275E0E" w:rsidRDefault="00275E0E" w:rsidP="005130DB">
      <w:pPr>
        <w:spacing w:after="0"/>
      </w:pPr>
      <w:r>
        <w:t xml:space="preserve">One important distinction between a linear regression model and the model that we use for counts is the assumption about the distribution of the model residuals. In linear models, we assume that the residuals follow a Normal distribution, but here we assume the residuals follow a Poisson distribution. This distribution is commonly used to model count data because it only allows integer values greater than 0. </w:t>
      </w:r>
    </w:p>
    <w:p w14:paraId="336E2C40" w14:textId="77777777" w:rsidR="00275E0E" w:rsidRDefault="00275E0E" w:rsidP="005130DB">
      <w:pPr>
        <w:spacing w:after="0"/>
      </w:pPr>
    </w:p>
    <w:p w14:paraId="6D0E4915" w14:textId="7D8EB088" w:rsidR="005130DB" w:rsidRDefault="005130DB" w:rsidP="005130DB">
      <w:pPr>
        <w:spacing w:after="0"/>
        <w:rPr>
          <w:rFonts w:eastAsiaTheme="minorEastAsia"/>
        </w:rPr>
      </w:pPr>
      <w:r>
        <w:t xml:space="preserve">We can use the </w:t>
      </w:r>
      <w:r w:rsidR="00275E0E">
        <w:t xml:space="preserve">generalized </w:t>
      </w:r>
      <w:r>
        <w:t xml:space="preserve">linear model function in R to calculate </w:t>
      </w:r>
      <w:r>
        <w:rPr>
          <w:i/>
        </w:rPr>
        <w:t>r</w:t>
      </w:r>
      <w:r>
        <w:t xml:space="preserve"> over the time series. Under this method we are assuming that </w:t>
      </w:r>
      <m:oMath>
        <m:r>
          <w:rPr>
            <w:rFonts w:ascii="Cambria Math" w:eastAsiaTheme="minorEastAsia" w:hAnsi="Cambria Math"/>
          </w:rPr>
          <m:t>r</m:t>
        </m:r>
      </m:oMath>
      <w:r>
        <w:rPr>
          <w:rFonts w:eastAsiaTheme="minorEastAsia"/>
        </w:rPr>
        <w:t xml:space="preserve"> remains the same from year to year. </w:t>
      </w:r>
      <w:r>
        <w:rPr>
          <w:rFonts w:eastAsiaTheme="minorEastAsia"/>
        </w:rPr>
        <w:t xml:space="preserve">We could also back-transform our estimate of </w:t>
      </w:r>
      <m:oMath>
        <m:r>
          <w:rPr>
            <w:rFonts w:ascii="Cambria Math" w:eastAsiaTheme="minorEastAsia" w:hAnsi="Cambria Math"/>
          </w:rPr>
          <m:t>r</m:t>
        </m:r>
      </m:oMath>
      <w:r>
        <w:rPr>
          <w:rFonts w:eastAsiaTheme="minorEastAsia"/>
        </w:rPr>
        <w:t xml:space="preserve"> if we wanted to estimate λ.</w:t>
      </w:r>
    </w:p>
    <w:p w14:paraId="76881770" w14:textId="0892E95C" w:rsidR="005130DB" w:rsidRDefault="005130DB" w:rsidP="005130DB">
      <w:pPr>
        <w:spacing w:after="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λ</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acc>
                <m:accPr>
                  <m:ctrlPr>
                    <w:rPr>
                      <w:rFonts w:ascii="Cambria Math" w:eastAsiaTheme="minorEastAsia" w:hAnsi="Cambria Math"/>
                      <w:i/>
                    </w:rPr>
                  </m:ctrlPr>
                </m:accPr>
                <m:e>
                  <m:r>
                    <w:rPr>
                      <w:rFonts w:ascii="Cambria Math" w:eastAsiaTheme="minorEastAsia" w:hAnsi="Cambria Math"/>
                    </w:rPr>
                    <m:t>r</m:t>
                  </m:r>
                </m:e>
              </m:acc>
            </m:sup>
          </m:sSup>
        </m:oMath>
      </m:oMathPara>
    </w:p>
    <w:p w14:paraId="14C74CB1" w14:textId="77777777" w:rsidR="005130DB" w:rsidRDefault="005130DB" w:rsidP="005130DB">
      <w:pPr>
        <w:spacing w:after="0"/>
      </w:pPr>
    </w:p>
    <w:p w14:paraId="5CF288B7" w14:textId="538B8AC2" w:rsidR="005130DB" w:rsidRDefault="005130DB" w:rsidP="005130DB">
      <w:pPr>
        <w:spacing w:after="0"/>
      </w:pPr>
      <w:r>
        <w:t xml:space="preserve">As with all statistical estimation methods, it is important to report not just the point estimate but also the precision of that estimate, usually provided in the R output as standard error (SE). The results will also include a statistical test for whether the estimate is significantly different from 0 and an associated p-value </w:t>
      </w:r>
      <w:r>
        <w:rPr>
          <w:rFonts w:eastAsiaTheme="minorEastAsia"/>
        </w:rPr>
        <w:t>(we typically consider an effect to be statistically significant if p &lt; 0.05).</w:t>
      </w:r>
    </w:p>
    <w:p w14:paraId="5F73B25D" w14:textId="77777777" w:rsidR="005130DB" w:rsidRDefault="005130DB" w:rsidP="005130DB">
      <w:pPr>
        <w:spacing w:after="0"/>
      </w:pPr>
    </w:p>
    <w:p w14:paraId="3CD5ECA1" w14:textId="6FA265A0" w:rsidR="005130DB" w:rsidRDefault="00591310" w:rsidP="005130DB">
      <w:pPr>
        <w:spacing w:after="0"/>
        <w:rPr>
          <w:rFonts w:eastAsiaTheme="minorEastAsia"/>
        </w:rPr>
      </w:pPr>
      <w:r>
        <w:t xml:space="preserve">Run the R code to enter population index data, plot the counts, and fit the model. </w:t>
      </w:r>
      <w:r w:rsidR="005130DB">
        <w:t xml:space="preserve">The summary output in your console shows the model results. The intercept is equal to </w:t>
      </w:r>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e>
            </m:d>
          </m:e>
        </m:func>
      </m:oMath>
      <w:r w:rsidR="005130DB">
        <w:rPr>
          <w:rFonts w:eastAsiaTheme="minorEastAsia"/>
        </w:rPr>
        <w:t xml:space="preserve"> and the coefficient for “time” is the slope, which is equal </w:t>
      </w:r>
      <w:proofErr w:type="gramStart"/>
      <w:r w:rsidR="005130DB">
        <w:rPr>
          <w:rFonts w:eastAsiaTheme="minorEastAsia"/>
        </w:rPr>
        <w:t xml:space="preserve">to </w:t>
      </w:r>
      <w:proofErr w:type="gramEnd"/>
      <m:oMath>
        <m:r>
          <w:rPr>
            <w:rFonts w:ascii="Cambria Math" w:eastAsiaTheme="minorEastAsia" w:hAnsi="Cambria Math"/>
          </w:rPr>
          <m:t>r</m:t>
        </m:r>
      </m:oMath>
      <w:r w:rsidR="005130DB">
        <w:rPr>
          <w:rFonts w:eastAsiaTheme="minorEastAsia"/>
        </w:rPr>
        <w:t>. The p-value associated with the slope (under the column “</w:t>
      </w:r>
      <w:proofErr w:type="spellStart"/>
      <w:proofErr w:type="gramStart"/>
      <w:r w:rsidR="005130DB">
        <w:rPr>
          <w:rFonts w:eastAsiaTheme="minorEastAsia"/>
        </w:rPr>
        <w:t>Pr</w:t>
      </w:r>
      <w:proofErr w:type="spellEnd"/>
      <w:r w:rsidR="005130DB">
        <w:rPr>
          <w:rFonts w:eastAsiaTheme="minorEastAsia"/>
        </w:rPr>
        <w:t>(</w:t>
      </w:r>
      <w:proofErr w:type="gramEnd"/>
      <w:r w:rsidR="005130DB">
        <w:rPr>
          <w:rFonts w:eastAsiaTheme="minorEastAsia"/>
        </w:rPr>
        <w:t>&gt;|t|)”) indicates whether the slope is</w:t>
      </w:r>
      <w:r w:rsidR="005130DB">
        <w:rPr>
          <w:rFonts w:eastAsiaTheme="minorEastAsia"/>
        </w:rPr>
        <w:t xml:space="preserve"> significantly different from 0.</w:t>
      </w:r>
    </w:p>
    <w:p w14:paraId="75E3BD84" w14:textId="77777777" w:rsidR="005130DB" w:rsidRDefault="005130DB" w:rsidP="005130DB">
      <w:pPr>
        <w:spacing w:after="0"/>
        <w:rPr>
          <w:rFonts w:eastAsiaTheme="minorEastAsia"/>
        </w:rPr>
      </w:pPr>
    </w:p>
    <w:p w14:paraId="3CEA79C6" w14:textId="77777777" w:rsidR="005130DB" w:rsidRDefault="005130DB" w:rsidP="005130DB">
      <w:pPr>
        <w:spacing w:after="0"/>
        <w:rPr>
          <w:rFonts w:eastAsiaTheme="minorEastAsia"/>
        </w:rPr>
      </w:pPr>
      <w:r>
        <w:rPr>
          <w:rFonts w:eastAsiaTheme="minorEastAsia"/>
        </w:rPr>
        <w:t xml:space="preserve">Run the R code to generate predicted values from the model and plot the model predictions and data on both the log scale and natural scale. Plotting model predictions is a good first step in assessing how well the model fits the data. </w:t>
      </w:r>
    </w:p>
    <w:p w14:paraId="4E68B8B3" w14:textId="77777777" w:rsidR="005130DB" w:rsidRDefault="005130DB" w:rsidP="005130DB">
      <w:pPr>
        <w:spacing w:after="0"/>
      </w:pPr>
    </w:p>
    <w:p w14:paraId="228287DE" w14:textId="77777777" w:rsidR="005130DB" w:rsidRPr="00BC4677" w:rsidRDefault="005130DB" w:rsidP="005130DB">
      <w:pPr>
        <w:spacing w:after="0"/>
        <w:rPr>
          <w:b/>
        </w:rPr>
      </w:pPr>
      <w:r w:rsidRPr="00BC4677">
        <w:rPr>
          <w:b/>
        </w:rPr>
        <w:t>Questions:</w:t>
      </w:r>
    </w:p>
    <w:p w14:paraId="04A30527" w14:textId="16005827" w:rsidR="005130DB" w:rsidRPr="00BC4677" w:rsidRDefault="005130DB" w:rsidP="007570FA">
      <w:pPr>
        <w:pStyle w:val="ListParagraph"/>
        <w:numPr>
          <w:ilvl w:val="0"/>
          <w:numId w:val="10"/>
        </w:numPr>
        <w:spacing w:after="0"/>
        <w:rPr>
          <w:b/>
        </w:rPr>
      </w:pPr>
      <w:r w:rsidRPr="00BC4677">
        <w:rPr>
          <w:b/>
        </w:rPr>
        <w:t xml:space="preserve">What are the model estimates for intercept and slope? What do those numbers correspond to in </w:t>
      </w:r>
      <w:r w:rsidR="002204E8">
        <w:rPr>
          <w:b/>
        </w:rPr>
        <w:t>the exponential</w:t>
      </w:r>
      <w:r w:rsidRPr="00BC4677">
        <w:rPr>
          <w:b/>
        </w:rPr>
        <w:t xml:space="preserve"> population growth model?</w:t>
      </w:r>
    </w:p>
    <w:p w14:paraId="7D0950CD" w14:textId="44C8BB68" w:rsidR="005130DB" w:rsidRPr="00BC4677" w:rsidRDefault="005130DB" w:rsidP="007570FA">
      <w:pPr>
        <w:pStyle w:val="ListParagraph"/>
        <w:numPr>
          <w:ilvl w:val="0"/>
          <w:numId w:val="10"/>
        </w:numPr>
        <w:spacing w:after="0" w:line="240" w:lineRule="auto"/>
        <w:rPr>
          <w:b/>
        </w:rPr>
      </w:pPr>
      <w:r w:rsidRPr="00BC4677">
        <w:rPr>
          <w:b/>
        </w:rPr>
        <w:lastRenderedPageBreak/>
        <w:t xml:space="preserve">Is this population increasing, decreasing, or stable? </w:t>
      </w:r>
      <w:r w:rsidR="00BC4677">
        <w:rPr>
          <w:b/>
        </w:rPr>
        <w:t>Report your estimate of population growth rate (</w:t>
      </w:r>
      <w:r w:rsidR="00BC4677" w:rsidRPr="00BC4677">
        <w:rPr>
          <w:b/>
          <w:i/>
        </w:rPr>
        <w:t>r</w:t>
      </w:r>
      <w:r w:rsidR="00BC4677">
        <w:rPr>
          <w:b/>
        </w:rPr>
        <w:t xml:space="preserve">) and the standard error. </w:t>
      </w:r>
      <w:r w:rsidRPr="00BC4677">
        <w:rPr>
          <w:b/>
        </w:rPr>
        <w:t xml:space="preserve">Use the output from the linear model to support your conclusion. </w:t>
      </w:r>
      <w:r w:rsidR="00BC4677">
        <w:rPr>
          <w:b/>
        </w:rPr>
        <w:t>(</w:t>
      </w:r>
      <w:r w:rsidRPr="00BC4677">
        <w:rPr>
          <w:b/>
          <w:i/>
        </w:rPr>
        <w:t>Is the estimated growth rate s</w:t>
      </w:r>
      <w:r w:rsidR="00BC4677" w:rsidRPr="00BC4677">
        <w:rPr>
          <w:b/>
          <w:i/>
        </w:rPr>
        <w:t>ignificantly different from 0?)</w:t>
      </w:r>
    </w:p>
    <w:p w14:paraId="02F28E85" w14:textId="047D3636" w:rsidR="00BC4677" w:rsidRDefault="00BC4677" w:rsidP="007570FA">
      <w:pPr>
        <w:pStyle w:val="ListParagraph"/>
        <w:numPr>
          <w:ilvl w:val="1"/>
          <w:numId w:val="10"/>
        </w:numPr>
        <w:spacing w:after="0" w:line="240" w:lineRule="auto"/>
        <w:rPr>
          <w:b/>
        </w:rPr>
      </w:pPr>
      <w:r>
        <w:rPr>
          <w:b/>
        </w:rPr>
        <w:t xml:space="preserve">Calculate λ based on your estimate of </w:t>
      </w:r>
      <w:r>
        <w:rPr>
          <w:b/>
          <w:i/>
        </w:rPr>
        <w:t>r</w:t>
      </w:r>
      <w:r>
        <w:rPr>
          <w:b/>
        </w:rPr>
        <w:t xml:space="preserve">. </w:t>
      </w:r>
    </w:p>
    <w:p w14:paraId="5D98DF8F" w14:textId="77777777" w:rsidR="00870DF2" w:rsidRPr="00870DF2" w:rsidRDefault="00870DF2" w:rsidP="00870DF2">
      <w:pPr>
        <w:pStyle w:val="ListParagraph"/>
        <w:numPr>
          <w:ilvl w:val="0"/>
          <w:numId w:val="10"/>
        </w:numPr>
        <w:spacing w:after="0" w:line="240" w:lineRule="auto"/>
        <w:rPr>
          <w:b/>
        </w:rPr>
      </w:pPr>
      <w:r w:rsidRPr="00870DF2">
        <w:rPr>
          <w:b/>
        </w:rPr>
        <w:t xml:space="preserve">Below are counts of coyote scat in a WMA conducted following consistent methodology over 12 </w:t>
      </w:r>
      <w:proofErr w:type="gramStart"/>
      <w:r w:rsidRPr="00870DF2">
        <w:rPr>
          <w:b/>
        </w:rPr>
        <w:t>years.</w:t>
      </w:r>
      <w:proofErr w:type="gramEnd"/>
      <w:r w:rsidRPr="00870DF2">
        <w:rPr>
          <w:b/>
        </w:rPr>
        <w:t xml:space="preserve"> </w:t>
      </w:r>
    </w:p>
    <w:tbl>
      <w:tblPr>
        <w:tblStyle w:val="TableGrid"/>
        <w:tblW w:w="0" w:type="auto"/>
        <w:jc w:val="center"/>
        <w:tblLook w:val="04A0" w:firstRow="1" w:lastRow="0" w:firstColumn="1" w:lastColumn="0" w:noHBand="0" w:noVBand="1"/>
      </w:tblPr>
      <w:tblGrid>
        <w:gridCol w:w="772"/>
        <w:gridCol w:w="873"/>
      </w:tblGrid>
      <w:tr w:rsidR="00870DF2" w:rsidRPr="00870DF2" w14:paraId="1EC654CD" w14:textId="77777777" w:rsidTr="0027373E">
        <w:trPr>
          <w:jc w:val="center"/>
        </w:trPr>
        <w:tc>
          <w:tcPr>
            <w:tcW w:w="772" w:type="dxa"/>
            <w:vAlign w:val="center"/>
          </w:tcPr>
          <w:p w14:paraId="4CC55D12" w14:textId="77777777" w:rsidR="00870DF2" w:rsidRPr="00870DF2" w:rsidRDefault="00870DF2" w:rsidP="0027373E">
            <w:pPr>
              <w:jc w:val="center"/>
              <w:rPr>
                <w:b/>
              </w:rPr>
            </w:pPr>
            <w:r w:rsidRPr="00870DF2">
              <w:rPr>
                <w:b/>
              </w:rPr>
              <w:t>Year</w:t>
            </w:r>
          </w:p>
        </w:tc>
        <w:tc>
          <w:tcPr>
            <w:tcW w:w="873" w:type="dxa"/>
            <w:vAlign w:val="center"/>
          </w:tcPr>
          <w:p w14:paraId="4A905980" w14:textId="77777777" w:rsidR="00870DF2" w:rsidRPr="00870DF2" w:rsidRDefault="00870DF2" w:rsidP="0027373E">
            <w:pPr>
              <w:jc w:val="center"/>
              <w:rPr>
                <w:b/>
              </w:rPr>
            </w:pPr>
            <w:r w:rsidRPr="00870DF2">
              <w:rPr>
                <w:b/>
              </w:rPr>
              <w:t>Count</w:t>
            </w:r>
          </w:p>
        </w:tc>
      </w:tr>
      <w:tr w:rsidR="00870DF2" w:rsidRPr="00870DF2" w14:paraId="73B24F2E" w14:textId="77777777" w:rsidTr="0027373E">
        <w:trPr>
          <w:jc w:val="center"/>
        </w:trPr>
        <w:tc>
          <w:tcPr>
            <w:tcW w:w="772" w:type="dxa"/>
            <w:vAlign w:val="center"/>
          </w:tcPr>
          <w:p w14:paraId="39AFF305" w14:textId="77777777" w:rsidR="00870DF2" w:rsidRPr="00870DF2" w:rsidRDefault="00870DF2" w:rsidP="0027373E">
            <w:pPr>
              <w:jc w:val="center"/>
              <w:rPr>
                <w:b/>
              </w:rPr>
            </w:pPr>
            <w:r w:rsidRPr="00870DF2">
              <w:rPr>
                <w:b/>
              </w:rPr>
              <w:t>2006</w:t>
            </w:r>
          </w:p>
        </w:tc>
        <w:tc>
          <w:tcPr>
            <w:tcW w:w="873" w:type="dxa"/>
            <w:vAlign w:val="center"/>
          </w:tcPr>
          <w:p w14:paraId="2E0AE9A6" w14:textId="77777777" w:rsidR="00870DF2" w:rsidRPr="00870DF2" w:rsidRDefault="00870DF2" w:rsidP="0027373E">
            <w:pPr>
              <w:jc w:val="center"/>
              <w:rPr>
                <w:b/>
              </w:rPr>
            </w:pPr>
            <w:r w:rsidRPr="00870DF2">
              <w:rPr>
                <w:b/>
              </w:rPr>
              <w:t>26</w:t>
            </w:r>
          </w:p>
        </w:tc>
      </w:tr>
      <w:tr w:rsidR="00870DF2" w:rsidRPr="00870DF2" w14:paraId="5C012401" w14:textId="77777777" w:rsidTr="0027373E">
        <w:trPr>
          <w:jc w:val="center"/>
        </w:trPr>
        <w:tc>
          <w:tcPr>
            <w:tcW w:w="772" w:type="dxa"/>
            <w:vAlign w:val="center"/>
          </w:tcPr>
          <w:p w14:paraId="1A949BAA" w14:textId="77777777" w:rsidR="00870DF2" w:rsidRPr="00870DF2" w:rsidRDefault="00870DF2" w:rsidP="0027373E">
            <w:pPr>
              <w:jc w:val="center"/>
              <w:rPr>
                <w:b/>
              </w:rPr>
            </w:pPr>
            <w:r w:rsidRPr="00870DF2">
              <w:rPr>
                <w:b/>
              </w:rPr>
              <w:t>2007</w:t>
            </w:r>
          </w:p>
        </w:tc>
        <w:tc>
          <w:tcPr>
            <w:tcW w:w="873" w:type="dxa"/>
            <w:vAlign w:val="center"/>
          </w:tcPr>
          <w:p w14:paraId="5224774A" w14:textId="77777777" w:rsidR="00870DF2" w:rsidRPr="00870DF2" w:rsidRDefault="00870DF2" w:rsidP="0027373E">
            <w:pPr>
              <w:jc w:val="center"/>
              <w:rPr>
                <w:b/>
              </w:rPr>
            </w:pPr>
            <w:r w:rsidRPr="00870DF2">
              <w:rPr>
                <w:b/>
              </w:rPr>
              <w:t>27</w:t>
            </w:r>
          </w:p>
        </w:tc>
      </w:tr>
      <w:tr w:rsidR="00870DF2" w:rsidRPr="00870DF2" w14:paraId="6E225953" w14:textId="77777777" w:rsidTr="0027373E">
        <w:trPr>
          <w:jc w:val="center"/>
        </w:trPr>
        <w:tc>
          <w:tcPr>
            <w:tcW w:w="772" w:type="dxa"/>
            <w:vAlign w:val="center"/>
          </w:tcPr>
          <w:p w14:paraId="32CF1733" w14:textId="77777777" w:rsidR="00870DF2" w:rsidRPr="00870DF2" w:rsidRDefault="00870DF2" w:rsidP="0027373E">
            <w:pPr>
              <w:jc w:val="center"/>
              <w:rPr>
                <w:b/>
              </w:rPr>
            </w:pPr>
            <w:r w:rsidRPr="00870DF2">
              <w:rPr>
                <w:b/>
              </w:rPr>
              <w:t>2008</w:t>
            </w:r>
          </w:p>
        </w:tc>
        <w:tc>
          <w:tcPr>
            <w:tcW w:w="873" w:type="dxa"/>
            <w:vAlign w:val="center"/>
          </w:tcPr>
          <w:p w14:paraId="4DB9DB64" w14:textId="77777777" w:rsidR="00870DF2" w:rsidRPr="00870DF2" w:rsidRDefault="00870DF2" w:rsidP="0027373E">
            <w:pPr>
              <w:jc w:val="center"/>
              <w:rPr>
                <w:b/>
              </w:rPr>
            </w:pPr>
            <w:r w:rsidRPr="00870DF2">
              <w:rPr>
                <w:b/>
              </w:rPr>
              <w:t>25</w:t>
            </w:r>
          </w:p>
        </w:tc>
      </w:tr>
      <w:tr w:rsidR="00870DF2" w:rsidRPr="00870DF2" w14:paraId="393A4D67" w14:textId="77777777" w:rsidTr="0027373E">
        <w:trPr>
          <w:jc w:val="center"/>
        </w:trPr>
        <w:tc>
          <w:tcPr>
            <w:tcW w:w="772" w:type="dxa"/>
            <w:vAlign w:val="center"/>
          </w:tcPr>
          <w:p w14:paraId="36C9C8BA" w14:textId="77777777" w:rsidR="00870DF2" w:rsidRPr="00870DF2" w:rsidRDefault="00870DF2" w:rsidP="0027373E">
            <w:pPr>
              <w:jc w:val="center"/>
              <w:rPr>
                <w:b/>
              </w:rPr>
            </w:pPr>
            <w:r w:rsidRPr="00870DF2">
              <w:rPr>
                <w:b/>
              </w:rPr>
              <w:t>2009</w:t>
            </w:r>
          </w:p>
        </w:tc>
        <w:tc>
          <w:tcPr>
            <w:tcW w:w="873" w:type="dxa"/>
            <w:vAlign w:val="center"/>
          </w:tcPr>
          <w:p w14:paraId="76265FE8" w14:textId="77777777" w:rsidR="00870DF2" w:rsidRPr="00870DF2" w:rsidRDefault="00870DF2" w:rsidP="0027373E">
            <w:pPr>
              <w:jc w:val="center"/>
              <w:rPr>
                <w:b/>
              </w:rPr>
            </w:pPr>
            <w:r w:rsidRPr="00870DF2">
              <w:rPr>
                <w:b/>
              </w:rPr>
              <w:t>26</w:t>
            </w:r>
          </w:p>
        </w:tc>
      </w:tr>
      <w:tr w:rsidR="00870DF2" w:rsidRPr="00870DF2" w14:paraId="3BEA410B" w14:textId="77777777" w:rsidTr="0027373E">
        <w:trPr>
          <w:jc w:val="center"/>
        </w:trPr>
        <w:tc>
          <w:tcPr>
            <w:tcW w:w="772" w:type="dxa"/>
            <w:vAlign w:val="center"/>
          </w:tcPr>
          <w:p w14:paraId="0CB84781" w14:textId="77777777" w:rsidR="00870DF2" w:rsidRPr="00870DF2" w:rsidRDefault="00870DF2" w:rsidP="0027373E">
            <w:pPr>
              <w:jc w:val="center"/>
              <w:rPr>
                <w:b/>
              </w:rPr>
            </w:pPr>
            <w:r w:rsidRPr="00870DF2">
              <w:rPr>
                <w:b/>
              </w:rPr>
              <w:t>2010</w:t>
            </w:r>
          </w:p>
        </w:tc>
        <w:tc>
          <w:tcPr>
            <w:tcW w:w="873" w:type="dxa"/>
            <w:vAlign w:val="center"/>
          </w:tcPr>
          <w:p w14:paraId="149BE699" w14:textId="77777777" w:rsidR="00870DF2" w:rsidRPr="00870DF2" w:rsidRDefault="00870DF2" w:rsidP="0027373E">
            <w:pPr>
              <w:jc w:val="center"/>
              <w:rPr>
                <w:b/>
              </w:rPr>
            </w:pPr>
            <w:r w:rsidRPr="00870DF2">
              <w:rPr>
                <w:b/>
              </w:rPr>
              <w:t>24</w:t>
            </w:r>
          </w:p>
        </w:tc>
      </w:tr>
      <w:tr w:rsidR="00870DF2" w:rsidRPr="00870DF2" w14:paraId="0B6C0F90" w14:textId="77777777" w:rsidTr="0027373E">
        <w:trPr>
          <w:jc w:val="center"/>
        </w:trPr>
        <w:tc>
          <w:tcPr>
            <w:tcW w:w="772" w:type="dxa"/>
            <w:vAlign w:val="center"/>
          </w:tcPr>
          <w:p w14:paraId="24CE0516" w14:textId="77777777" w:rsidR="00870DF2" w:rsidRPr="00870DF2" w:rsidRDefault="00870DF2" w:rsidP="0027373E">
            <w:pPr>
              <w:jc w:val="center"/>
              <w:rPr>
                <w:b/>
              </w:rPr>
            </w:pPr>
            <w:r w:rsidRPr="00870DF2">
              <w:rPr>
                <w:b/>
              </w:rPr>
              <w:t>2011</w:t>
            </w:r>
          </w:p>
        </w:tc>
        <w:tc>
          <w:tcPr>
            <w:tcW w:w="873" w:type="dxa"/>
            <w:vAlign w:val="center"/>
          </w:tcPr>
          <w:p w14:paraId="0EA5D86A" w14:textId="77777777" w:rsidR="00870DF2" w:rsidRPr="00870DF2" w:rsidRDefault="00870DF2" w:rsidP="0027373E">
            <w:pPr>
              <w:jc w:val="center"/>
              <w:rPr>
                <w:b/>
              </w:rPr>
            </w:pPr>
            <w:r w:rsidRPr="00870DF2">
              <w:rPr>
                <w:b/>
              </w:rPr>
              <w:t>27</w:t>
            </w:r>
          </w:p>
        </w:tc>
      </w:tr>
      <w:tr w:rsidR="00870DF2" w:rsidRPr="00870DF2" w14:paraId="162CF5C8" w14:textId="77777777" w:rsidTr="0027373E">
        <w:trPr>
          <w:jc w:val="center"/>
        </w:trPr>
        <w:tc>
          <w:tcPr>
            <w:tcW w:w="772" w:type="dxa"/>
            <w:vAlign w:val="center"/>
          </w:tcPr>
          <w:p w14:paraId="4B9DAB81" w14:textId="77777777" w:rsidR="00870DF2" w:rsidRPr="00870DF2" w:rsidRDefault="00870DF2" w:rsidP="0027373E">
            <w:pPr>
              <w:jc w:val="center"/>
              <w:rPr>
                <w:b/>
              </w:rPr>
            </w:pPr>
            <w:r w:rsidRPr="00870DF2">
              <w:rPr>
                <w:b/>
              </w:rPr>
              <w:t>2012</w:t>
            </w:r>
          </w:p>
        </w:tc>
        <w:tc>
          <w:tcPr>
            <w:tcW w:w="873" w:type="dxa"/>
            <w:vAlign w:val="center"/>
          </w:tcPr>
          <w:p w14:paraId="7AC9436F" w14:textId="77777777" w:rsidR="00870DF2" w:rsidRPr="00870DF2" w:rsidRDefault="00870DF2" w:rsidP="0027373E">
            <w:pPr>
              <w:jc w:val="center"/>
              <w:rPr>
                <w:b/>
              </w:rPr>
            </w:pPr>
            <w:r w:rsidRPr="00870DF2">
              <w:rPr>
                <w:b/>
              </w:rPr>
              <w:t>26</w:t>
            </w:r>
          </w:p>
        </w:tc>
      </w:tr>
      <w:tr w:rsidR="00870DF2" w:rsidRPr="00870DF2" w14:paraId="2FA352FE" w14:textId="77777777" w:rsidTr="0027373E">
        <w:trPr>
          <w:jc w:val="center"/>
        </w:trPr>
        <w:tc>
          <w:tcPr>
            <w:tcW w:w="772" w:type="dxa"/>
            <w:vAlign w:val="center"/>
          </w:tcPr>
          <w:p w14:paraId="55DDC841" w14:textId="77777777" w:rsidR="00870DF2" w:rsidRPr="00870DF2" w:rsidRDefault="00870DF2" w:rsidP="0027373E">
            <w:pPr>
              <w:jc w:val="center"/>
              <w:rPr>
                <w:b/>
              </w:rPr>
            </w:pPr>
            <w:r w:rsidRPr="00870DF2">
              <w:rPr>
                <w:b/>
              </w:rPr>
              <w:t>2013</w:t>
            </w:r>
          </w:p>
        </w:tc>
        <w:tc>
          <w:tcPr>
            <w:tcW w:w="873" w:type="dxa"/>
            <w:vAlign w:val="center"/>
          </w:tcPr>
          <w:p w14:paraId="38585435" w14:textId="77777777" w:rsidR="00870DF2" w:rsidRPr="00870DF2" w:rsidRDefault="00870DF2" w:rsidP="0027373E">
            <w:pPr>
              <w:jc w:val="center"/>
              <w:rPr>
                <w:b/>
              </w:rPr>
            </w:pPr>
            <w:r w:rsidRPr="00870DF2">
              <w:rPr>
                <w:b/>
              </w:rPr>
              <w:t>26</w:t>
            </w:r>
          </w:p>
        </w:tc>
      </w:tr>
      <w:tr w:rsidR="00870DF2" w:rsidRPr="00870DF2" w14:paraId="5670D19D" w14:textId="77777777" w:rsidTr="0027373E">
        <w:trPr>
          <w:jc w:val="center"/>
        </w:trPr>
        <w:tc>
          <w:tcPr>
            <w:tcW w:w="772" w:type="dxa"/>
            <w:vAlign w:val="center"/>
          </w:tcPr>
          <w:p w14:paraId="27B396AB" w14:textId="77777777" w:rsidR="00870DF2" w:rsidRPr="00870DF2" w:rsidRDefault="00870DF2" w:rsidP="0027373E">
            <w:pPr>
              <w:jc w:val="center"/>
              <w:rPr>
                <w:b/>
              </w:rPr>
            </w:pPr>
            <w:r w:rsidRPr="00870DF2">
              <w:rPr>
                <w:b/>
              </w:rPr>
              <w:t>2014</w:t>
            </w:r>
          </w:p>
        </w:tc>
        <w:tc>
          <w:tcPr>
            <w:tcW w:w="873" w:type="dxa"/>
            <w:vAlign w:val="center"/>
          </w:tcPr>
          <w:p w14:paraId="2FA7E109" w14:textId="77777777" w:rsidR="00870DF2" w:rsidRPr="00870DF2" w:rsidRDefault="00870DF2" w:rsidP="0027373E">
            <w:pPr>
              <w:jc w:val="center"/>
              <w:rPr>
                <w:b/>
              </w:rPr>
            </w:pPr>
            <w:r w:rsidRPr="00870DF2">
              <w:rPr>
                <w:b/>
              </w:rPr>
              <w:t>27</w:t>
            </w:r>
          </w:p>
        </w:tc>
      </w:tr>
      <w:tr w:rsidR="00870DF2" w:rsidRPr="00870DF2" w14:paraId="3AB8499F" w14:textId="77777777" w:rsidTr="0027373E">
        <w:trPr>
          <w:jc w:val="center"/>
        </w:trPr>
        <w:tc>
          <w:tcPr>
            <w:tcW w:w="772" w:type="dxa"/>
            <w:vAlign w:val="center"/>
          </w:tcPr>
          <w:p w14:paraId="4126487B" w14:textId="77777777" w:rsidR="00870DF2" w:rsidRPr="00870DF2" w:rsidRDefault="00870DF2" w:rsidP="0027373E">
            <w:pPr>
              <w:jc w:val="center"/>
              <w:rPr>
                <w:b/>
              </w:rPr>
            </w:pPr>
            <w:r w:rsidRPr="00870DF2">
              <w:rPr>
                <w:b/>
              </w:rPr>
              <w:t>2015</w:t>
            </w:r>
          </w:p>
        </w:tc>
        <w:tc>
          <w:tcPr>
            <w:tcW w:w="873" w:type="dxa"/>
            <w:vAlign w:val="center"/>
          </w:tcPr>
          <w:p w14:paraId="74B7655B" w14:textId="77777777" w:rsidR="00870DF2" w:rsidRPr="00870DF2" w:rsidRDefault="00870DF2" w:rsidP="0027373E">
            <w:pPr>
              <w:jc w:val="center"/>
              <w:rPr>
                <w:b/>
              </w:rPr>
            </w:pPr>
            <w:r w:rsidRPr="00870DF2">
              <w:rPr>
                <w:b/>
              </w:rPr>
              <w:t>28</w:t>
            </w:r>
          </w:p>
        </w:tc>
      </w:tr>
      <w:tr w:rsidR="00870DF2" w:rsidRPr="00870DF2" w14:paraId="2EC62602" w14:textId="77777777" w:rsidTr="0027373E">
        <w:trPr>
          <w:jc w:val="center"/>
        </w:trPr>
        <w:tc>
          <w:tcPr>
            <w:tcW w:w="772" w:type="dxa"/>
            <w:vAlign w:val="center"/>
          </w:tcPr>
          <w:p w14:paraId="4AED3273" w14:textId="77777777" w:rsidR="00870DF2" w:rsidRPr="00870DF2" w:rsidRDefault="00870DF2" w:rsidP="0027373E">
            <w:pPr>
              <w:jc w:val="center"/>
              <w:rPr>
                <w:b/>
              </w:rPr>
            </w:pPr>
            <w:r w:rsidRPr="00870DF2">
              <w:rPr>
                <w:b/>
              </w:rPr>
              <w:t>2016</w:t>
            </w:r>
          </w:p>
        </w:tc>
        <w:tc>
          <w:tcPr>
            <w:tcW w:w="873" w:type="dxa"/>
            <w:vAlign w:val="center"/>
          </w:tcPr>
          <w:p w14:paraId="08B54FE1" w14:textId="77777777" w:rsidR="00870DF2" w:rsidRPr="00870DF2" w:rsidRDefault="00870DF2" w:rsidP="0027373E">
            <w:pPr>
              <w:jc w:val="center"/>
              <w:rPr>
                <w:b/>
              </w:rPr>
            </w:pPr>
            <w:r w:rsidRPr="00870DF2">
              <w:rPr>
                <w:b/>
              </w:rPr>
              <w:t>29</w:t>
            </w:r>
          </w:p>
        </w:tc>
      </w:tr>
      <w:tr w:rsidR="00870DF2" w:rsidRPr="00870DF2" w14:paraId="59FC5FC3" w14:textId="77777777" w:rsidTr="0027373E">
        <w:trPr>
          <w:jc w:val="center"/>
        </w:trPr>
        <w:tc>
          <w:tcPr>
            <w:tcW w:w="772" w:type="dxa"/>
            <w:vAlign w:val="center"/>
          </w:tcPr>
          <w:p w14:paraId="02ACE835" w14:textId="77777777" w:rsidR="00870DF2" w:rsidRPr="00870DF2" w:rsidRDefault="00870DF2" w:rsidP="0027373E">
            <w:pPr>
              <w:jc w:val="center"/>
              <w:rPr>
                <w:b/>
              </w:rPr>
            </w:pPr>
            <w:r w:rsidRPr="00870DF2">
              <w:rPr>
                <w:b/>
              </w:rPr>
              <w:t>2017</w:t>
            </w:r>
          </w:p>
        </w:tc>
        <w:tc>
          <w:tcPr>
            <w:tcW w:w="873" w:type="dxa"/>
            <w:vAlign w:val="center"/>
          </w:tcPr>
          <w:p w14:paraId="3E54E5B0" w14:textId="77777777" w:rsidR="00870DF2" w:rsidRPr="00870DF2" w:rsidRDefault="00870DF2" w:rsidP="0027373E">
            <w:pPr>
              <w:jc w:val="center"/>
              <w:rPr>
                <w:b/>
              </w:rPr>
            </w:pPr>
            <w:r w:rsidRPr="00870DF2">
              <w:rPr>
                <w:b/>
              </w:rPr>
              <w:t>27</w:t>
            </w:r>
          </w:p>
        </w:tc>
      </w:tr>
    </w:tbl>
    <w:p w14:paraId="41F2AFFB" w14:textId="77777777" w:rsidR="00870DF2" w:rsidRPr="00870DF2" w:rsidRDefault="00870DF2" w:rsidP="00870DF2">
      <w:pPr>
        <w:spacing w:after="0" w:line="240" w:lineRule="auto"/>
        <w:rPr>
          <w:b/>
        </w:rPr>
      </w:pPr>
    </w:p>
    <w:p w14:paraId="1655F87E" w14:textId="77777777" w:rsidR="00870DF2" w:rsidRPr="00870DF2" w:rsidRDefault="00870DF2" w:rsidP="00870DF2">
      <w:pPr>
        <w:pStyle w:val="ListParagraph"/>
        <w:numPr>
          <w:ilvl w:val="1"/>
          <w:numId w:val="10"/>
        </w:numPr>
        <w:spacing w:after="0" w:line="240" w:lineRule="auto"/>
        <w:rPr>
          <w:b/>
        </w:rPr>
      </w:pPr>
      <w:r w:rsidRPr="00870DF2">
        <w:rPr>
          <w:b/>
        </w:rPr>
        <w:t>Is the population of coyotes in this WMA increasing, decreasing, or stable? Report the appropriate estimate(s) with precision and results of statistical tests to support your conclusion.</w:t>
      </w:r>
    </w:p>
    <w:p w14:paraId="7B2AB81C" w14:textId="77777777" w:rsidR="00870DF2" w:rsidRPr="00870DF2" w:rsidRDefault="00870DF2" w:rsidP="00870DF2">
      <w:pPr>
        <w:pStyle w:val="ListParagraph"/>
        <w:numPr>
          <w:ilvl w:val="1"/>
          <w:numId w:val="10"/>
        </w:numPr>
        <w:rPr>
          <w:b/>
        </w:rPr>
      </w:pPr>
      <w:r w:rsidRPr="00870DF2">
        <w:rPr>
          <w:b/>
        </w:rPr>
        <w:t xml:space="preserve">After speaking with the WMA biologists, you realize that the survey methodology changed in 2013. All WMA roads were surveyed, but in 2013 a few roads were washed out and never restored, so the total length of road surveyed was shorter for all subsequent years. Can these data still be used to estimate the population growth rate? Why or why not? </w:t>
      </w:r>
    </w:p>
    <w:p w14:paraId="76BEA9A3" w14:textId="77777777" w:rsidR="003A3258" w:rsidRDefault="003A3258" w:rsidP="00033234">
      <w:pPr>
        <w:spacing w:after="0"/>
        <w:rPr>
          <w:b/>
        </w:rPr>
      </w:pPr>
    </w:p>
    <w:p w14:paraId="78B4D709" w14:textId="77777777" w:rsidR="004F24D7" w:rsidRDefault="004F24D7" w:rsidP="00033234">
      <w:pPr>
        <w:spacing w:after="0"/>
      </w:pPr>
    </w:p>
    <w:p w14:paraId="1B7DA312" w14:textId="2E4ED7CC" w:rsidR="003A3258" w:rsidRPr="007B0656" w:rsidRDefault="003A3258" w:rsidP="003A3258">
      <w:pPr>
        <w:spacing w:after="0"/>
        <w:rPr>
          <w:b/>
          <w:u w:val="single"/>
        </w:rPr>
      </w:pPr>
      <w:r>
        <w:rPr>
          <w:b/>
          <w:u w:val="single"/>
        </w:rPr>
        <w:t>Part 2</w:t>
      </w:r>
      <w:r w:rsidRPr="007B0656">
        <w:rPr>
          <w:b/>
          <w:u w:val="single"/>
        </w:rPr>
        <w:t xml:space="preserve">: </w:t>
      </w:r>
      <w:r>
        <w:rPr>
          <w:b/>
          <w:u w:val="single"/>
        </w:rPr>
        <w:t>Marked individuals</w:t>
      </w:r>
    </w:p>
    <w:p w14:paraId="3DE59872" w14:textId="77777777" w:rsidR="003A3258" w:rsidRDefault="003A3258" w:rsidP="003A3258">
      <w:pPr>
        <w:spacing w:after="0"/>
        <w:rPr>
          <w:i/>
        </w:rPr>
      </w:pPr>
      <w:r w:rsidRPr="00B43701">
        <w:rPr>
          <w:i/>
        </w:rPr>
        <w:t>Two-sample mark-recapture studies (Lincoln-Petersen estimator)</w:t>
      </w:r>
    </w:p>
    <w:p w14:paraId="2C161C04" w14:textId="77777777" w:rsidR="003A3258" w:rsidRPr="00B43701" w:rsidRDefault="003A3258" w:rsidP="003A3258">
      <w:pPr>
        <w:spacing w:after="0"/>
        <w:rPr>
          <w:i/>
        </w:rPr>
      </w:pPr>
    </w:p>
    <w:p w14:paraId="673D8DAF" w14:textId="77777777" w:rsidR="003A3258" w:rsidRPr="007B0656" w:rsidRDefault="003A3258" w:rsidP="003A3258">
      <w:pPr>
        <w:spacing w:after="0"/>
      </w:pPr>
      <w:r w:rsidRPr="007B0656">
        <w:t>We can estimate the total population size with these three pieces of information</w:t>
      </w:r>
      <w:r>
        <w:t>, collected over two sampling periods and assuming the population was closed between those periods (no births, deaths, emigration, or immigration)</w:t>
      </w:r>
      <w:r w:rsidRPr="007B0656">
        <w:t>:</w:t>
      </w:r>
    </w:p>
    <w:p w14:paraId="3F71504F" w14:textId="77777777" w:rsidR="003A3258" w:rsidRPr="007B0656" w:rsidRDefault="003A3258" w:rsidP="003A3258">
      <w:pPr>
        <w:spacing w:after="0"/>
        <w:ind w:left="720"/>
      </w:pPr>
      <w:r w:rsidRPr="007B0656">
        <w:t>M = the number of individuals captured, marked, and released in the first period (</w:t>
      </w:r>
      <w:r w:rsidRPr="00B43701">
        <w:rPr>
          <w:b/>
        </w:rPr>
        <w:t>M</w:t>
      </w:r>
      <w:r w:rsidRPr="007B0656">
        <w:t>arked)</w:t>
      </w:r>
    </w:p>
    <w:p w14:paraId="7922C974" w14:textId="77777777" w:rsidR="003A3258" w:rsidRPr="007B0656" w:rsidRDefault="003A3258" w:rsidP="003A3258">
      <w:pPr>
        <w:spacing w:after="0"/>
        <w:ind w:left="720"/>
      </w:pPr>
      <w:r w:rsidRPr="007B0656">
        <w:t>C = the number of individuals captured in the second period (</w:t>
      </w:r>
      <w:r w:rsidRPr="00B43701">
        <w:rPr>
          <w:b/>
        </w:rPr>
        <w:t>C</w:t>
      </w:r>
      <w:r w:rsidRPr="007B0656">
        <w:t>aptured)</w:t>
      </w:r>
    </w:p>
    <w:p w14:paraId="4697506A" w14:textId="77777777" w:rsidR="003A3258" w:rsidRPr="007B0656" w:rsidRDefault="003A3258" w:rsidP="003A3258">
      <w:pPr>
        <w:spacing w:after="0"/>
        <w:ind w:left="720"/>
      </w:pPr>
      <w:r w:rsidRPr="007B0656">
        <w:t>R = the number of previously-marked individuals captured in the second period (</w:t>
      </w:r>
      <w:r w:rsidRPr="00B43701">
        <w:rPr>
          <w:b/>
        </w:rPr>
        <w:t>R</w:t>
      </w:r>
      <w:r w:rsidRPr="007B0656">
        <w:t>ecaptured)</w:t>
      </w:r>
    </w:p>
    <w:p w14:paraId="35F4D44A" w14:textId="77777777" w:rsidR="003A3258" w:rsidRPr="007B0656" w:rsidRDefault="003A3258" w:rsidP="003A3258">
      <w:pPr>
        <w:spacing w:after="0"/>
        <w:sectPr w:rsidR="003A3258" w:rsidRPr="007B0656" w:rsidSect="003A3258">
          <w:footerReference w:type="default" r:id="rId8"/>
          <w:type w:val="continuous"/>
          <w:pgSz w:w="12240" w:h="15840"/>
          <w:pgMar w:top="1440" w:right="1440" w:bottom="1440" w:left="1440" w:header="720" w:footer="720" w:gutter="0"/>
          <w:cols w:space="720"/>
          <w:docGrid w:linePitch="360"/>
        </w:sectPr>
      </w:pPr>
    </w:p>
    <w:p w14:paraId="0C80F64C" w14:textId="77777777" w:rsidR="003A3258" w:rsidRPr="007B0656" w:rsidRDefault="003A3258" w:rsidP="003A3258">
      <w:pPr>
        <w:spacing w:after="0"/>
      </w:pPr>
    </w:p>
    <w:p w14:paraId="4A758C2A" w14:textId="77777777" w:rsidR="003A3258" w:rsidRPr="007B0656" w:rsidRDefault="003A3258" w:rsidP="003A3258">
      <w:pPr>
        <w:spacing w:after="0"/>
        <w:rPr>
          <w:rFonts w:eastAsiaTheme="minorEastAsia"/>
        </w:rPr>
      </w:pPr>
      <m:oMathPara>
        <m:oMath>
          <m:acc>
            <m:accPr>
              <m:ctrlPr>
                <w:rPr>
                  <w:rFonts w:ascii="Cambria Math" w:hAnsi="Cambria Math"/>
                  <w:i/>
                </w:rPr>
              </m:ctrlPr>
            </m:accPr>
            <m:e>
              <m:r>
                <w:rPr>
                  <w:rFonts w:ascii="Cambria Math" w:hAnsi="Cambria Math"/>
                </w:rPr>
                <m:t>N</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(M+1)(C+1)</m:t>
              </m:r>
            </m:num>
            <m:den>
              <m:r>
                <w:rPr>
                  <w:rFonts w:ascii="Cambria Math" w:eastAsiaTheme="minorEastAsia" w:hAnsi="Cambria Math"/>
                </w:rPr>
                <m:t>(R+1)</m:t>
              </m:r>
            </m:den>
          </m:f>
          <m:r>
            <w:rPr>
              <w:rFonts w:ascii="Cambria Math" w:eastAsiaTheme="minorEastAsia" w:hAnsi="Cambria Math"/>
            </w:rPr>
            <m:t>-1</m:t>
          </m:r>
        </m:oMath>
      </m:oMathPara>
    </w:p>
    <w:p w14:paraId="1A8EF6D6" w14:textId="77777777" w:rsidR="003A3258" w:rsidRPr="007B0656" w:rsidRDefault="003A3258" w:rsidP="003A3258">
      <w:pPr>
        <w:spacing w:after="0"/>
        <w:rPr>
          <w:rFonts w:eastAsiaTheme="minorEastAsia"/>
        </w:rPr>
      </w:pPr>
    </w:p>
    <w:p w14:paraId="79A01F78" w14:textId="77777777" w:rsidR="003A3258" w:rsidRPr="007B0656" w:rsidRDefault="003A3258" w:rsidP="003A3258">
      <w:pPr>
        <w:spacing w:after="0"/>
        <w:rPr>
          <w:rFonts w:eastAsiaTheme="minorEastAsia"/>
        </w:rPr>
      </w:pPr>
      <m:oMathPara>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N</m:t>
                  </m:r>
                </m:e>
              </m:acc>
            </m:e>
          </m:d>
          <m:r>
            <w:rPr>
              <w:rFonts w:ascii="Cambria Math" w:hAnsi="Cambria Math"/>
            </w:rPr>
            <m:t>=</m:t>
          </m:r>
          <m:f>
            <m:fPr>
              <m:ctrlPr>
                <w:rPr>
                  <w:rFonts w:ascii="Cambria Math" w:hAnsi="Cambria Math"/>
                  <w:i/>
                </w:rPr>
              </m:ctrlPr>
            </m:fPr>
            <m:num>
              <m:r>
                <w:rPr>
                  <w:rFonts w:ascii="Cambria Math" w:hAnsi="Cambria Math"/>
                </w:rPr>
                <m:t>(M+1)(C+1)(M-R)(C-R)</m:t>
              </m:r>
            </m:num>
            <m:den>
              <m:sSup>
                <m:sSupPr>
                  <m:ctrlPr>
                    <w:rPr>
                      <w:rFonts w:ascii="Cambria Math" w:hAnsi="Cambria Math"/>
                      <w:i/>
                    </w:rPr>
                  </m:ctrlPr>
                </m:sSupPr>
                <m:e>
                  <m:d>
                    <m:dPr>
                      <m:ctrlPr>
                        <w:rPr>
                          <w:rFonts w:ascii="Cambria Math" w:hAnsi="Cambria Math"/>
                          <w:i/>
                        </w:rPr>
                      </m:ctrlPr>
                    </m:dPr>
                    <m:e>
                      <m:r>
                        <w:rPr>
                          <w:rFonts w:ascii="Cambria Math" w:hAnsi="Cambria Math"/>
                        </w:rPr>
                        <m:t>R+1</m:t>
                      </m:r>
                    </m:e>
                  </m:d>
                </m:e>
                <m:sup>
                  <m:r>
                    <w:rPr>
                      <w:rFonts w:ascii="Cambria Math" w:hAnsi="Cambria Math"/>
                    </w:rPr>
                    <m:t>2</m:t>
                  </m:r>
                </m:sup>
              </m:sSup>
              <m:r>
                <w:rPr>
                  <w:rFonts w:ascii="Cambria Math" w:hAnsi="Cambria Math"/>
                </w:rPr>
                <m:t>(R+2)</m:t>
              </m:r>
            </m:den>
          </m:f>
        </m:oMath>
      </m:oMathPara>
    </w:p>
    <w:p w14:paraId="0EE4337C" w14:textId="77777777" w:rsidR="003A3258" w:rsidRPr="007B0656" w:rsidRDefault="003A3258" w:rsidP="003A3258">
      <w:pPr>
        <w:spacing w:after="0"/>
      </w:pPr>
    </w:p>
    <w:p w14:paraId="6397DD4F" w14:textId="77777777" w:rsidR="003A3258" w:rsidRPr="007B0656" w:rsidRDefault="003A3258" w:rsidP="003A3258">
      <w:pPr>
        <w:spacing w:after="0"/>
        <w:rPr>
          <w:rFonts w:eastAsiaTheme="minorEastAsia"/>
        </w:rPr>
      </w:pPr>
      <m:oMathPara>
        <m:oMath>
          <m:r>
            <w:rPr>
              <w:rFonts w:ascii="Cambria Math" w:hAnsi="Cambria Math"/>
            </w:rPr>
            <m:t>SE=</m:t>
          </m:r>
          <m:rad>
            <m:radPr>
              <m:degHide m:val="1"/>
              <m:ctrlPr>
                <w:rPr>
                  <w:rFonts w:ascii="Cambria Math" w:hAnsi="Cambria Math"/>
                  <w:i/>
                </w:rPr>
              </m:ctrlPr>
            </m:radPr>
            <m:deg/>
            <m:e>
              <m:r>
                <w:rPr>
                  <w:rFonts w:ascii="Cambria Math" w:hAnsi="Cambria Math"/>
                </w:rPr>
                <m:t>var</m:t>
              </m:r>
            </m:e>
          </m:rad>
        </m:oMath>
      </m:oMathPara>
    </w:p>
    <w:p w14:paraId="5412018E" w14:textId="77777777" w:rsidR="003A3258" w:rsidRPr="007B0656" w:rsidRDefault="003A3258" w:rsidP="003A3258">
      <w:pPr>
        <w:spacing w:after="0"/>
      </w:pPr>
    </w:p>
    <w:p w14:paraId="51D286F7" w14:textId="77777777" w:rsidR="003A3258" w:rsidRPr="007B0656" w:rsidRDefault="003A3258" w:rsidP="003A3258">
      <w:pPr>
        <w:spacing w:after="0"/>
        <w:rPr>
          <w:rFonts w:eastAsiaTheme="minorEastAsia"/>
        </w:rPr>
      </w:pPr>
      <m:oMathPara>
        <m:oMath>
          <m:r>
            <w:rPr>
              <w:rFonts w:ascii="Cambria Math" w:hAnsi="Cambria Math"/>
            </w:rPr>
            <m:t>CV=</m:t>
          </m:r>
          <m:f>
            <m:fPr>
              <m:ctrlPr>
                <w:rPr>
                  <w:rFonts w:ascii="Cambria Math" w:hAnsi="Cambria Math"/>
                  <w:i/>
                </w:rPr>
              </m:ctrlPr>
            </m:fPr>
            <m:num>
              <m:r>
                <w:rPr>
                  <w:rFonts w:ascii="Cambria Math" w:hAnsi="Cambria Math"/>
                </w:rPr>
                <m:t>SE</m:t>
              </m:r>
            </m:num>
            <m:den>
              <m:acc>
                <m:accPr>
                  <m:ctrlPr>
                    <w:rPr>
                      <w:rFonts w:ascii="Cambria Math" w:hAnsi="Cambria Math"/>
                      <w:i/>
                    </w:rPr>
                  </m:ctrlPr>
                </m:accPr>
                <m:e>
                  <m:r>
                    <w:rPr>
                      <w:rFonts w:ascii="Cambria Math" w:hAnsi="Cambria Math"/>
                    </w:rPr>
                    <m:t>N</m:t>
                  </m:r>
                </m:e>
              </m:acc>
            </m:den>
          </m:f>
          <m:r>
            <w:rPr>
              <w:rFonts w:ascii="Cambria Math" w:eastAsiaTheme="minorEastAsia" w:hAnsi="Cambria Math"/>
            </w:rPr>
            <m:t>*100%</m:t>
          </m:r>
        </m:oMath>
      </m:oMathPara>
    </w:p>
    <w:p w14:paraId="14909E88" w14:textId="77777777" w:rsidR="003A3258" w:rsidRPr="007B0656" w:rsidRDefault="003A3258" w:rsidP="003A3258">
      <w:pPr>
        <w:spacing w:after="0"/>
        <w:sectPr w:rsidR="003A3258" w:rsidRPr="007B0656" w:rsidSect="009F0315">
          <w:type w:val="continuous"/>
          <w:pgSz w:w="12240" w:h="15840"/>
          <w:pgMar w:top="1440" w:right="1440" w:bottom="1440" w:left="1440" w:header="720" w:footer="720" w:gutter="0"/>
          <w:cols w:num="2" w:space="720"/>
          <w:docGrid w:linePitch="360"/>
        </w:sectPr>
      </w:pPr>
    </w:p>
    <w:p w14:paraId="0B1E70FF" w14:textId="77777777" w:rsidR="003A3258" w:rsidRPr="007B0656" w:rsidRDefault="003A3258" w:rsidP="003A3258">
      <w:pPr>
        <w:spacing w:after="0"/>
      </w:pPr>
    </w:p>
    <w:p w14:paraId="29E192D9" w14:textId="77777777" w:rsidR="003A3258" w:rsidRPr="007B0656" w:rsidRDefault="003A3258" w:rsidP="003A3258">
      <w:pPr>
        <w:spacing w:after="0"/>
      </w:pPr>
      <w:r w:rsidRPr="007B0656">
        <w:t>The coefficient of variation (CV) is a relative measure of uncertainty in our estimate; a larger</w:t>
      </w:r>
      <w:r>
        <w:t xml:space="preserve"> CV indicates more uncertainty. Often people will interchange whether they talk about precision or uncertainty. Precision is the opposite of uncertainty; the more precise an estimate, the less uncertainty we have in its value. </w:t>
      </w:r>
      <w:r w:rsidRPr="007B0656">
        <w:t xml:space="preserve"> </w:t>
      </w:r>
    </w:p>
    <w:p w14:paraId="4DCB48C0" w14:textId="77777777" w:rsidR="003A3258" w:rsidRPr="007B0656" w:rsidRDefault="003A3258" w:rsidP="003A3258">
      <w:pPr>
        <w:spacing w:after="0"/>
      </w:pPr>
    </w:p>
    <w:p w14:paraId="0AB2D741" w14:textId="77777777" w:rsidR="003A3258" w:rsidRPr="007B0656" w:rsidRDefault="003A3258" w:rsidP="003A3258">
      <w:pPr>
        <w:spacing w:after="0"/>
      </w:pPr>
      <w:r w:rsidRPr="007B0656">
        <w:t>We can also estimate detection probabilities (capture probabilities) for each sampling period.</w:t>
      </w:r>
    </w:p>
    <w:p w14:paraId="09F88280" w14:textId="77777777" w:rsidR="003A3258" w:rsidRPr="007B0656" w:rsidRDefault="003A3258" w:rsidP="003A3258">
      <w:pPr>
        <w:spacing w:after="0"/>
      </w:pPr>
    </w:p>
    <w:p w14:paraId="1DB33095" w14:textId="77777777" w:rsidR="003A3258" w:rsidRPr="007B0656" w:rsidRDefault="003A3258" w:rsidP="003A3258">
      <w:pPr>
        <w:spacing w:after="0"/>
        <w:sectPr w:rsidR="003A3258" w:rsidRPr="007B0656" w:rsidSect="009F0315">
          <w:type w:val="continuous"/>
          <w:pgSz w:w="12240" w:h="15840"/>
          <w:pgMar w:top="1440" w:right="1440" w:bottom="1440" w:left="1440" w:header="720" w:footer="720" w:gutter="0"/>
          <w:cols w:space="720"/>
          <w:docGrid w:linePitch="360"/>
        </w:sectPr>
      </w:pPr>
    </w:p>
    <w:p w14:paraId="7E5B93ED" w14:textId="77777777" w:rsidR="003A3258" w:rsidRPr="007B0656" w:rsidRDefault="003A3258" w:rsidP="003A3258">
      <w:pPr>
        <w:spacing w:after="0"/>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C</m:t>
              </m:r>
            </m:den>
          </m:f>
        </m:oMath>
      </m:oMathPara>
    </w:p>
    <w:p w14:paraId="1A46D619" w14:textId="77777777" w:rsidR="003A3258" w:rsidRPr="007B0656" w:rsidRDefault="003A3258" w:rsidP="003A3258">
      <w:pPr>
        <w:spacing w:after="0"/>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M</m:t>
              </m:r>
            </m:den>
          </m:f>
        </m:oMath>
      </m:oMathPara>
    </w:p>
    <w:p w14:paraId="2A903F3F" w14:textId="77777777" w:rsidR="003A3258" w:rsidRPr="007B0656" w:rsidRDefault="003A3258" w:rsidP="003A3258">
      <w:pPr>
        <w:spacing w:after="0"/>
        <w:sectPr w:rsidR="003A3258" w:rsidRPr="007B0656" w:rsidSect="00A87D24">
          <w:type w:val="continuous"/>
          <w:pgSz w:w="12240" w:h="15840"/>
          <w:pgMar w:top="1440" w:right="1440" w:bottom="1440" w:left="1440" w:header="720" w:footer="720" w:gutter="0"/>
          <w:cols w:num="2" w:space="720"/>
          <w:docGrid w:linePitch="360"/>
        </w:sectPr>
      </w:pPr>
    </w:p>
    <w:p w14:paraId="7AD71645" w14:textId="77777777" w:rsidR="003A3258" w:rsidRPr="007B0656" w:rsidRDefault="003A3258" w:rsidP="003A3258">
      <w:pPr>
        <w:spacing w:after="0"/>
      </w:pPr>
    </w:p>
    <w:p w14:paraId="287E52B9" w14:textId="77777777" w:rsidR="003A3258" w:rsidRPr="007B0656" w:rsidRDefault="003A3258" w:rsidP="003A3258">
      <w:pPr>
        <w:spacing w:after="0"/>
      </w:pPr>
      <w:r w:rsidRPr="007B0656">
        <w:t>We often use information gained from previous studies to help plan future ones. For planning a study to estimate abundance with the Lincoln-Petersen estimator, we can estimate the expected CV using guestimates of the true population size N and the expected detection probability, assuming detection probability at each sampling period are equal.</w:t>
      </w:r>
    </w:p>
    <w:p w14:paraId="11384E37" w14:textId="77777777" w:rsidR="003A3258" w:rsidRPr="007B0656" w:rsidRDefault="003A3258" w:rsidP="003A3258">
      <w:pPr>
        <w:spacing w:after="0"/>
      </w:pPr>
    </w:p>
    <w:p w14:paraId="381D40A3" w14:textId="77777777" w:rsidR="003A3258" w:rsidRPr="007B0656" w:rsidRDefault="003A3258" w:rsidP="003A3258">
      <w:pPr>
        <w:spacing w:after="0"/>
      </w:pPr>
      <m:oMathPara>
        <m:oMath>
          <m:r>
            <w:rPr>
              <w:rFonts w:ascii="Cambria Math" w:hAnsi="Cambria Math"/>
            </w:rPr>
            <m:t>CV=</m:t>
          </m:r>
          <m:f>
            <m:fPr>
              <m:ctrlPr>
                <w:rPr>
                  <w:rFonts w:ascii="Cambria Math" w:hAnsi="Cambria Math"/>
                  <w:i/>
                </w:rPr>
              </m:ctrlPr>
            </m:fPr>
            <m:num>
              <m:r>
                <w:rPr>
                  <w:rFonts w:ascii="Cambria Math" w:hAnsi="Cambria Math"/>
                </w:rPr>
                <m:t>1-p</m:t>
              </m:r>
            </m:num>
            <m:den>
              <m:r>
                <w:rPr>
                  <w:rFonts w:ascii="Cambria Math" w:hAnsi="Cambria Math"/>
                </w:rPr>
                <m:t>p</m:t>
              </m:r>
              <m:rad>
                <m:radPr>
                  <m:degHide m:val="1"/>
                  <m:ctrlPr>
                    <w:rPr>
                      <w:rFonts w:ascii="Cambria Math" w:hAnsi="Cambria Math"/>
                      <w:i/>
                    </w:rPr>
                  </m:ctrlPr>
                </m:radPr>
                <m:deg/>
                <m:e>
                  <m:r>
                    <w:rPr>
                      <w:rFonts w:ascii="Cambria Math" w:hAnsi="Cambria Math"/>
                    </w:rPr>
                    <m:t>N</m:t>
                  </m:r>
                </m:e>
              </m:rad>
            </m:den>
          </m:f>
          <m:r>
            <w:rPr>
              <w:rFonts w:ascii="Cambria Math" w:eastAsiaTheme="minorEastAsia" w:hAnsi="Cambria Math"/>
            </w:rPr>
            <m:t>*100%</m:t>
          </m:r>
        </m:oMath>
      </m:oMathPara>
    </w:p>
    <w:p w14:paraId="554590F2" w14:textId="77777777" w:rsidR="003A3258" w:rsidRPr="007B0656" w:rsidRDefault="003A3258" w:rsidP="003A3258">
      <w:pPr>
        <w:spacing w:after="0"/>
      </w:pPr>
    </w:p>
    <w:p w14:paraId="68D664AF" w14:textId="77777777" w:rsidR="003A3258" w:rsidRPr="00BC4677" w:rsidRDefault="003A3258" w:rsidP="003A3258">
      <w:pPr>
        <w:spacing w:after="0"/>
        <w:rPr>
          <w:b/>
        </w:rPr>
      </w:pPr>
      <w:r w:rsidRPr="00BC4677">
        <w:rPr>
          <w:b/>
        </w:rPr>
        <w:t>Questions:</w:t>
      </w:r>
    </w:p>
    <w:p w14:paraId="03E18670" w14:textId="60064B05" w:rsidR="003A3258" w:rsidRPr="00BC4677" w:rsidRDefault="003A3258" w:rsidP="007570FA">
      <w:pPr>
        <w:pStyle w:val="ListParagraph"/>
        <w:numPr>
          <w:ilvl w:val="0"/>
          <w:numId w:val="10"/>
        </w:numPr>
        <w:spacing w:after="0" w:line="240" w:lineRule="auto"/>
        <w:rPr>
          <w:b/>
        </w:rPr>
      </w:pPr>
      <w:r w:rsidRPr="00BC4677">
        <w:rPr>
          <w:b/>
        </w:rPr>
        <w:t>A study was conducted to estimate the size of a population of common snapping turtles on a 3-km stretch of a large river. In the first sampling period, 10 snapping turtles were individually marked with PIT tags and shell notching and released. In the second sampling period a few days later, 14 snapping turtles were captured, 3 of which were recaptures from the first period.</w:t>
      </w:r>
    </w:p>
    <w:p w14:paraId="7DEF29A3" w14:textId="77777777" w:rsidR="003A3258" w:rsidRPr="00BC4677" w:rsidRDefault="003A3258" w:rsidP="007570FA">
      <w:pPr>
        <w:pStyle w:val="ListParagraph"/>
        <w:numPr>
          <w:ilvl w:val="1"/>
          <w:numId w:val="10"/>
        </w:numPr>
        <w:spacing w:after="0" w:line="240" w:lineRule="auto"/>
        <w:rPr>
          <w:b/>
        </w:rPr>
      </w:pPr>
      <w:r w:rsidRPr="00BC4677">
        <w:rPr>
          <w:b/>
        </w:rPr>
        <w:t>Use the R script provided to you to calculate the estimated population size, variance, and CV of that estimate for snapping turtles in this river and report those numbers. How would you describe the uncertainty/precision of this estimate?</w:t>
      </w:r>
    </w:p>
    <w:p w14:paraId="5B1D3FD5" w14:textId="77777777" w:rsidR="003A3258" w:rsidRPr="00BC4677" w:rsidRDefault="003A3258" w:rsidP="007570FA">
      <w:pPr>
        <w:pStyle w:val="ListParagraph"/>
        <w:numPr>
          <w:ilvl w:val="1"/>
          <w:numId w:val="10"/>
        </w:numPr>
        <w:spacing w:after="0" w:line="240" w:lineRule="auto"/>
        <w:rPr>
          <w:b/>
        </w:rPr>
      </w:pPr>
      <w:r w:rsidRPr="00BC4677">
        <w:rPr>
          <w:b/>
        </w:rPr>
        <w:t>Use R to calculate detection probability for each sampling period and report those values. Was detection probability the same between the two periods?</w:t>
      </w:r>
    </w:p>
    <w:p w14:paraId="0C26C4B2" w14:textId="77777777" w:rsidR="003A3258" w:rsidRPr="00BC4677" w:rsidRDefault="003A3258" w:rsidP="003A3258">
      <w:pPr>
        <w:rPr>
          <w:b/>
        </w:rPr>
      </w:pPr>
    </w:p>
    <w:p w14:paraId="46548CDF" w14:textId="77777777" w:rsidR="003A3258" w:rsidRPr="00BC4677" w:rsidRDefault="003A3258" w:rsidP="007570FA">
      <w:pPr>
        <w:pStyle w:val="ListParagraph"/>
        <w:numPr>
          <w:ilvl w:val="0"/>
          <w:numId w:val="10"/>
        </w:numPr>
        <w:spacing w:after="0" w:line="240" w:lineRule="auto"/>
        <w:rPr>
          <w:b/>
        </w:rPr>
      </w:pPr>
      <w:r w:rsidRPr="00BC4677">
        <w:rPr>
          <w:b/>
        </w:rPr>
        <w:t xml:space="preserve">A similar study was conducted on a different, larger stretch of river with more intensive sampling effort. In the first period, 41 turtles were captured and marked. In the second sampling period, 38 total individuals were captured, and 14 of them were recaptures from the first period. </w:t>
      </w:r>
    </w:p>
    <w:p w14:paraId="34AD274C" w14:textId="77777777" w:rsidR="003A3258" w:rsidRPr="00BC4677" w:rsidRDefault="003A3258" w:rsidP="007570FA">
      <w:pPr>
        <w:pStyle w:val="ListParagraph"/>
        <w:numPr>
          <w:ilvl w:val="1"/>
          <w:numId w:val="10"/>
        </w:numPr>
        <w:spacing w:after="0" w:line="256" w:lineRule="auto"/>
        <w:rPr>
          <w:b/>
        </w:rPr>
      </w:pPr>
      <w:r w:rsidRPr="00BC4677">
        <w:rPr>
          <w:b/>
        </w:rPr>
        <w:t>Using the Lincoln-Petersen estimator, what is the estimate of population size for this river?</w:t>
      </w:r>
    </w:p>
    <w:p w14:paraId="71C951BE" w14:textId="77777777" w:rsidR="003A3258" w:rsidRPr="00BC4677" w:rsidRDefault="003A3258" w:rsidP="007570FA">
      <w:pPr>
        <w:pStyle w:val="ListParagraph"/>
        <w:numPr>
          <w:ilvl w:val="1"/>
          <w:numId w:val="10"/>
        </w:numPr>
        <w:spacing w:after="0" w:line="256" w:lineRule="auto"/>
        <w:rPr>
          <w:b/>
        </w:rPr>
      </w:pPr>
      <w:r w:rsidRPr="00BC4677">
        <w:rPr>
          <w:b/>
        </w:rPr>
        <w:t>What were the detection probabilities for each sampling period?</w:t>
      </w:r>
    </w:p>
    <w:p w14:paraId="5351DCA2" w14:textId="77777777" w:rsidR="003A3258" w:rsidRPr="00BC4677" w:rsidRDefault="003A3258" w:rsidP="003A3258">
      <w:pPr>
        <w:pStyle w:val="ListParagraph"/>
        <w:spacing w:after="0" w:line="256" w:lineRule="auto"/>
        <w:rPr>
          <w:b/>
        </w:rPr>
      </w:pPr>
    </w:p>
    <w:p w14:paraId="068A2160" w14:textId="77777777" w:rsidR="003A3258" w:rsidRPr="00BC4677" w:rsidRDefault="003A3258" w:rsidP="007570FA">
      <w:pPr>
        <w:pStyle w:val="ListParagraph"/>
        <w:numPr>
          <w:ilvl w:val="0"/>
          <w:numId w:val="10"/>
        </w:numPr>
        <w:spacing w:after="0" w:line="256" w:lineRule="auto"/>
        <w:rPr>
          <w:b/>
        </w:rPr>
      </w:pPr>
      <w:r w:rsidRPr="00BC4677">
        <w:rPr>
          <w:b/>
        </w:rPr>
        <w:t xml:space="preserve">Compare precision (CV) and detection probabilities between the two studies. </w:t>
      </w:r>
    </w:p>
    <w:p w14:paraId="7C2F1046" w14:textId="77777777" w:rsidR="003A3258" w:rsidRPr="00BC4677" w:rsidRDefault="003A3258" w:rsidP="007570FA">
      <w:pPr>
        <w:pStyle w:val="ListParagraph"/>
        <w:numPr>
          <w:ilvl w:val="1"/>
          <w:numId w:val="10"/>
        </w:numPr>
        <w:spacing w:after="0" w:line="256" w:lineRule="auto"/>
        <w:rPr>
          <w:b/>
        </w:rPr>
      </w:pPr>
      <w:r w:rsidRPr="00BC4677">
        <w:rPr>
          <w:b/>
        </w:rPr>
        <w:t xml:space="preserve">Why are they different? </w:t>
      </w:r>
    </w:p>
    <w:p w14:paraId="34905AAC" w14:textId="77777777" w:rsidR="003A3258" w:rsidRPr="00BC4677" w:rsidRDefault="003A3258" w:rsidP="007570FA">
      <w:pPr>
        <w:pStyle w:val="ListParagraph"/>
        <w:numPr>
          <w:ilvl w:val="1"/>
          <w:numId w:val="10"/>
        </w:numPr>
        <w:spacing w:after="0" w:line="256" w:lineRule="auto"/>
        <w:rPr>
          <w:b/>
        </w:rPr>
      </w:pPr>
      <w:r w:rsidRPr="00BC4677">
        <w:rPr>
          <w:b/>
        </w:rPr>
        <w:t>How are precision and detection probability related?</w:t>
      </w:r>
    </w:p>
    <w:p w14:paraId="20F33B19" w14:textId="77777777" w:rsidR="003A3258" w:rsidRPr="00BC4677" w:rsidRDefault="003A3258" w:rsidP="003A3258">
      <w:pPr>
        <w:spacing w:line="256" w:lineRule="auto"/>
        <w:rPr>
          <w:b/>
        </w:rPr>
      </w:pPr>
    </w:p>
    <w:p w14:paraId="2E2EF3EB" w14:textId="77777777" w:rsidR="003A3258" w:rsidRPr="00BC4677" w:rsidRDefault="003A3258" w:rsidP="007570FA">
      <w:pPr>
        <w:pStyle w:val="ListParagraph"/>
        <w:numPr>
          <w:ilvl w:val="0"/>
          <w:numId w:val="10"/>
        </w:numPr>
        <w:spacing w:after="0" w:line="240" w:lineRule="auto"/>
        <w:rPr>
          <w:b/>
        </w:rPr>
      </w:pPr>
      <w:bookmarkStart w:id="0" w:name="_GoBack"/>
      <w:r w:rsidRPr="00BC4677">
        <w:rPr>
          <w:b/>
        </w:rPr>
        <w:t xml:space="preserve">A student is planning a two-period closed population mark-recapture survey with live traps to estimate abundance of marsh rice rats at a study site in central Alabama. The student will </w:t>
      </w:r>
      <w:r w:rsidRPr="00BC4677">
        <w:rPr>
          <w:b/>
        </w:rPr>
        <w:lastRenderedPageBreak/>
        <w:t xml:space="preserve">establish a grid of live traps placed at some fixed spacing. The student is charged with picking a grid size and spacing that maximizes his expected precision (i.e. minimizes the expected CV of the abundance estimate). The student has 100 traps to use. The bigger the grid size selected, the wider the spacing needs to be among traps to cover the grid. Moreover, as the distance between traps on the grid increases, the detection (capture) probability of rats on the grid is expected to decrease. All grid sizes being considered are much bigger than the short-term home range size of a rice rat. As trap spacing increases, each individual rat on the grid is exposed to fewer traps and is therefore has a lower probability of being caught on each trap-night. However, the student knows that, all things being equal, it is much easier to get precise abundance estimates for a larger population than a small one, and the bigger the grid, the bigger the population being sampled. Thus, there is a trade-off between grid size and trap spacing – and therefore between the </w:t>
      </w:r>
      <w:proofErr w:type="gramStart"/>
      <w:r w:rsidRPr="00BC4677">
        <w:rPr>
          <w:b/>
        </w:rPr>
        <w:t>size</w:t>
      </w:r>
      <w:proofErr w:type="gramEnd"/>
      <w:r w:rsidRPr="00BC4677">
        <w:rPr>
          <w:b/>
        </w:rPr>
        <w:t xml:space="preserve"> of the population being sampled and the expected nightly capture probability.</w:t>
      </w:r>
    </w:p>
    <w:p w14:paraId="5A503CEF" w14:textId="77777777" w:rsidR="003A3258" w:rsidRPr="00BC4677" w:rsidRDefault="003A3258" w:rsidP="003A3258">
      <w:pPr>
        <w:pStyle w:val="ListParagraph"/>
        <w:rPr>
          <w:b/>
        </w:rPr>
      </w:pPr>
    </w:p>
    <w:p w14:paraId="533E905D" w14:textId="77777777" w:rsidR="003A3258" w:rsidRPr="00BC4677" w:rsidRDefault="003A3258" w:rsidP="003A3258">
      <w:pPr>
        <w:pStyle w:val="ListParagraph"/>
        <w:rPr>
          <w:b/>
        </w:rPr>
      </w:pPr>
      <w:r w:rsidRPr="00BC4677">
        <w:rPr>
          <w:b/>
        </w:rPr>
        <w:t>The student is considering three grid sizes (options A, B, C). Based on previous work in similar habitats, the student is given the following information about how true population size and expected nightly capture probability are expected to change among the three options for grid size and trap spacing.</w:t>
      </w:r>
    </w:p>
    <w:p w14:paraId="22351D13" w14:textId="77777777" w:rsidR="003A3258" w:rsidRPr="00BC4677" w:rsidRDefault="003A3258" w:rsidP="003A3258">
      <w:pPr>
        <w:pStyle w:val="ListParagraph"/>
        <w:rPr>
          <w:b/>
        </w:rPr>
      </w:pPr>
    </w:p>
    <w:tbl>
      <w:tblPr>
        <w:tblStyle w:val="TableGrid"/>
        <w:tblW w:w="0" w:type="auto"/>
        <w:jc w:val="center"/>
        <w:tblLook w:val="04A0" w:firstRow="1" w:lastRow="0" w:firstColumn="1" w:lastColumn="0" w:noHBand="0" w:noVBand="1"/>
      </w:tblPr>
      <w:tblGrid>
        <w:gridCol w:w="1345"/>
        <w:gridCol w:w="1620"/>
        <w:gridCol w:w="1890"/>
        <w:gridCol w:w="1980"/>
      </w:tblGrid>
      <w:tr w:rsidR="003A3258" w:rsidRPr="00BC4677" w14:paraId="147633D4" w14:textId="77777777" w:rsidTr="0027373E">
        <w:trPr>
          <w:jc w:val="center"/>
        </w:trPr>
        <w:tc>
          <w:tcPr>
            <w:tcW w:w="1345" w:type="dxa"/>
            <w:tcBorders>
              <w:top w:val="single" w:sz="4" w:space="0" w:color="auto"/>
              <w:left w:val="single" w:sz="4" w:space="0" w:color="auto"/>
              <w:bottom w:val="single" w:sz="4" w:space="0" w:color="auto"/>
              <w:right w:val="single" w:sz="4" w:space="0" w:color="auto"/>
            </w:tcBorders>
            <w:vAlign w:val="center"/>
            <w:hideMark/>
          </w:tcPr>
          <w:p w14:paraId="6AA91AD8" w14:textId="77777777" w:rsidR="003A3258" w:rsidRPr="00BC4677" w:rsidRDefault="003A3258" w:rsidP="0027373E">
            <w:pPr>
              <w:jc w:val="center"/>
              <w:rPr>
                <w:b/>
              </w:rPr>
            </w:pPr>
            <w:r w:rsidRPr="00BC4677">
              <w:rPr>
                <w:b/>
              </w:rPr>
              <w:t>Grid layout options</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477D277" w14:textId="77777777" w:rsidR="003A3258" w:rsidRPr="00BC4677" w:rsidRDefault="003A3258" w:rsidP="0027373E">
            <w:pPr>
              <w:jc w:val="center"/>
              <w:rPr>
                <w:b/>
              </w:rPr>
            </w:pPr>
            <w:r w:rsidRPr="00BC4677">
              <w:rPr>
                <w:b/>
              </w:rPr>
              <w:t>Expected population size</w:t>
            </w:r>
          </w:p>
        </w:tc>
        <w:tc>
          <w:tcPr>
            <w:tcW w:w="1890" w:type="dxa"/>
            <w:tcBorders>
              <w:top w:val="single" w:sz="4" w:space="0" w:color="auto"/>
              <w:left w:val="single" w:sz="4" w:space="0" w:color="auto"/>
              <w:bottom w:val="single" w:sz="4" w:space="0" w:color="auto"/>
              <w:right w:val="single" w:sz="4" w:space="0" w:color="auto"/>
            </w:tcBorders>
            <w:vAlign w:val="center"/>
            <w:hideMark/>
          </w:tcPr>
          <w:p w14:paraId="33D2250E" w14:textId="77777777" w:rsidR="003A3258" w:rsidRPr="00BC4677" w:rsidRDefault="003A3258" w:rsidP="0027373E">
            <w:pPr>
              <w:jc w:val="center"/>
              <w:rPr>
                <w:b/>
              </w:rPr>
            </w:pPr>
            <w:r w:rsidRPr="00BC4677">
              <w:rPr>
                <w:b/>
              </w:rPr>
              <w:t>Distance between each trap</w:t>
            </w:r>
          </w:p>
        </w:tc>
        <w:tc>
          <w:tcPr>
            <w:tcW w:w="1980" w:type="dxa"/>
            <w:tcBorders>
              <w:top w:val="single" w:sz="4" w:space="0" w:color="auto"/>
              <w:left w:val="single" w:sz="4" w:space="0" w:color="auto"/>
              <w:bottom w:val="single" w:sz="4" w:space="0" w:color="auto"/>
              <w:right w:val="single" w:sz="4" w:space="0" w:color="auto"/>
            </w:tcBorders>
            <w:vAlign w:val="center"/>
            <w:hideMark/>
          </w:tcPr>
          <w:p w14:paraId="1FE44D4D" w14:textId="77777777" w:rsidR="003A3258" w:rsidRPr="00BC4677" w:rsidRDefault="003A3258" w:rsidP="0027373E">
            <w:pPr>
              <w:jc w:val="center"/>
              <w:rPr>
                <w:b/>
              </w:rPr>
            </w:pPr>
            <w:r w:rsidRPr="00BC4677">
              <w:rPr>
                <w:b/>
              </w:rPr>
              <w:t>Expected detection probability</w:t>
            </w:r>
          </w:p>
        </w:tc>
      </w:tr>
      <w:tr w:rsidR="003A3258" w:rsidRPr="00BC4677" w14:paraId="6DFA8B9D" w14:textId="77777777" w:rsidTr="0027373E">
        <w:trPr>
          <w:jc w:val="center"/>
        </w:trPr>
        <w:tc>
          <w:tcPr>
            <w:tcW w:w="1345" w:type="dxa"/>
            <w:tcBorders>
              <w:top w:val="single" w:sz="4" w:space="0" w:color="auto"/>
              <w:left w:val="single" w:sz="4" w:space="0" w:color="auto"/>
              <w:bottom w:val="single" w:sz="4" w:space="0" w:color="auto"/>
              <w:right w:val="single" w:sz="4" w:space="0" w:color="auto"/>
            </w:tcBorders>
            <w:vAlign w:val="center"/>
            <w:hideMark/>
          </w:tcPr>
          <w:p w14:paraId="15AF0FFA" w14:textId="77777777" w:rsidR="003A3258" w:rsidRPr="00BC4677" w:rsidRDefault="003A3258" w:rsidP="0027373E">
            <w:pPr>
              <w:jc w:val="center"/>
              <w:rPr>
                <w:b/>
              </w:rPr>
            </w:pPr>
            <w:r w:rsidRPr="00BC4677">
              <w:rPr>
                <w:b/>
              </w:rPr>
              <w:t>A: 0.8 ha</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804B9FE" w14:textId="77777777" w:rsidR="003A3258" w:rsidRPr="00BC4677" w:rsidRDefault="003A3258" w:rsidP="0027373E">
            <w:pPr>
              <w:jc w:val="center"/>
              <w:rPr>
                <w:b/>
              </w:rPr>
            </w:pPr>
            <w:r w:rsidRPr="00BC4677">
              <w:rPr>
                <w:b/>
              </w:rPr>
              <w:t>15</w:t>
            </w:r>
          </w:p>
        </w:tc>
        <w:tc>
          <w:tcPr>
            <w:tcW w:w="1890" w:type="dxa"/>
            <w:tcBorders>
              <w:top w:val="single" w:sz="4" w:space="0" w:color="auto"/>
              <w:left w:val="single" w:sz="4" w:space="0" w:color="auto"/>
              <w:bottom w:val="single" w:sz="4" w:space="0" w:color="auto"/>
              <w:right w:val="single" w:sz="4" w:space="0" w:color="auto"/>
            </w:tcBorders>
            <w:vAlign w:val="center"/>
            <w:hideMark/>
          </w:tcPr>
          <w:p w14:paraId="68602CBF" w14:textId="77777777" w:rsidR="003A3258" w:rsidRPr="00BC4677" w:rsidRDefault="003A3258" w:rsidP="0027373E">
            <w:pPr>
              <w:jc w:val="center"/>
              <w:rPr>
                <w:b/>
              </w:rPr>
            </w:pPr>
            <w:r w:rsidRPr="00BC4677">
              <w:rPr>
                <w:b/>
              </w:rPr>
              <w:t>10 m</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CA195BF" w14:textId="77777777" w:rsidR="003A3258" w:rsidRPr="00BC4677" w:rsidRDefault="003A3258" w:rsidP="0027373E">
            <w:pPr>
              <w:jc w:val="center"/>
              <w:rPr>
                <w:b/>
              </w:rPr>
            </w:pPr>
            <w:r w:rsidRPr="00BC4677">
              <w:rPr>
                <w:b/>
              </w:rPr>
              <w:t>0.45</w:t>
            </w:r>
          </w:p>
        </w:tc>
      </w:tr>
      <w:tr w:rsidR="003A3258" w:rsidRPr="00BC4677" w14:paraId="2272AE26" w14:textId="77777777" w:rsidTr="0027373E">
        <w:trPr>
          <w:jc w:val="center"/>
        </w:trPr>
        <w:tc>
          <w:tcPr>
            <w:tcW w:w="1345" w:type="dxa"/>
            <w:tcBorders>
              <w:top w:val="single" w:sz="4" w:space="0" w:color="auto"/>
              <w:left w:val="single" w:sz="4" w:space="0" w:color="auto"/>
              <w:bottom w:val="single" w:sz="4" w:space="0" w:color="auto"/>
              <w:right w:val="single" w:sz="4" w:space="0" w:color="auto"/>
            </w:tcBorders>
            <w:vAlign w:val="center"/>
            <w:hideMark/>
          </w:tcPr>
          <w:p w14:paraId="3FCAEDF6" w14:textId="77777777" w:rsidR="003A3258" w:rsidRPr="00BC4677" w:rsidRDefault="003A3258" w:rsidP="0027373E">
            <w:pPr>
              <w:jc w:val="center"/>
              <w:rPr>
                <w:b/>
              </w:rPr>
            </w:pPr>
            <w:r w:rsidRPr="00BC4677">
              <w:rPr>
                <w:b/>
              </w:rPr>
              <w:t>B: 1.8 ha</w:t>
            </w:r>
          </w:p>
        </w:tc>
        <w:tc>
          <w:tcPr>
            <w:tcW w:w="1620" w:type="dxa"/>
            <w:tcBorders>
              <w:top w:val="single" w:sz="4" w:space="0" w:color="auto"/>
              <w:left w:val="single" w:sz="4" w:space="0" w:color="auto"/>
              <w:bottom w:val="single" w:sz="4" w:space="0" w:color="auto"/>
              <w:right w:val="single" w:sz="4" w:space="0" w:color="auto"/>
            </w:tcBorders>
            <w:vAlign w:val="center"/>
            <w:hideMark/>
          </w:tcPr>
          <w:p w14:paraId="6717CDCE" w14:textId="77777777" w:rsidR="003A3258" w:rsidRPr="00BC4677" w:rsidRDefault="003A3258" w:rsidP="0027373E">
            <w:pPr>
              <w:jc w:val="center"/>
              <w:rPr>
                <w:b/>
              </w:rPr>
            </w:pPr>
            <w:r w:rsidRPr="00BC4677">
              <w:rPr>
                <w:b/>
              </w:rPr>
              <w:t>40</w:t>
            </w:r>
          </w:p>
        </w:tc>
        <w:tc>
          <w:tcPr>
            <w:tcW w:w="1890" w:type="dxa"/>
            <w:tcBorders>
              <w:top w:val="single" w:sz="4" w:space="0" w:color="auto"/>
              <w:left w:val="single" w:sz="4" w:space="0" w:color="auto"/>
              <w:bottom w:val="single" w:sz="4" w:space="0" w:color="auto"/>
              <w:right w:val="single" w:sz="4" w:space="0" w:color="auto"/>
            </w:tcBorders>
            <w:vAlign w:val="center"/>
            <w:hideMark/>
          </w:tcPr>
          <w:p w14:paraId="173F5711" w14:textId="77777777" w:rsidR="003A3258" w:rsidRPr="00BC4677" w:rsidRDefault="003A3258" w:rsidP="0027373E">
            <w:pPr>
              <w:jc w:val="center"/>
              <w:rPr>
                <w:b/>
              </w:rPr>
            </w:pPr>
            <w:r w:rsidRPr="00BC4677">
              <w:rPr>
                <w:b/>
              </w:rPr>
              <w:t>15 m</w:t>
            </w:r>
          </w:p>
        </w:tc>
        <w:tc>
          <w:tcPr>
            <w:tcW w:w="1980" w:type="dxa"/>
            <w:tcBorders>
              <w:top w:val="single" w:sz="4" w:space="0" w:color="auto"/>
              <w:left w:val="single" w:sz="4" w:space="0" w:color="auto"/>
              <w:bottom w:val="single" w:sz="4" w:space="0" w:color="auto"/>
              <w:right w:val="single" w:sz="4" w:space="0" w:color="auto"/>
            </w:tcBorders>
            <w:vAlign w:val="center"/>
            <w:hideMark/>
          </w:tcPr>
          <w:p w14:paraId="73FBEAFC" w14:textId="77777777" w:rsidR="003A3258" w:rsidRPr="00BC4677" w:rsidRDefault="003A3258" w:rsidP="0027373E">
            <w:pPr>
              <w:jc w:val="center"/>
              <w:rPr>
                <w:b/>
              </w:rPr>
            </w:pPr>
            <w:r w:rsidRPr="00BC4677">
              <w:rPr>
                <w:b/>
              </w:rPr>
              <w:t>0.40</w:t>
            </w:r>
          </w:p>
        </w:tc>
      </w:tr>
      <w:tr w:rsidR="003A3258" w:rsidRPr="00BC4677" w14:paraId="1D81B43A" w14:textId="77777777" w:rsidTr="0027373E">
        <w:trPr>
          <w:jc w:val="center"/>
        </w:trPr>
        <w:tc>
          <w:tcPr>
            <w:tcW w:w="1345" w:type="dxa"/>
            <w:tcBorders>
              <w:top w:val="single" w:sz="4" w:space="0" w:color="auto"/>
              <w:left w:val="single" w:sz="4" w:space="0" w:color="auto"/>
              <w:bottom w:val="single" w:sz="4" w:space="0" w:color="auto"/>
              <w:right w:val="single" w:sz="4" w:space="0" w:color="auto"/>
            </w:tcBorders>
            <w:vAlign w:val="center"/>
            <w:hideMark/>
          </w:tcPr>
          <w:p w14:paraId="248FB129" w14:textId="77777777" w:rsidR="003A3258" w:rsidRPr="00BC4677" w:rsidRDefault="003A3258" w:rsidP="0027373E">
            <w:pPr>
              <w:jc w:val="center"/>
              <w:rPr>
                <w:b/>
              </w:rPr>
            </w:pPr>
            <w:r w:rsidRPr="00BC4677">
              <w:rPr>
                <w:b/>
              </w:rPr>
              <w:t>C: 4 ha</w:t>
            </w:r>
          </w:p>
        </w:tc>
        <w:tc>
          <w:tcPr>
            <w:tcW w:w="1620" w:type="dxa"/>
            <w:tcBorders>
              <w:top w:val="single" w:sz="4" w:space="0" w:color="auto"/>
              <w:left w:val="single" w:sz="4" w:space="0" w:color="auto"/>
              <w:bottom w:val="single" w:sz="4" w:space="0" w:color="auto"/>
              <w:right w:val="single" w:sz="4" w:space="0" w:color="auto"/>
            </w:tcBorders>
            <w:vAlign w:val="center"/>
            <w:hideMark/>
          </w:tcPr>
          <w:p w14:paraId="378C4511" w14:textId="77777777" w:rsidR="003A3258" w:rsidRPr="00BC4677" w:rsidRDefault="003A3258" w:rsidP="0027373E">
            <w:pPr>
              <w:jc w:val="center"/>
              <w:rPr>
                <w:b/>
              </w:rPr>
            </w:pPr>
            <w:r w:rsidRPr="00BC4677">
              <w:rPr>
                <w:b/>
              </w:rPr>
              <w:t>100</w:t>
            </w:r>
          </w:p>
        </w:tc>
        <w:tc>
          <w:tcPr>
            <w:tcW w:w="1890" w:type="dxa"/>
            <w:tcBorders>
              <w:top w:val="single" w:sz="4" w:space="0" w:color="auto"/>
              <w:left w:val="single" w:sz="4" w:space="0" w:color="auto"/>
              <w:bottom w:val="single" w:sz="4" w:space="0" w:color="auto"/>
              <w:right w:val="single" w:sz="4" w:space="0" w:color="auto"/>
            </w:tcBorders>
            <w:vAlign w:val="center"/>
            <w:hideMark/>
          </w:tcPr>
          <w:p w14:paraId="1B42687B" w14:textId="77777777" w:rsidR="003A3258" w:rsidRPr="00BC4677" w:rsidRDefault="003A3258" w:rsidP="0027373E">
            <w:pPr>
              <w:jc w:val="center"/>
              <w:rPr>
                <w:b/>
              </w:rPr>
            </w:pPr>
            <w:r w:rsidRPr="00BC4677">
              <w:rPr>
                <w:b/>
              </w:rPr>
              <w:t>22 m</w:t>
            </w:r>
          </w:p>
        </w:tc>
        <w:tc>
          <w:tcPr>
            <w:tcW w:w="1980" w:type="dxa"/>
            <w:tcBorders>
              <w:top w:val="single" w:sz="4" w:space="0" w:color="auto"/>
              <w:left w:val="single" w:sz="4" w:space="0" w:color="auto"/>
              <w:bottom w:val="single" w:sz="4" w:space="0" w:color="auto"/>
              <w:right w:val="single" w:sz="4" w:space="0" w:color="auto"/>
            </w:tcBorders>
            <w:vAlign w:val="center"/>
            <w:hideMark/>
          </w:tcPr>
          <w:p w14:paraId="5DAEFF36" w14:textId="77777777" w:rsidR="003A3258" w:rsidRPr="00BC4677" w:rsidRDefault="003A3258" w:rsidP="0027373E">
            <w:pPr>
              <w:jc w:val="center"/>
              <w:rPr>
                <w:b/>
              </w:rPr>
            </w:pPr>
            <w:r w:rsidRPr="00BC4677">
              <w:rPr>
                <w:b/>
              </w:rPr>
              <w:t>0.15</w:t>
            </w:r>
          </w:p>
        </w:tc>
      </w:tr>
    </w:tbl>
    <w:p w14:paraId="13EBE758" w14:textId="77777777" w:rsidR="003A3258" w:rsidRPr="00BC4677" w:rsidRDefault="003A3258" w:rsidP="003A3258">
      <w:pPr>
        <w:pStyle w:val="ListParagraph"/>
        <w:rPr>
          <w:b/>
        </w:rPr>
      </w:pPr>
    </w:p>
    <w:p w14:paraId="5C16DF60" w14:textId="77777777" w:rsidR="003A3258" w:rsidRPr="00BC4677" w:rsidRDefault="003A3258" w:rsidP="003A3258">
      <w:pPr>
        <w:pStyle w:val="ListParagraph"/>
        <w:rPr>
          <w:b/>
        </w:rPr>
      </w:pPr>
      <w:r w:rsidRPr="00BC4677">
        <w:rPr>
          <w:b/>
        </w:rPr>
        <w:t>Calculate and report the expected CV of the abundance estimates for each of the above three sampling options. Which sampling option is expected to produce the most precise estimates (lowest CV)? Why?</w:t>
      </w:r>
    </w:p>
    <w:bookmarkEnd w:id="0"/>
    <w:p w14:paraId="0B7ED352" w14:textId="77777777" w:rsidR="003A3258" w:rsidRPr="00BC4677" w:rsidRDefault="003A3258" w:rsidP="00033234">
      <w:pPr>
        <w:spacing w:after="0"/>
        <w:rPr>
          <w:b/>
        </w:rPr>
      </w:pPr>
    </w:p>
    <w:sectPr w:rsidR="003A3258" w:rsidRPr="00BC4677" w:rsidSect="009F0315">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BACB7F" w14:textId="77777777" w:rsidR="00A60BD9" w:rsidRDefault="00A60BD9" w:rsidP="003C7D68">
      <w:pPr>
        <w:spacing w:after="0" w:line="240" w:lineRule="auto"/>
      </w:pPr>
      <w:r>
        <w:separator/>
      </w:r>
    </w:p>
  </w:endnote>
  <w:endnote w:type="continuationSeparator" w:id="0">
    <w:p w14:paraId="60C1ED08" w14:textId="77777777" w:rsidR="00A60BD9" w:rsidRDefault="00A60BD9" w:rsidP="003C7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5406276"/>
      <w:docPartObj>
        <w:docPartGallery w:val="Page Numbers (Bottom of Page)"/>
        <w:docPartUnique/>
      </w:docPartObj>
    </w:sdtPr>
    <w:sdtEndPr>
      <w:rPr>
        <w:noProof/>
      </w:rPr>
    </w:sdtEndPr>
    <w:sdtContent>
      <w:p w14:paraId="5D3D21BA" w14:textId="77777777" w:rsidR="003A3258" w:rsidRDefault="003A3258">
        <w:pPr>
          <w:pStyle w:val="Footer"/>
          <w:jc w:val="center"/>
        </w:pPr>
        <w:r>
          <w:fldChar w:fldCharType="begin"/>
        </w:r>
        <w:r>
          <w:instrText xml:space="preserve"> PAGE   \* MERGEFORMAT </w:instrText>
        </w:r>
        <w:r>
          <w:fldChar w:fldCharType="separate"/>
        </w:r>
        <w:r w:rsidR="0087499D">
          <w:rPr>
            <w:noProof/>
          </w:rPr>
          <w:t>4</w:t>
        </w:r>
        <w:r>
          <w:rPr>
            <w:noProof/>
          </w:rPr>
          <w:fldChar w:fldCharType="end"/>
        </w:r>
      </w:p>
    </w:sdtContent>
  </w:sdt>
  <w:p w14:paraId="0D43B909" w14:textId="77777777" w:rsidR="003A3258" w:rsidRDefault="003A32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0623173"/>
      <w:docPartObj>
        <w:docPartGallery w:val="Page Numbers (Bottom of Page)"/>
        <w:docPartUnique/>
      </w:docPartObj>
    </w:sdtPr>
    <w:sdtEndPr>
      <w:rPr>
        <w:noProof/>
      </w:rPr>
    </w:sdtEndPr>
    <w:sdtContent>
      <w:p w14:paraId="413288C0" w14:textId="5FCD76D7" w:rsidR="003C7D68" w:rsidRDefault="003C7D68">
        <w:pPr>
          <w:pStyle w:val="Footer"/>
          <w:jc w:val="center"/>
        </w:pPr>
        <w:r>
          <w:fldChar w:fldCharType="begin"/>
        </w:r>
        <w:r>
          <w:instrText xml:space="preserve"> PAGE   \* MERGEFORMAT </w:instrText>
        </w:r>
        <w:r>
          <w:fldChar w:fldCharType="separate"/>
        </w:r>
        <w:r w:rsidR="0087499D">
          <w:rPr>
            <w:noProof/>
          </w:rPr>
          <w:t>5</w:t>
        </w:r>
        <w:r>
          <w:rPr>
            <w:noProof/>
          </w:rPr>
          <w:fldChar w:fldCharType="end"/>
        </w:r>
      </w:p>
    </w:sdtContent>
  </w:sdt>
  <w:p w14:paraId="36588237" w14:textId="77777777" w:rsidR="003C7D68" w:rsidRDefault="003C7D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E1104C" w14:textId="77777777" w:rsidR="00A60BD9" w:rsidRDefault="00A60BD9" w:rsidP="003C7D68">
      <w:pPr>
        <w:spacing w:after="0" w:line="240" w:lineRule="auto"/>
      </w:pPr>
      <w:r>
        <w:separator/>
      </w:r>
    </w:p>
  </w:footnote>
  <w:footnote w:type="continuationSeparator" w:id="0">
    <w:p w14:paraId="6E52768E" w14:textId="77777777" w:rsidR="00A60BD9" w:rsidRDefault="00A60BD9" w:rsidP="003C7D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343E5"/>
    <w:multiLevelType w:val="hybridMultilevel"/>
    <w:tmpl w:val="1B724A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F3A7E"/>
    <w:multiLevelType w:val="hybridMultilevel"/>
    <w:tmpl w:val="1B724A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E65EFD"/>
    <w:multiLevelType w:val="hybridMultilevel"/>
    <w:tmpl w:val="EB40A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710C49"/>
    <w:multiLevelType w:val="hybridMultilevel"/>
    <w:tmpl w:val="3560F8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EA6EF1"/>
    <w:multiLevelType w:val="hybridMultilevel"/>
    <w:tmpl w:val="12B651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F360F6"/>
    <w:multiLevelType w:val="hybridMultilevel"/>
    <w:tmpl w:val="EEFA9F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7B6A1B"/>
    <w:multiLevelType w:val="hybridMultilevel"/>
    <w:tmpl w:val="1B724A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DB01AD"/>
    <w:multiLevelType w:val="hybridMultilevel"/>
    <w:tmpl w:val="EC9CE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056169"/>
    <w:multiLevelType w:val="hybridMultilevel"/>
    <w:tmpl w:val="8974C1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2"/>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234"/>
    <w:rsid w:val="000056B7"/>
    <w:rsid w:val="000246D5"/>
    <w:rsid w:val="00026823"/>
    <w:rsid w:val="00033234"/>
    <w:rsid w:val="0010743F"/>
    <w:rsid w:val="00185BCF"/>
    <w:rsid w:val="001E025A"/>
    <w:rsid w:val="001F3010"/>
    <w:rsid w:val="00210ED2"/>
    <w:rsid w:val="002204E8"/>
    <w:rsid w:val="00245D08"/>
    <w:rsid w:val="00275E0E"/>
    <w:rsid w:val="002D72E1"/>
    <w:rsid w:val="002F3D35"/>
    <w:rsid w:val="003A3258"/>
    <w:rsid w:val="003C7D68"/>
    <w:rsid w:val="004951B1"/>
    <w:rsid w:val="004A0183"/>
    <w:rsid w:val="004E0B8A"/>
    <w:rsid w:val="004F24D7"/>
    <w:rsid w:val="005130DB"/>
    <w:rsid w:val="00591310"/>
    <w:rsid w:val="005D3A51"/>
    <w:rsid w:val="006214A1"/>
    <w:rsid w:val="00686105"/>
    <w:rsid w:val="007570FA"/>
    <w:rsid w:val="007A3EAA"/>
    <w:rsid w:val="007B0656"/>
    <w:rsid w:val="007F1E18"/>
    <w:rsid w:val="0080013A"/>
    <w:rsid w:val="008109D4"/>
    <w:rsid w:val="00863C4F"/>
    <w:rsid w:val="00870DF2"/>
    <w:rsid w:val="0087499D"/>
    <w:rsid w:val="008A1FB5"/>
    <w:rsid w:val="009620B0"/>
    <w:rsid w:val="00964712"/>
    <w:rsid w:val="00964A17"/>
    <w:rsid w:val="009E31A1"/>
    <w:rsid w:val="009F0315"/>
    <w:rsid w:val="00A528F7"/>
    <w:rsid w:val="00A60BD9"/>
    <w:rsid w:val="00A62959"/>
    <w:rsid w:val="00A87D24"/>
    <w:rsid w:val="00B03157"/>
    <w:rsid w:val="00B365A6"/>
    <w:rsid w:val="00B43701"/>
    <w:rsid w:val="00B45BE9"/>
    <w:rsid w:val="00B5525D"/>
    <w:rsid w:val="00B712FB"/>
    <w:rsid w:val="00B86AA3"/>
    <w:rsid w:val="00BC4677"/>
    <w:rsid w:val="00C326CA"/>
    <w:rsid w:val="00C468AC"/>
    <w:rsid w:val="00E136D4"/>
    <w:rsid w:val="00E96C07"/>
    <w:rsid w:val="00EE239A"/>
    <w:rsid w:val="00EF290D"/>
    <w:rsid w:val="00F47AB1"/>
    <w:rsid w:val="00F50532"/>
    <w:rsid w:val="00F96574"/>
    <w:rsid w:val="00FD240F"/>
    <w:rsid w:val="00FE4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D9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525D"/>
    <w:rPr>
      <w:color w:val="808080"/>
    </w:rPr>
  </w:style>
  <w:style w:type="paragraph" w:styleId="ListParagraph">
    <w:name w:val="List Paragraph"/>
    <w:basedOn w:val="Normal"/>
    <w:uiPriority w:val="34"/>
    <w:qFormat/>
    <w:rsid w:val="00A87D24"/>
    <w:pPr>
      <w:ind w:left="720"/>
      <w:contextualSpacing/>
    </w:pPr>
  </w:style>
  <w:style w:type="table" w:styleId="TableGrid">
    <w:name w:val="Table Grid"/>
    <w:basedOn w:val="TableNormal"/>
    <w:uiPriority w:val="39"/>
    <w:rsid w:val="004E0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3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A51"/>
    <w:rPr>
      <w:rFonts w:ascii="Tahoma" w:hAnsi="Tahoma" w:cs="Tahoma"/>
      <w:sz w:val="16"/>
      <w:szCs w:val="16"/>
    </w:rPr>
  </w:style>
  <w:style w:type="paragraph" w:styleId="Header">
    <w:name w:val="header"/>
    <w:basedOn w:val="Normal"/>
    <w:link w:val="HeaderChar"/>
    <w:uiPriority w:val="99"/>
    <w:unhideWhenUsed/>
    <w:rsid w:val="003C7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D68"/>
  </w:style>
  <w:style w:type="paragraph" w:styleId="Footer">
    <w:name w:val="footer"/>
    <w:basedOn w:val="Normal"/>
    <w:link w:val="FooterChar"/>
    <w:uiPriority w:val="99"/>
    <w:unhideWhenUsed/>
    <w:rsid w:val="003C7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D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525D"/>
    <w:rPr>
      <w:color w:val="808080"/>
    </w:rPr>
  </w:style>
  <w:style w:type="paragraph" w:styleId="ListParagraph">
    <w:name w:val="List Paragraph"/>
    <w:basedOn w:val="Normal"/>
    <w:uiPriority w:val="34"/>
    <w:qFormat/>
    <w:rsid w:val="00A87D24"/>
    <w:pPr>
      <w:ind w:left="720"/>
      <w:contextualSpacing/>
    </w:pPr>
  </w:style>
  <w:style w:type="table" w:styleId="TableGrid">
    <w:name w:val="Table Grid"/>
    <w:basedOn w:val="TableNormal"/>
    <w:uiPriority w:val="39"/>
    <w:rsid w:val="004E0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3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A51"/>
    <w:rPr>
      <w:rFonts w:ascii="Tahoma" w:hAnsi="Tahoma" w:cs="Tahoma"/>
      <w:sz w:val="16"/>
      <w:szCs w:val="16"/>
    </w:rPr>
  </w:style>
  <w:style w:type="paragraph" w:styleId="Header">
    <w:name w:val="header"/>
    <w:basedOn w:val="Normal"/>
    <w:link w:val="HeaderChar"/>
    <w:uiPriority w:val="99"/>
    <w:unhideWhenUsed/>
    <w:rsid w:val="003C7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D68"/>
  </w:style>
  <w:style w:type="paragraph" w:styleId="Footer">
    <w:name w:val="footer"/>
    <w:basedOn w:val="Normal"/>
    <w:link w:val="FooterChar"/>
    <w:uiPriority w:val="99"/>
    <w:unhideWhenUsed/>
    <w:rsid w:val="003C7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355938">
      <w:bodyDiv w:val="1"/>
      <w:marLeft w:val="0"/>
      <w:marRight w:val="0"/>
      <w:marTop w:val="0"/>
      <w:marBottom w:val="0"/>
      <w:divBdr>
        <w:top w:val="none" w:sz="0" w:space="0" w:color="auto"/>
        <w:left w:val="none" w:sz="0" w:space="0" w:color="auto"/>
        <w:bottom w:val="none" w:sz="0" w:space="0" w:color="auto"/>
        <w:right w:val="none" w:sz="0" w:space="0" w:color="auto"/>
      </w:divBdr>
    </w:div>
    <w:div w:id="1756246224">
      <w:bodyDiv w:val="1"/>
      <w:marLeft w:val="0"/>
      <w:marRight w:val="0"/>
      <w:marTop w:val="0"/>
      <w:marBottom w:val="0"/>
      <w:divBdr>
        <w:top w:val="none" w:sz="0" w:space="0" w:color="auto"/>
        <w:left w:val="none" w:sz="0" w:space="0" w:color="auto"/>
        <w:bottom w:val="none" w:sz="0" w:space="0" w:color="auto"/>
        <w:right w:val="none" w:sz="0" w:space="0" w:color="auto"/>
      </w:divBdr>
    </w:div>
    <w:div w:id="1783769962">
      <w:bodyDiv w:val="1"/>
      <w:marLeft w:val="0"/>
      <w:marRight w:val="0"/>
      <w:marTop w:val="0"/>
      <w:marBottom w:val="0"/>
      <w:divBdr>
        <w:top w:val="none" w:sz="0" w:space="0" w:color="auto"/>
        <w:left w:val="none" w:sz="0" w:space="0" w:color="auto"/>
        <w:bottom w:val="none" w:sz="0" w:space="0" w:color="auto"/>
        <w:right w:val="none" w:sz="0" w:space="0" w:color="auto"/>
      </w:divBdr>
    </w:div>
    <w:div w:id="1921913100">
      <w:bodyDiv w:val="1"/>
      <w:marLeft w:val="0"/>
      <w:marRight w:val="0"/>
      <w:marTop w:val="0"/>
      <w:marBottom w:val="0"/>
      <w:divBdr>
        <w:top w:val="none" w:sz="0" w:space="0" w:color="auto"/>
        <w:left w:val="none" w:sz="0" w:space="0" w:color="auto"/>
        <w:bottom w:val="none" w:sz="0" w:space="0" w:color="auto"/>
        <w:right w:val="none" w:sz="0" w:space="0" w:color="auto"/>
      </w:divBdr>
    </w:div>
    <w:div w:id="203734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27C"/>
    <w:rsid w:val="0080627C"/>
    <w:rsid w:val="00AF0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627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627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5</Pages>
  <Words>1660</Words>
  <Characters>9464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Tucker</dc:creator>
  <cp:lastModifiedBy>Anna Tucker</cp:lastModifiedBy>
  <cp:revision>20</cp:revision>
  <dcterms:created xsi:type="dcterms:W3CDTF">2018-03-05T20:14:00Z</dcterms:created>
  <dcterms:modified xsi:type="dcterms:W3CDTF">2018-03-13T21:41:00Z</dcterms:modified>
</cp:coreProperties>
</file>