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Using the Binary Search Algorithm and trace table examples at the end of this document, complete the trace tables below for the Color Array. Upload this document to github and submit the link to your repository to the dropbox.</w:t>
      </w:r>
    </w:p>
    <w:p>
      <w:pPr>
        <w:pStyle w:val="Body"/>
      </w:pPr>
    </w:p>
    <w:p>
      <w:pPr>
        <w:pStyle w:val="Body"/>
      </w:pPr>
      <w:r>
        <w:rPr>
          <w:rtl w:val="0"/>
        </w:rPr>
        <w:t>1st search: violet</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violet&gt;indigo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violet&gt;red</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violet=violet</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rPr>
        <w:t>2nd search: green</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green&lt;indigo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green&gt;chartreuse</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green&gt;dark brown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green=green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rPr>
        <w:t>3rd search: yellow</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7"/>
        <w:gridCol w:w="2337"/>
        <w:gridCol w:w="2338"/>
        <w:gridCol w:w="2338"/>
      </w:tblGrid>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First</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Last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Middle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Comparison</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5</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yellow&gt;indigo</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6</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8</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yellow&gt;red</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yellow&gt;violet</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10</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yellow=yellow</w:t>
            </w:r>
          </w:p>
        </w:tc>
      </w:tr>
      <w:tr>
        <w:tblPrEx>
          <w:shd w:val="clear" w:color="auto" w:fill="d0ddef"/>
        </w:tblPrEx>
        <w:trPr>
          <w:trHeight w:val="250"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b w:val="1"/>
          <w:bCs w:val="1"/>
          <w:rtl w:val="0"/>
          <w:lang w:val="es-ES_tradnl"/>
        </w:rPr>
        <w:t>Color array</w:t>
      </w:r>
      <w:r>
        <w:rPr>
          <w:rtl w:val="0"/>
        </w:rPr>
        <w:t>:</w:t>
      </w:r>
    </w:p>
    <w:tbl>
      <w:tblPr>
        <w:tblW w:w="21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35"/>
        <w:gridCol w:w="720"/>
      </w:tblGrid>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aqua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[0]</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[1]</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chartreuse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[2]</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dark brown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[3]</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green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[4]</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indigo</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[5]</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lavender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[6]</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magenta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[7]</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red</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[8]</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violet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[9]</w:t>
            </w:r>
          </w:p>
        </w:tc>
      </w:tr>
      <w:tr>
        <w:tblPrEx>
          <w:shd w:val="clear" w:color="auto" w:fill="d0ddef"/>
        </w:tblPrEx>
        <w:trPr>
          <w:trHeight w:val="250" w:hRule="atLeast"/>
        </w:trPr>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yellow</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rtl w:val="0"/>
                <w:lang w:val="en-US"/>
              </w:rPr>
              <w:t>[10]</w:t>
            </w:r>
          </w:p>
        </w:tc>
      </w:tr>
    </w:tbl>
    <w:p>
      <w:pPr>
        <w:pStyle w:val="Body"/>
        <w:widowControl w:val="0"/>
        <w:spacing w:line="240" w:lineRule="auto"/>
      </w:pPr>
    </w:p>
    <w:p>
      <w:pPr>
        <w:pStyle w:val="No Spacing"/>
      </w:pPr>
    </w:p>
    <w:p>
      <w:pPr>
        <w:pStyle w:val="Body"/>
      </w:pPr>
      <w:r>
        <w:drawing>
          <wp:inline distT="0" distB="0" distL="0" distR="0">
            <wp:extent cx="4953000" cy="365072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953000" cy="3650721"/>
                    </a:xfrm>
                    <a:prstGeom prst="rect">
                      <a:avLst/>
                    </a:prstGeom>
                    <a:ln w="12700" cap="flat">
                      <a:noFill/>
                      <a:miter lim="400000"/>
                    </a:ln>
                    <a:effectLst/>
                  </pic:spPr>
                </pic:pic>
              </a:graphicData>
            </a:graphic>
          </wp:inline>
        </w:drawing>
      </w:r>
    </w:p>
    <w:p>
      <w:pPr>
        <w:pStyle w:val="Body"/>
      </w:pPr>
      <w:r>
        <w:rPr>
          <w:rtl w:val="0"/>
        </w:rPr>
        <w:t>Above: Binary Search Algorithm</w:t>
      </w:r>
    </w:p>
    <w:p>
      <w:pPr>
        <w:pStyle w:val="Body"/>
      </w:pPr>
      <w:r>
        <w:drawing>
          <wp:inline distT="0" distB="0" distL="0" distR="0">
            <wp:extent cx="5438775" cy="414880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438775" cy="4148809"/>
                    </a:xfrm>
                    <a:prstGeom prst="rect">
                      <a:avLst/>
                    </a:prstGeom>
                    <a:ln w="12700" cap="flat">
                      <a:noFill/>
                      <a:miter lim="400000"/>
                    </a:ln>
                    <a:effectLst/>
                  </pic:spPr>
                </pic:pic>
              </a:graphicData>
            </a:graphic>
          </wp:inline>
        </w:drawing>
      </w:r>
      <w:r>
        <w:rPr>
          <w:rtl w:val="0"/>
        </w:rPr>
        <w:t xml:space="preserve"> </w:t>
      </w:r>
    </w:p>
    <w:sectPr>
      <w:headerReference w:type="default" r:id="rId6"/>
      <w:footerReference w:type="default" r:id="rId7"/>
      <w:pgSz w:w="12240" w:h="15840" w:orient="portrait"/>
      <w:pgMar w:top="144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