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1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End w:id="21"/>
    <w:bookmarkEnd w:id="22"/>
    <w:bookmarkStart w:id="23" w:name="отчет"/>
    <w:p>
      <w:pPr>
        <w:pStyle w:val="Heading1"/>
      </w:pPr>
      <w:r>
        <w:t xml:space="preserve">ОТЧЕТ</w:t>
      </w:r>
    </w:p>
    <w:bookmarkEnd w:id="23"/>
    <w:bookmarkStart w:id="29" w:name="по-лабораторной-работе-7"/>
    <w:p>
      <w:pPr>
        <w:pStyle w:val="Heading1"/>
      </w:pPr>
      <w:r>
        <w:t xml:space="preserve">ПО ЛАБОРАТОРНОЙ РАБОТЕ № 7</w:t>
      </w:r>
    </w:p>
    <w:bookmarkStart w:id="24" w:name="дисциплина-информационная-безопасность"/>
    <w:p>
      <w:pPr>
        <w:pStyle w:val="Heading3"/>
      </w:pPr>
      <w:r>
        <w:t xml:space="preserve">дисциплина: Информационная безопасность</w:t>
      </w:r>
    </w:p>
    <w:bookmarkEnd w:id="24"/>
    <w:bookmarkStart w:id="25" w:name="студент-пиняева-анна-андреевна"/>
    <w:p>
      <w:pPr>
        <w:pStyle w:val="Heading3"/>
      </w:pPr>
      <w:r>
        <w:t xml:space="preserve">Студент: Пиняева Анна Андреевна</w:t>
      </w:r>
    </w:p>
    <w:bookmarkEnd w:id="25"/>
    <w:bookmarkStart w:id="26" w:name="группа-нфибд-02-20"/>
    <w:p>
      <w:pPr>
        <w:pStyle w:val="Heading3"/>
      </w:pPr>
      <w:r>
        <w:t xml:space="preserve">Группа: НФИбд-02-20</w:t>
      </w:r>
    </w:p>
    <w:bookmarkEnd w:id="26"/>
    <w:bookmarkStart w:id="27" w:name="москва"/>
    <w:p>
      <w:pPr>
        <w:pStyle w:val="Heading3"/>
      </w:pPr>
      <w:r>
        <w:t xml:space="preserve">МОСКВА</w:t>
      </w:r>
    </w:p>
    <w:bookmarkEnd w:id="27"/>
    <w:bookmarkStart w:id="28" w:name="section"/>
    <w:p>
      <w:pPr>
        <w:pStyle w:val="Heading3"/>
      </w:pPr>
      <w:r>
        <w:t xml:space="preserve">2023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цель-работы"/>
    <w:p>
      <w:pPr>
        <w:pStyle w:val="Heading1"/>
      </w:pPr>
      <w:r>
        <w:t xml:space="preserve">Цель работы</w:t>
      </w:r>
    </w:p>
    <w:bookmarkStart w:id="30" w:name="X55cd0ee98e2eef15f44d451c120cbc36ba1e582"/>
    <w:p>
      <w:pPr>
        <w:pStyle w:val="Heading3"/>
      </w:pPr>
      <w:r>
        <w:t xml:space="preserve">Освоить на практике применение режима однократного гаммирования</w:t>
      </w:r>
    </w:p>
    <w:bookmarkEnd w:id="30"/>
    <w:bookmarkEnd w:id="31"/>
    <w:bookmarkStart w:id="35" w:name="задача"/>
    <w:p>
      <w:pPr>
        <w:pStyle w:val="Heading1"/>
      </w:pPr>
      <w:r>
        <w:t xml:space="preserve">Задача</w:t>
      </w:r>
    </w:p>
    <w:bookmarkStart w:id="32" w:name="Xa6f6b19e7f690a9e658204dfc2a5b03c7113a77"/>
    <w:p>
      <w:pPr>
        <w:pStyle w:val="Heading2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bookmarkEnd w:id="32"/>
    <w:bookmarkStart w:id="33" w:name="X13a4e9f72c2a3240590728d6ca6a6d8dee2b158"/>
    <w:p>
      <w:pPr>
        <w:pStyle w:val="Heading2"/>
      </w:pPr>
      <w:r>
        <w:t xml:space="preserve">1. Определить вид шифротекста при известном ключе и известном открытом тексте.</w:t>
      </w:r>
    </w:p>
    <w:bookmarkEnd w:id="33"/>
    <w:bookmarkStart w:id="34" w:name="X0595ecdec3fddd2d56cb846e811f0b52d96605f"/>
    <w:p>
      <w:pPr>
        <w:pStyle w:val="Heading2"/>
      </w:pPr>
      <w:r>
        <w:t xml:space="preserve">2. Определить ключ, с помощью которого шифротекст может быть преобразован в некоторый фрагмент текста, представляющий собой один из возможных вариантов прочтения открытого текста.</w:t>
      </w:r>
    </w:p>
    <w:bookmarkEnd w:id="34"/>
    <w:bookmarkEnd w:id="35"/>
    <w:bookmarkStart w:id="44" w:name="ход-работы"/>
    <w:p>
      <w:pPr>
        <w:pStyle w:val="Heading1"/>
      </w:pPr>
      <w:r>
        <w:t xml:space="preserve">Ход работы</w:t>
      </w:r>
    </w:p>
    <w:bookmarkStart w:id="39" w:name="код-программы-с-комментарием-рис.-1."/>
    <w:p>
      <w:pPr>
        <w:pStyle w:val="Heading3"/>
      </w:pPr>
      <w:r>
        <w:t xml:space="preserve">1. Код программы с комментарием (рис. 1).</w:t>
      </w:r>
    </w:p>
    <w:p>
      <w:pPr>
        <w:pStyle w:val="FirstParagraph"/>
      </w:pPr>
      <w:r>
        <w:rPr>
          <w:iCs/>
          <w:i/>
        </w:rPr>
        <w:t xml:space="preserve">Рис. 1 Код:</w:t>
      </w:r>
    </w:p>
    <w:p>
      <w:pPr>
        <w:pStyle w:val="CaptionedFigure"/>
      </w:pPr>
      <w:r>
        <w:drawing>
          <wp:inline>
            <wp:extent cx="5334000" cy="4090376"/>
            <wp:effectExtent b="0" l="0" r="0" t="0"/>
            <wp:docPr descr="N|Solid" title="" id="37" name="Picture"/>
            <a:graphic>
              <a:graphicData uri="http://schemas.openxmlformats.org/drawingml/2006/picture">
                <pic:pic>
                  <pic:nvPicPr>
                    <pic:cNvPr descr="https://sun9-66.userapi.com/impg/Qrpv3fRVASl6rSbkVBY0EyHqKmEYIQcBZ2soQw/n_JX9H2v9v4.jpg?size=2003x1536&amp;quality=95&amp;sign=b62b15e405afafe5e2cfbcd843b8a3cf&amp;type=album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N|Solid</w:t>
      </w:r>
    </w:p>
    <w:p>
      <w:r>
        <w:pict>
          <v:rect style="width:0;height:1.5pt" o:hralign="center" o:hrstd="t" o:hr="t"/>
        </w:pict>
      </w:r>
    </w:p>
    <w:bookmarkEnd w:id="39"/>
    <w:bookmarkStart w:id="43" w:name="результат-выполнения-рис.-2."/>
    <w:p>
      <w:pPr>
        <w:pStyle w:val="Heading3"/>
      </w:pPr>
      <w:r>
        <w:t xml:space="preserve">2. Результат выполнения (рис. 2).</w:t>
      </w:r>
    </w:p>
    <w:p>
      <w:pPr>
        <w:pStyle w:val="FirstParagraph"/>
      </w:pPr>
      <w:r>
        <w:rPr>
          <w:iCs/>
          <w:i/>
        </w:rPr>
        <w:t xml:space="preserve">Рис. 2 Результат:</w:t>
      </w:r>
    </w:p>
    <w:p>
      <w:pPr>
        <w:pStyle w:val="CaptionedFigure"/>
      </w:pPr>
      <w:r>
        <w:drawing>
          <wp:inline>
            <wp:extent cx="5334000" cy="559773"/>
            <wp:effectExtent b="0" l="0" r="0" t="0"/>
            <wp:docPr descr="N|Solid" title="" id="41" name="Picture"/>
            <a:graphic>
              <a:graphicData uri="http://schemas.openxmlformats.org/drawingml/2006/picture">
                <pic:pic>
                  <pic:nvPicPr>
                    <pic:cNvPr descr="https://sun9-34.userapi.com/impg/AOnpNfMNDwp1YKPcSfoJQdub4BfTyRwTfkiodQ/eNjDN59jZWk.jpg?size=1982x208&amp;quality=95&amp;sign=f68396bc690cc38b1369d2309257228c&amp;type=album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N|Solid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79" w:name="контрольные-вопросы"/>
    <w:p>
      <w:pPr>
        <w:pStyle w:val="Heading1"/>
      </w:pPr>
      <w:r>
        <w:t xml:space="preserve">Контрольные вопросы</w:t>
      </w:r>
    </w:p>
    <w:bookmarkStart w:id="45" w:name="X72de07b97c535ae0c14c00e054661392fe87da9"/>
    <w:p>
      <w:pPr>
        <w:pStyle w:val="Heading3"/>
      </w:pPr>
      <w:r>
        <w:t xml:space="preserve">1. Гаммирование представляет собой наложение (снятие) на открытые (за- шифрованные) данные последовательности элементов других данных, по- лученной с помощью некоторого криптографического алгоритма, для по- лучения зашифрованных (открытых) данных. Иными словами, наложение гаммы — это сложение её элементов с элементами открытого (закрытого) текста по некоторому фиксированному модулю, значение которого пред- ставляет собой известную часть алгоритма шифрования.</w:t>
      </w:r>
    </w:p>
    <w:bookmarkEnd w:id="45"/>
    <w:bookmarkStart w:id="54" w:name="недостатки"/>
    <w:p>
      <w:pPr>
        <w:pStyle w:val="Heading3"/>
      </w:pPr>
      <w:r>
        <w:t xml:space="preserve">2. Недостатки:</w:t>
      </w:r>
    </w:p>
    <w:bookmarkStart w:id="46" w:name="X0dda8af04b64832dbaae4b6a05a6563ce05a404"/>
    <w:p>
      <w:pPr>
        <w:pStyle w:val="Heading4"/>
      </w:pPr>
      <w:r>
        <w:t xml:space="preserve">Неэффективность ключа: Ключ должен быть длиной сообщения.</w:t>
      </w:r>
    </w:p>
    <w:bookmarkEnd w:id="46"/>
    <w:bookmarkStart w:id="47" w:name="X45dca8002faced5ac222446d3c91b4886b09783"/>
    <w:p>
      <w:pPr>
        <w:pStyle w:val="Heading4"/>
      </w:pPr>
      <w:r>
        <w:t xml:space="preserve">Сложная генерация ключа: Генерация случайного ключа сложна.</w:t>
      </w:r>
    </w:p>
    <w:bookmarkEnd w:id="47"/>
    <w:bookmarkStart w:id="48" w:name="Xab415d0d5bfb6a06e19dfab9f019c02ae581a9e"/>
    <w:p>
      <w:pPr>
        <w:pStyle w:val="Heading4"/>
      </w:pPr>
      <w:r>
        <w:t xml:space="preserve">Один раз использования: Ключи можно использовать только один раз.</w:t>
      </w:r>
    </w:p>
    <w:bookmarkEnd w:id="48"/>
    <w:bookmarkStart w:id="49" w:name="X17d919904bf81d9f0bb545e8c039bdc95a2dd8c"/>
    <w:p>
      <w:pPr>
        <w:pStyle w:val="Heading4"/>
      </w:pPr>
      <w:r>
        <w:t xml:space="preserve">Секретность ключа: Ключ должен быть абсолютно секретным.</w:t>
      </w:r>
    </w:p>
    <w:bookmarkEnd w:id="49"/>
    <w:bookmarkStart w:id="50" w:name="Xba71d65f9d9748b2468b9c50ee510266c6e7f7a"/>
    <w:p>
      <w:pPr>
        <w:pStyle w:val="Heading4"/>
      </w:pPr>
      <w:r>
        <w:t xml:space="preserve">Недоступность в реальных условиях: Трудности с передачей длинных ключей.</w:t>
      </w:r>
    </w:p>
    <w:bookmarkEnd w:id="50"/>
    <w:bookmarkStart w:id="51" w:name="Xad67c2ada32a06fcfaccc81c26b3721f83af1fa"/>
    <w:p>
      <w:pPr>
        <w:pStyle w:val="Heading4"/>
      </w:pPr>
      <w:r>
        <w:t xml:space="preserve">Отсутствие аутентификации: Не предоставляет аутентификацию.</w:t>
      </w:r>
    </w:p>
    <w:bookmarkEnd w:id="51"/>
    <w:bookmarkStart w:id="52" w:name="X516e1f679af3f0dbd41dc7ee140164e13a3284f"/>
    <w:p>
      <w:pPr>
        <w:pStyle w:val="Heading4"/>
      </w:pPr>
      <w:r>
        <w:t xml:space="preserve">Не гарантирует целостность данных: Не защищает от изменения данных.</w:t>
      </w:r>
    </w:p>
    <w:bookmarkEnd w:id="52"/>
    <w:bookmarkStart w:id="53" w:name="Xb772b764134f76bdb7900fa2ff6553ecd981b58"/>
    <w:p>
      <w:pPr>
        <w:pStyle w:val="Heading4"/>
      </w:pPr>
      <w:r>
        <w:t xml:space="preserve">Не предотвращает атаки перебора ключа: Уязвим к атакам перебора ключа.</w:t>
      </w:r>
    </w:p>
    <w:bookmarkEnd w:id="53"/>
    <w:bookmarkEnd w:id="54"/>
    <w:bookmarkStart w:id="59" w:name="преимущества"/>
    <w:p>
      <w:pPr>
        <w:pStyle w:val="Heading3"/>
      </w:pPr>
      <w:r>
        <w:t xml:space="preserve">3. Преимущества:</w:t>
      </w:r>
    </w:p>
    <w:bookmarkStart w:id="55" w:name="X9dc5929073dd761c3115ea081e969cd85141afe"/>
    <w:p>
      <w:pPr>
        <w:pStyle w:val="Heading4"/>
      </w:pPr>
      <w:r>
        <w:t xml:space="preserve">Теоретическая непреодолимость: Обеспечивает абсолютную секретность при правильном использовании случайных ключей.</w:t>
      </w:r>
    </w:p>
    <w:bookmarkEnd w:id="55"/>
    <w:bookmarkStart w:id="56" w:name="Xe8d956261570b80790eb3052d40b468a78d3691"/>
    <w:p>
      <w:pPr>
        <w:pStyle w:val="Heading4"/>
      </w:pPr>
      <w:r>
        <w:t xml:space="preserve">Совершенная секретность: Невозможно расшифровать сообщение без ключа.</w:t>
      </w:r>
    </w:p>
    <w:bookmarkEnd w:id="56"/>
    <w:bookmarkStart w:id="57" w:name="Xc8eec1fba2fa509b5639a00a161ee3c52a74b63"/>
    <w:p>
      <w:pPr>
        <w:pStyle w:val="Heading4"/>
      </w:pPr>
      <w:r>
        <w:t xml:space="preserve">Отсутствие структуры: Зашифрованные данные не имеют паттернов.</w:t>
      </w:r>
    </w:p>
    <w:bookmarkEnd w:id="57"/>
    <w:bookmarkStart w:id="58" w:name="X00f962b05d3d7cbdbd026bceb584a03185c901a"/>
    <w:p>
      <w:pPr>
        <w:pStyle w:val="Heading4"/>
      </w:pPr>
      <w:r>
        <w:t xml:space="preserve">Не зависит от алгоритма: Не подвержен атакам на алгоритмы.</w:t>
      </w:r>
    </w:p>
    <w:bookmarkEnd w:id="58"/>
    <w:bookmarkEnd w:id="59"/>
    <w:bookmarkStart w:id="60" w:name="X9e60eb116b55f390e19e51e483e5dac5ce36580"/>
    <w:p>
      <w:pPr>
        <w:pStyle w:val="Heading3"/>
      </w:pPr>
      <w:r>
        <w:t xml:space="preserve">4. Суть однократного гаммирования заключается в том, что каждый символ в сообщении</w:t>
      </w:r>
      <w:r>
        <w:t xml:space="preserve"> </w:t>
      </w:r>
      <w:r>
        <w:t xml:space="preserve">“</w:t>
      </w:r>
      <w:r>
        <w:t xml:space="preserve">перемешивается</w:t>
      </w:r>
      <w:r>
        <w:t xml:space="preserve">”</w:t>
      </w:r>
      <w:r>
        <w:t xml:space="preserve"> </w:t>
      </w:r>
      <w:r>
        <w:t xml:space="preserve">с соответствующим символом в ключе с использованием операции XOR. Если ключ короче сообщения, то операция XOR будет повторяться, и это создаст паттерны, которые могут быть использованы для анализа и расшифровки сообщения. Таким образом, чтобы обеспечить максимальную секретность, длина ключа должна совпадать с длиной сообщения.</w:t>
      </w:r>
    </w:p>
    <w:bookmarkEnd w:id="60"/>
    <w:bookmarkStart w:id="66" w:name="Xb79db2786638b36a3f927796f5a16a9d1f05746"/>
    <w:p>
      <w:pPr>
        <w:pStyle w:val="Heading3"/>
      </w:pPr>
      <w:r>
        <w:t xml:space="preserve">5. В режиме однократного гаммирования (One-Time Pad), основной операцией, используемой для шифрования и дешифрования сообщения, является операция XOR (исключающее ИЛИ). Особенности этой операции в контексте однократного гаммирования включают:</w:t>
      </w:r>
    </w:p>
    <w:bookmarkStart w:id="61" w:name="X0a532be6b6d1a277fa9d0968e244ec266774be9"/>
    <w:p>
      <w:pPr>
        <w:pStyle w:val="Heading4"/>
      </w:pPr>
      <w:r>
        <w:t xml:space="preserve">1. Побитовая операция: Операция XOR выполняется побитово. Это означает, что каждый бит (0 или 1) в одном числе</w:t>
      </w:r>
      <w:r>
        <w:t xml:space="preserve"> </w:t>
      </w:r>
      <w:r>
        <w:t xml:space="preserve">“</w:t>
      </w:r>
      <w:r>
        <w:t xml:space="preserve">исключает</w:t>
      </w:r>
      <w:r>
        <w:t xml:space="preserve">”</w:t>
      </w:r>
      <w:r>
        <w:t xml:space="preserve"> </w:t>
      </w:r>
      <w:r>
        <w:t xml:space="preserve">соответствующий бит в другом числе. Результатом операции XOR между двумя битами является 0, если биты одинаковы, и 1, если они различны.</w:t>
      </w:r>
    </w:p>
    <w:bookmarkEnd w:id="61"/>
    <w:bookmarkStart w:id="62" w:name="X27beefa23754c5c49be769176ab2de10eb654f3"/>
    <w:p>
      <w:pPr>
        <w:pStyle w:val="Heading4"/>
      </w:pPr>
      <w:r>
        <w:t xml:space="preserve">2. Симметричность: Операция XOR симметрична, что означает, что порядок операндов не имеет значения. Например, A XOR B равно B XOR A.</w:t>
      </w:r>
    </w:p>
    <w:bookmarkEnd w:id="62"/>
    <w:bookmarkStart w:id="63" w:name="Xc766dab83e5cdda52d5b667e3a4aaa7837450df"/>
    <w:p>
      <w:pPr>
        <w:pStyle w:val="Heading4"/>
      </w:pPr>
      <w:r>
        <w:t xml:space="preserve">3. Обратимость: Операция XOR обратима. Это означает, что если вы примените XOR дважды с тем же значением, вы вернетесь к исходному значению. Это свойство используется при расшифровке сообщения, так как A XOR B XOR B равно A.</w:t>
      </w:r>
    </w:p>
    <w:bookmarkEnd w:id="63"/>
    <w:bookmarkStart w:id="64" w:name="X32d3c82b74e7c3d2f385bc069148576de3d3a95"/>
    <w:p>
      <w:pPr>
        <w:pStyle w:val="Heading4"/>
      </w:pPr>
      <w:r>
        <w:t xml:space="preserve">4. Отсутствие структуры: Операция XOR не создает структуру в зашифрованных данных, что делает анализ и попытки расшифровки сложными.</w:t>
      </w:r>
    </w:p>
    <w:bookmarkEnd w:id="64"/>
    <w:bookmarkStart w:id="65" w:name="Xbcbaa8f927e57ec760df023ac7544efeeed8be6"/>
    <w:p>
      <w:pPr>
        <w:pStyle w:val="Heading4"/>
      </w:pPr>
      <w:r>
        <w:t xml:space="preserve">5. Нейтральный элемент: 0 является нейтральным элементом для операции XOR. Это означает, что XOR’ing любого числа с 0 дает исходное число.</w:t>
      </w:r>
    </w:p>
    <w:bookmarkEnd w:id="65"/>
    <w:bookmarkEnd w:id="66"/>
    <w:bookmarkStart w:id="67" w:name="Xb7665ee47b3dafa18d61ded5fd15ac85fffeb8d"/>
    <w:p>
      <w:pPr>
        <w:pStyle w:val="Heading3"/>
      </w:pPr>
      <w:r>
        <w:t xml:space="preserve">В однократном гаммировании, каждый символ открытого текста</w:t>
      </w:r>
      <w:r>
        <w:t xml:space="preserve"> </w:t>
      </w:r>
      <w:r>
        <w:t xml:space="preserve">“</w:t>
      </w:r>
      <w:r>
        <w:t xml:space="preserve">перемешивается</w:t>
      </w:r>
      <w:r>
        <w:t xml:space="preserve">”</w:t>
      </w:r>
      <w:r>
        <w:t xml:space="preserve"> </w:t>
      </w:r>
      <w:r>
        <w:t xml:space="preserve">(XOR’ится) с соответствующим символом в ключе, что обеспечивает секретность и абсолютную непреодолимость шифра при правильном использовании случайных и одноразовых ключей.</w:t>
      </w:r>
    </w:p>
    <w:bookmarkEnd w:id="67"/>
    <w:bookmarkStart w:id="72" w:name="X18c2388c22270b7e1df58b428643bc457b9d139"/>
    <w:p>
      <w:pPr>
        <w:pStyle w:val="Heading3"/>
      </w:pPr>
      <w:r>
        <w:t xml:space="preserve">6. Для получения шифротекста из открытого текста и ключа в схеме однократного гаммирования (One-Time Pad), вы используете операцию XOR (исключающее ИЛИ) для каждого символа открытого текста и соответствующего символа в ключе. Процесс выглядит следующим образом:</w:t>
      </w:r>
    </w:p>
    <w:bookmarkStart w:id="68" w:name="X9666b14eba5d642d6e5272233671151b1c6a95e"/>
    <w:p>
      <w:pPr>
        <w:pStyle w:val="Heading4"/>
      </w:pPr>
      <w:r>
        <w:t xml:space="preserve">Предположим, у вас есть открытый текст (представленный в бинарной форме или в виде чисел) и ключ (также представленный в бинарной форме или в виде чисел).</w:t>
      </w:r>
    </w:p>
    <w:bookmarkEnd w:id="68"/>
    <w:bookmarkStart w:id="69" w:name="Xc4d9cb8b0dd47c6b0363d19112482f997851570"/>
    <w:p>
      <w:pPr>
        <w:pStyle w:val="Heading4"/>
      </w:pPr>
      <w:r>
        <w:t xml:space="preserve">Для каждой пары символов открытого текста и ключа выполняется операция XOR. Например, если открытый текст (в бинарной форме) имеет значение 1101, а ключ имеет значение 1010, то XOR’ing их даст 0111.</w:t>
      </w:r>
    </w:p>
    <w:bookmarkEnd w:id="69"/>
    <w:bookmarkStart w:id="70" w:name="X9a06d4158a6156426003f3185b3e89a20979227"/>
    <w:p>
      <w:pPr>
        <w:pStyle w:val="Heading4"/>
      </w:pPr>
      <w:r>
        <w:t xml:space="preserve">Повторяйте этот процесс для каждой пары символов открытого текста и ключа до тех пор, пока не закончите весь открытый текст.</w:t>
      </w:r>
    </w:p>
    <w:bookmarkEnd w:id="70"/>
    <w:bookmarkStart w:id="71" w:name="Xaf92c52cee689e4252c6f322cdf69a2365127cc"/>
    <w:p>
      <w:pPr>
        <w:pStyle w:val="Heading4"/>
      </w:pPr>
      <w:r>
        <w:t xml:space="preserve">Результатом будет шифротекст, который также будет представлен в виде бинарных чисел или символов, в зависимости от того, как представлены открытый текст и ключ.</w:t>
      </w:r>
    </w:p>
    <w:bookmarkEnd w:id="71"/>
    <w:bookmarkEnd w:id="72"/>
    <w:bookmarkStart w:id="73" w:name="X10e69b05bb2f5b5a8bf591d9b5a727fd85424ef"/>
    <w:p>
      <w:pPr>
        <w:pStyle w:val="Heading3"/>
      </w:pPr>
      <w:r>
        <w:t xml:space="preserve">7. Получение ключа из открытого текста и шифротекста в схеме однократного гаммирования (One-Time Pad) возможно только в том случае, если известны открытый текст и соответствующий шифротекст, а также если используется тот же ключ для нескольких сообщений или если ключ каким-то образом утек. Обычно ключ генерируется случайным образом и должен быть длиной, равной длине сообщения. Если ключ правильно сгенерирован и не утек, то нельзя вывести ключ, зная только открытый текст и шифротекст. Принцип однократного гаммирования заключается в том, что каждый символ открытого текста</w:t>
      </w:r>
      <w:r>
        <w:t xml:space="preserve"> </w:t>
      </w:r>
      <w:r>
        <w:t xml:space="preserve">“</w:t>
      </w:r>
      <w:r>
        <w:t xml:space="preserve">перемешивается</w:t>
      </w:r>
      <w:r>
        <w:t xml:space="preserve">”</w:t>
      </w:r>
      <w:r>
        <w:t xml:space="preserve"> </w:t>
      </w:r>
      <w:r>
        <w:t xml:space="preserve">с соответствующим символом ключа с использованием операции XOR. Эта операция обратима, и зная открытый текст и шифротекст, невозможно однозначно восстановить ключ без его знания. Если ключ был использован только один раз и безопасно уничтожен после использования, то он остается секретным. Если же ключ был утерян или скомпрометирован, это может привести к компрометации всей системы шифрования, и в этом случае ключ нельзя будет восстановить на основе только открытого текста и шифротекста.</w:t>
      </w:r>
    </w:p>
    <w:bookmarkEnd w:id="73"/>
    <w:bookmarkStart w:id="78" w:name="Xc42c714bb703c995a9c5b0879e1adff569650e6"/>
    <w:p>
      <w:pPr>
        <w:pStyle w:val="Heading3"/>
      </w:pPr>
      <w:r>
        <w:t xml:space="preserve">8. Необходимые и достаточные условия для абсолютной стойкости шифра:</w:t>
      </w:r>
    </w:p>
    <w:bookmarkStart w:id="74" w:name="X6ec074b735dc458b181e9355e7db5f5af3eaa84"/>
    <w:p>
      <w:pPr>
        <w:pStyle w:val="Heading4"/>
      </w:pPr>
      <w:r>
        <w:t xml:space="preserve">Ключи равной длины: Для каждого возможного ключа существует ровно одно шифрование и дешифрование.</w:t>
      </w:r>
    </w:p>
    <w:bookmarkEnd w:id="74"/>
    <w:bookmarkStart w:id="75" w:name="Xeaadf9932db7ebae324959691c8de483436421a"/>
    <w:p>
      <w:pPr>
        <w:pStyle w:val="Heading4"/>
      </w:pPr>
      <w:r>
        <w:t xml:space="preserve">Секретность ключей: Ключи должны быть сгенерированы случайным образом и оставаться секретными. Нет статистических связей между ключами и открытым текстом.</w:t>
      </w:r>
    </w:p>
    <w:bookmarkEnd w:id="75"/>
    <w:bookmarkStart w:id="76" w:name="Xc3109a5251f517b3e24ad5c5bacc462cd857f5a"/>
    <w:p>
      <w:pPr>
        <w:pStyle w:val="Heading4"/>
      </w:pPr>
      <w:r>
        <w:t xml:space="preserve">Ключи используются только один раз: Каждый ключ должен использоваться только один раз (одноразовая практика).</w:t>
      </w:r>
    </w:p>
    <w:bookmarkEnd w:id="76"/>
    <w:bookmarkStart w:id="77" w:name="X627d861c79eba11b6fd8a2e4642b0729fd7a20f"/>
    <w:p>
      <w:pPr>
        <w:pStyle w:val="Heading4"/>
      </w:pPr>
      <w:r>
        <w:t xml:space="preserve">Анализ шифротекста бесполезен: Для каждого шифротекста существует бесконечное количество возможных открытых текстов, и анализ шифротекста не дает никакой информации о ключе или оригинальном сообщении.</w:t>
      </w:r>
    </w:p>
    <w:bookmarkEnd w:id="77"/>
    <w:bookmarkEnd w:id="78"/>
    <w:bookmarkEnd w:id="79"/>
    <w:bookmarkStart w:id="81" w:name="выводы"/>
    <w:p>
      <w:pPr>
        <w:pStyle w:val="Heading1"/>
      </w:pPr>
      <w:r>
        <w:t xml:space="preserve">Выводы</w:t>
      </w:r>
    </w:p>
    <w:bookmarkStart w:id="80" w:name="X826185c630c8d7e9017d1d3538f8c8fd0203d18"/>
    <w:p>
      <w:pPr>
        <w:pStyle w:val="Heading3"/>
      </w:pPr>
      <w:r>
        <w:t xml:space="preserve">Освоили на практике применение режима однократного гаммирования. Написали прогамму, шифрующую текст. Ответили на контрольные вопросы.</w:t>
      </w:r>
    </w:p>
    <w:bookmarkEnd w:id="80"/>
    <w:bookmarkEnd w:id="81"/>
    <w:bookmarkStart w:id="83" w:name="список-используемой-литературы"/>
    <w:p>
      <w:pPr>
        <w:pStyle w:val="Heading1"/>
      </w:pPr>
      <w:r>
        <w:t xml:space="preserve">Список используемой литературы</w:t>
      </w:r>
    </w:p>
    <w:bookmarkStart w:id="82" w:name="методические-материалы-курса"/>
    <w:p>
      <w:pPr>
        <w:pStyle w:val="Heading4"/>
      </w:pPr>
      <w:r>
        <w:t xml:space="preserve">1. Методические материалы курса</w:t>
      </w:r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2023-10-21T14:30:55Z</dcterms:created>
  <dcterms:modified xsi:type="dcterms:W3CDTF">2023-10-21T14:30:55Z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