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F4C542"/>
          <w:sz w:val="116"/>
        </w:rPr>
        <w:t>A</w:t>
      </w:r>
      <w:r>
        <w:rPr>
          <w:b/>
          <w:color w:val="102F49"/>
          <w:sz w:val="68"/>
        </w:rPr>
        <w:t xml:space="preserve">  ATPLCRM</w:t>
      </w:r>
    </w:p>
    <w:p>
      <w:pPr>
        <w:pStyle w:val="Title"/>
        <w:jc w:val="center"/>
      </w:pPr>
      <w:r>
        <w:t>Project Handoff</w:t>
      </w:r>
    </w:p>
    <w:p>
      <w:pPr>
        <w:jc w:val="center"/>
      </w:pPr>
      <w:r>
        <w:rPr>
          <w:color w:val="60788C"/>
          <w:sz w:val="26"/>
        </w:rPr>
        <w:t>Engineering, operations, deployment and next-owner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C542"/>
          </w:tcPr>
          <w:p>
            <w:r/>
          </w:p>
        </w:tc>
      </w:tr>
    </w:tbl>
    <w:p/>
    <w:p>
      <w:pPr>
        <w:jc w:val="center"/>
      </w:pPr>
      <w:r>
        <w:t>Release v0.16  •  30 September 2026</w:t>
      </w:r>
    </w:p>
    <w:p>
      <w:r>
        <w:br w:type="page"/>
      </w:r>
    </w:p>
    <w:p>
      <w:pPr>
        <w:pStyle w:val="Title"/>
      </w:pPr>
      <w:r>
        <w:t>Contents</w:t>
      </w:r>
    </w:p>
    <w:p>
      <w:r>
        <w:t>Update this field in Microsoft Word if page numbers are not populated automatically.</w:t>
      </w:r>
      <w:fldSimple w:instr="TOC \o &quot;1-3&quot; \h \z \u"/>
    </w:p>
    <w:p>
      <w:r>
        <w:br w:type="page"/>
      </w:r>
    </w:p>
    <w:p>
      <w:r>
        <w:rPr>
          <w:b/>
        </w:rPr>
        <w:t>Handoff date:</w:t>
      </w:r>
      <w:r>
        <w:t xml:space="preserve"> 30 September 2026  </w:t>
      </w:r>
    </w:p>
    <w:p>
      <w:r>
        <w:rPr>
          <w:b/>
        </w:rPr>
        <w:t>Repository:</w:t>
      </w:r>
      <w:r>
        <w:t xml:space="preserve"> </w:t>
      </w:r>
      <w:r>
        <w:rPr>
          <w:rFonts w:ascii="Courier New" w:hAnsi="Courier New"/>
          <w:sz w:val="17"/>
        </w:rPr>
        <w:t>https://github.com/aegletek/atplcrm.git</w:t>
      </w:r>
      <w:r>
        <w:t xml:space="preserve">  </w:t>
      </w:r>
    </w:p>
    <w:p>
      <w:r>
        <w:rPr>
          <w:b/>
        </w:rPr>
        <w:t>Local workspace:</w:t>
      </w:r>
      <w:r>
        <w:t xml:space="preserve"> </w:t>
      </w:r>
      <w:r>
        <w:rPr>
          <w:rFonts w:ascii="Courier New" w:hAnsi="Courier New"/>
          <w:sz w:val="17"/>
        </w:rPr>
        <w:t>/Users/n22/Desktop/ATPLCRM</w:t>
      </w:r>
      <w:r>
        <w:t xml:space="preserve">  </w:t>
      </w:r>
    </w:p>
    <w:p>
      <w:r>
        <w:rPr>
          <w:b/>
        </w:rPr>
        <w:t>Branch:</w:t>
      </w:r>
      <w:r>
        <w:t xml:space="preserve"> </w:t>
      </w:r>
      <w:r>
        <w:rPr>
          <w:rFonts w:ascii="Courier New" w:hAnsi="Courier New"/>
          <w:sz w:val="17"/>
        </w:rPr>
        <w:t>main</w:t>
      </w:r>
      <w:r>
        <w:t xml:space="preserve">  </w:t>
      </w:r>
    </w:p>
    <w:p>
      <w:r>
        <w:rPr>
          <w:b/>
        </w:rPr>
        <w:t>Product boundary:</w:t>
      </w:r>
      <w:r>
        <w:t xml:space="preserve"> Standalone ATPLCRM product; no Orbit source, runtime, credentials or data dependency  </w:t>
      </w:r>
    </w:p>
    <w:p>
      <w:r>
        <w:rPr>
          <w:b/>
        </w:rPr>
        <w:t>Current deployment target:</w:t>
      </w:r>
      <w:r>
        <w:t xml:space="preserve"> Local Docker Compose for client demonstrations  </w:t>
      </w:r>
    </w:p>
    <w:p>
      <w:r>
        <w:rPr>
          <w:b/>
        </w:rPr>
        <w:t>Future production target:</w:t>
      </w:r>
      <w:r>
        <w:t xml:space="preserve"> Microsoft Azure</w:t>
      </w:r>
    </w:p>
    <w:p>
      <w:pPr>
        <w:pStyle w:val="Heading1"/>
      </w:pPr>
      <w:r>
        <w:t>1. Handoff summary</w:t>
      </w:r>
    </w:p>
    <w:p>
      <w:r>
        <w:t>ATPLCRM v0.16 is a client-demo-ready local CRM covering the complete implemented flow from relationship capture through lead qualification, opportunity execution, pre-sales delivery, document evidence, commercial closure and management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689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sales-journ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68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ATPLCRM sales journey</w:t>
      </w:r>
    </w:p>
    <w:p>
      <w:r>
        <w:t>Both local editions are deployed: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Edition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Environment file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Compose project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Currency behavior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International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http://localhost:8082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.env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atplcrm-international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USD reporting with USD, AED, SAR, INR, BHD, EUR and GBP deal currencies</w:t>
            </w:r>
          </w:p>
        </w:tc>
      </w:tr>
      <w:tr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United States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http://localhost:8083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.env.us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atplcrm-us</w:t>
            </w:r>
          </w:p>
        </w:tc>
        <w:tc>
          <w:tcPr>
            <w:tcW w:type="dxa" w:w="196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USD only</w:t>
            </w:r>
          </w:p>
        </w:tc>
      </w:tr>
    </w:tbl>
    <w:p/>
    <w:p>
      <w:r>
        <w:t xml:space="preserve">The current API version is </w:t>
      </w:r>
      <w:r>
        <w:rPr>
          <w:rFonts w:ascii="Courier New" w:hAnsi="Courier New"/>
          <w:sz w:val="17"/>
        </w:rPr>
        <w:t>0.16.0</w:t>
      </w:r>
      <w:r>
        <w:t xml:space="preserve">. The Alembic head is </w:t>
      </w:r>
      <w:r>
        <w:rPr>
          <w:rFonts w:ascii="Courier New" w:hAnsi="Courier New"/>
          <w:sz w:val="17"/>
        </w:rPr>
        <w:t>0013_demo_readiness</w:t>
      </w:r>
      <w:r>
        <w:t>. PostgreSQL, Redis, artifacts and queues persist in separate Docker volumes for each edition.</w:t>
      </w:r>
    </w:p>
    <w:p>
      <w:pPr>
        <w:pStyle w:val="Heading1"/>
      </w:pPr>
      <w:r>
        <w:t>2. Current product state</w:t>
      </w:r>
    </w:p>
    <w:p>
      <w:r>
        <w:t>The local implementation includes:</w:t>
      </w:r>
    </w:p>
    <w:p>
      <w:pPr>
        <w:pStyle w:val="ListBullet"/>
      </w:pPr>
      <w:r>
        <w:t>Role-aware Overview, My Work and Needs Attention screens.</w:t>
      </w:r>
    </w:p>
    <w:p>
      <w:pPr>
        <w:pStyle w:val="ListBullet"/>
      </w:pPr>
      <w:r>
        <w:t>Cmd/Ctrl+K global command search, direct record opening and complete-result handoff.</w:t>
      </w:r>
    </w:p>
    <w:p>
      <w:pPr>
        <w:pStyle w:val="ListBullet"/>
      </w:pPr>
      <w:r>
        <w:t>Recently opened records, preserved list filters/page and clear detail return navigation.</w:t>
      </w:r>
    </w:p>
    <w:p>
      <w:pPr>
        <w:pStyle w:val="ListBullet"/>
      </w:pPr>
      <w:r>
        <w:t>Companies, contacts, consent, engagement, do-not-contact and collision warnings.</w:t>
      </w:r>
    </w:p>
    <w:p>
      <w:pPr>
        <w:pStyle w:val="ListBullet"/>
      </w:pPr>
      <w:r>
        <w:t>Activity logging with client/internal separation and paginated histories.</w:t>
      </w:r>
    </w:p>
    <w:p>
      <w:pPr>
        <w:pStyle w:val="ListBullet"/>
      </w:pPr>
      <w:r>
        <w:t>Lead board/list, active-status drag-and-drop, independent validation, nurture, disqualification and idempotent conversion.</w:t>
      </w:r>
    </w:p>
    <w:p>
      <w:pPr>
        <w:pStyle w:val="ListBullet"/>
      </w:pPr>
      <w:r>
        <w:t>Opportunity board/list, governed drag-and-drop, accessible selector, concurrency protection and seven milestones.</w:t>
      </w:r>
    </w:p>
    <w:p>
      <w:pPr>
        <w:pStyle w:val="ListBullet"/>
      </w:pPr>
      <w:r>
        <w:t>Atomic action completion, Ball in Court handoffs, blockers, team and stakeholders.</w:t>
      </w:r>
    </w:p>
    <w:p>
      <w:pPr>
        <w:pStyle w:val="ListBullet"/>
      </w:pPr>
      <w:r>
        <w:t>Fixed deal currencies/rates, value history, probability override, partner terms, net values and complete Won/Lost/Hold capture.</w:t>
      </w:r>
    </w:p>
    <w:p>
      <w:pPr>
        <w:pStyle w:val="ListBullet"/>
      </w:pPr>
      <w:r>
        <w:t>Pre-sales assignment, acceptance, contributors, review, evidence, delivery, capacity and cost.</w:t>
      </w:r>
    </w:p>
    <w:p>
      <w:pPr>
        <w:pStyle w:val="ListBullet"/>
      </w:pPr>
      <w:r>
        <w:t>Managed uploads, Microsoft-link metadata, selected-email registration, attachments, versions, approval and client-shared registers.</w:t>
      </w:r>
    </w:p>
    <w:p>
      <w:pPr>
        <w:pStyle w:val="ListBullet"/>
      </w:pPr>
      <w:r>
        <w:t>CSV/Excel import, dry run, mapping, partial results, duplicate review/merge and data-quality dashboard.</w:t>
      </w:r>
    </w:p>
    <w:p>
      <w:pPr>
        <w:pStyle w:val="ListBullet"/>
      </w:pPr>
      <w:r>
        <w:t>Server-calculated pipeline, forecast, funnel, bottleneck, blocker, outcome, erosion, movement, people, partner and pre-sales reports.</w:t>
      </w:r>
    </w:p>
    <w:p>
      <w:pPr>
        <w:pStyle w:val="ListBullet"/>
      </w:pPr>
      <w:r>
        <w:t>Permission-safe drill-down and CSV/Excel exports with visible progress.</w:t>
      </w:r>
    </w:p>
    <w:p>
      <w:pPr>
        <w:pStyle w:val="ListBullet"/>
      </w:pPr>
      <w:r>
        <w:t>Local user/reference/rate/calendar administration, notifications and scheduled automation.</w:t>
      </w:r>
    </w:p>
    <w:p>
      <w:pPr>
        <w:pStyle w:val="ListBullet"/>
      </w:pPr>
      <w:r>
        <w:t>Responsive UI with independently scrollable navigation and keyboard-accessible alternatives.</w:t>
      </w:r>
    </w:p>
    <w:p>
      <w:pPr>
        <w:pStyle w:val="Heading1"/>
      </w:pPr>
      <w:r>
        <w:t>3. Technology and architecture</w:t>
      </w:r>
    </w:p>
    <w:p>
      <w:pPr>
        <w:pStyle w:val="CodeBlock"/>
      </w:pPr>
      <w:r>
        <w:t>Browser</w:t>
      </w:r>
    </w:p>
    <w:p>
      <w:pPr>
        <w:pStyle w:val="CodeBlock"/>
      </w:pPr>
      <w:r>
        <w:t xml:space="preserve">  -&gt; unprivileged Nginx web container</w:t>
      </w:r>
    </w:p>
    <w:p>
      <w:pPr>
        <w:pStyle w:val="CodeBlock"/>
      </w:pPr>
      <w:r>
        <w:t xml:space="preserve">       -&gt; React 19 + TypeScript + Vite static application</w:t>
      </w:r>
    </w:p>
    <w:p>
      <w:pPr>
        <w:pStyle w:val="CodeBlock"/>
      </w:pPr>
      <w:r>
        <w:t xml:space="preserve">       -&gt; same-origin /api reverse proxy</w:t>
      </w:r>
    </w:p>
    <w:p>
      <w:pPr>
        <w:pStyle w:val="CodeBlock"/>
      </w:pPr>
      <w:r>
        <w:t xml:space="preserve">            -&gt; FastAPI modular monolith</w:t>
      </w:r>
    </w:p>
    <w:p>
      <w:pPr>
        <w:pStyle w:val="CodeBlock"/>
      </w:pPr>
      <w:r>
        <w:t xml:space="preserve">                 -&gt; SQLAlchemy 2 + PostgreSQL 17 system of record</w:t>
      </w:r>
    </w:p>
    <w:p>
      <w:pPr>
        <w:pStyle w:val="CodeBlock"/>
      </w:pPr>
      <w:r>
        <w:t xml:space="preserve">                 -&gt; Redis 7 broker/state</w:t>
      </w:r>
    </w:p>
    <w:p>
      <w:pPr>
        <w:pStyle w:val="CodeBlock"/>
      </w:pPr>
      <w:r>
        <w:t xml:space="preserve">                      -&gt; Celery worker</w:t>
      </w:r>
    </w:p>
    <w:p>
      <w:pPr>
        <w:pStyle w:val="CodeBlock"/>
      </w:pPr>
      <w:r>
        <w:t xml:space="preserve">                      -&gt; Celery Beat scheduler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One-shot migrate container -&gt; Alembic -&gt; PostgreSQL</w:t>
      </w:r>
    </w:p>
    <w:p>
      <w:pPr>
        <w:pStyle w:val="CodeBlock"/>
      </w:pPr>
      <w:r>
        <w:t>Private artifact volume -&gt; FastAPI governed document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Web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React 19, TypeScript, Vite, custom ATPLCRM CSS, Lucide icons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API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FastAPI, Pydantic, SQLAlchemy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Database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 17 with Alembic migrations and Decimal financial values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Background work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Celery 5.6 and Redis 7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Local edge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Unprivileged Nginx serving the Vite build and proxying </w:t>
            </w:r>
            <w:r>
              <w:rPr>
                <w:rFonts w:ascii="Courier New" w:hAnsi="Courier New"/>
                <w:sz w:val="16"/>
              </w:rPr>
              <w:t>/api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Packaging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Docker Compose with </w:t>
            </w:r>
            <w:r>
              <w:rPr>
                <w:rFonts w:ascii="Courier New" w:hAnsi="Courier New"/>
                <w:sz w:val="16"/>
              </w:rPr>
              <w:t>db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redis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migrate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api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worker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scheduler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hAnsi="Courier New"/>
                <w:sz w:val="16"/>
              </w:rPr>
              <w:t>web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Tests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Pytest API workflows and Playwright browser acceptance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CI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.github/workflows/ci.yml</w:t>
            </w:r>
          </w:p>
        </w:tc>
      </w:tr>
    </w:tbl>
    <w:p/>
    <w:p>
      <w:r>
        <w:t>Kafka is intentionally absent. Introduce Azure Event Hubs/Kafka only if a real ordered, replayable cross-service stream becomes necessary.</w:t>
      </w:r>
    </w:p>
    <w:p>
      <w:pPr>
        <w:pStyle w:val="Heading1"/>
      </w:pPr>
      <w:r>
        <w:t>4. Repository map</w:t>
      </w:r>
    </w:p>
    <w:p>
      <w:pPr>
        <w:pStyle w:val="CodeBlock"/>
      </w:pPr>
      <w:r>
        <w:t>ATPLCRM/</w:t>
      </w:r>
    </w:p>
    <w:p>
      <w:pPr>
        <w:pStyle w:val="CodeBlock"/>
      </w:pPr>
      <w:r>
        <w:t>├── apps/api/</w:t>
      </w:r>
    </w:p>
    <w:p>
      <w:pPr>
        <w:pStyle w:val="CodeBlock"/>
      </w:pPr>
      <w:r>
        <w:t>│   ├── atplcrm/               FastAPI routes, models, services, security and tasks</w:t>
      </w:r>
    </w:p>
    <w:p>
      <w:pPr>
        <w:pStyle w:val="CodeBlock"/>
      </w:pPr>
      <w:r>
        <w:t>│   ├── alembic/versions/      Database migrations through 0013_demo_readiness</w:t>
      </w:r>
    </w:p>
    <w:p>
      <w:pPr>
        <w:pStyle w:val="CodeBlock"/>
      </w:pPr>
      <w:r>
        <w:t>│   └── tests/                 API and authorization workflows</w:t>
      </w:r>
    </w:p>
    <w:p>
      <w:pPr>
        <w:pStyle w:val="CodeBlock"/>
      </w:pPr>
      <w:r>
        <w:t>├── apps/web/</w:t>
      </w:r>
    </w:p>
    <w:p>
      <w:pPr>
        <w:pStyle w:val="CodeBlock"/>
      </w:pPr>
      <w:r>
        <w:t>│   ├── src/                   React application and components</w:t>
      </w:r>
    </w:p>
    <w:p>
      <w:pPr>
        <w:pStyle w:val="CodeBlock"/>
      </w:pPr>
      <w:r>
        <w:t>│   └── tests/                 Playwright browser flows</w:t>
      </w:r>
    </w:p>
    <w:p>
      <w:pPr>
        <w:pStyle w:val="CodeBlock"/>
      </w:pPr>
      <w:r>
        <w:t>├── docs/                      Status, plan, traceability, verification and handbooks</w:t>
      </w:r>
    </w:p>
    <w:p>
      <w:pPr>
        <w:pStyle w:val="CodeBlock"/>
      </w:pPr>
      <w:r>
        <w:t>├── exports/                   Shareable plan and Azure architecture diagrams</w:t>
      </w:r>
    </w:p>
    <w:p>
      <w:pPr>
        <w:pStyle w:val="CodeBlock"/>
      </w:pPr>
      <w:r>
        <w:t>├── infra/                     API/web Dockerfiles and Nginx configuration</w:t>
      </w:r>
    </w:p>
    <w:p>
      <w:pPr>
        <w:pStyle w:val="CodeBlock"/>
      </w:pPr>
      <w:r>
        <w:t>├── scripts/                   Bootstrap, demo operations, backup and benchmark tools</w:t>
      </w:r>
    </w:p>
    <w:p>
      <w:pPr>
        <w:pStyle w:val="CodeBlock"/>
      </w:pPr>
      <w:r>
        <w:t>├── compose.yaml</w:t>
      </w:r>
    </w:p>
    <w:p>
      <w:pPr>
        <w:pStyle w:val="CodeBlock"/>
      </w:pPr>
      <w:r>
        <w:t>├── Makefile</w:t>
      </w:r>
    </w:p>
    <w:p>
      <w:pPr>
        <w:pStyle w:val="CodeBlock"/>
      </w:pPr>
      <w:r>
        <w:t>└── README.md</w:t>
      </w:r>
    </w:p>
    <w:p>
      <w:r>
        <w:t>Important frontend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apps/web/src/App.tsx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Shell, dashboards, boards, detail workflows, administration and major forms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apps/web/src/GlobalSearch.tsx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Top-bar command search and keyboard shortcut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apps/web/src/RecordList.tsx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Server lists, filters, saved views, bulk assignment and export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apps/web/src/ReportsCenter.tsx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Management reports, drill-down and export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apps/web/src/DataTools.tsx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Search, import, duplicates and quality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apps/web/src/DocumentCenter.tsx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Artifacts, selected email, versions and sharing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apps/web/src/styles.css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Responsive ATPLCRM visual system</w:t>
            </w:r>
          </w:p>
        </w:tc>
      </w:tr>
    </w:tbl>
    <w:p/>
    <w:p>
      <w:r>
        <w:t xml:space="preserve">Important API modules include </w:t>
      </w:r>
      <w:r>
        <w:rPr>
          <w:rFonts w:ascii="Courier New" w:hAnsi="Courier New"/>
          <w:sz w:val="17"/>
        </w:rPr>
        <w:t>api.py</w:t>
      </w:r>
      <w:r>
        <w:t xml:space="preserve">, </w:t>
      </w:r>
      <w:r>
        <w:rPr>
          <w:rFonts w:ascii="Courier New" w:hAnsi="Courier New"/>
          <w:sz w:val="17"/>
        </w:rPr>
        <w:t>commercial.py</w:t>
      </w:r>
      <w:r>
        <w:t xml:space="preserve">, </w:t>
      </w:r>
      <w:r>
        <w:rPr>
          <w:rFonts w:ascii="Courier New" w:hAnsi="Courier New"/>
          <w:sz w:val="17"/>
        </w:rPr>
        <w:t>documents.py</w:t>
      </w:r>
      <w:r>
        <w:t xml:space="preserve">, </w:t>
      </w:r>
      <w:r>
        <w:rPr>
          <w:rFonts w:ascii="Courier New" w:hAnsi="Courier New"/>
          <w:sz w:val="17"/>
        </w:rPr>
        <w:t>notifications.py</w:t>
      </w:r>
      <w:r>
        <w:t xml:space="preserve">, </w:t>
      </w:r>
      <w:r>
        <w:rPr>
          <w:rFonts w:ascii="Courier New" w:hAnsi="Courier New"/>
          <w:sz w:val="17"/>
        </w:rPr>
        <w:t>presales.py</w:t>
      </w:r>
      <w:r>
        <w:t xml:space="preserve">, </w:t>
      </w:r>
      <w:r>
        <w:rPr>
          <w:rFonts w:ascii="Courier New" w:hAnsi="Courier New"/>
          <w:sz w:val="17"/>
        </w:rPr>
        <w:t>productivity.py</w:t>
      </w:r>
      <w:r>
        <w:t xml:space="preserve">, </w:t>
      </w:r>
      <w:r>
        <w:rPr>
          <w:rFonts w:ascii="Courier New" w:hAnsi="Courier New"/>
          <w:sz w:val="17"/>
        </w:rPr>
        <w:t>reporting.py</w:t>
      </w:r>
      <w:r>
        <w:t xml:space="preserve">, </w:t>
      </w:r>
      <w:r>
        <w:rPr>
          <w:rFonts w:ascii="Courier New" w:hAnsi="Courier New"/>
          <w:sz w:val="17"/>
        </w:rPr>
        <w:t>security.py</w:t>
      </w:r>
      <w:r>
        <w:t xml:space="preserve">, </w:t>
      </w:r>
      <w:r>
        <w:rPr>
          <w:rFonts w:ascii="Courier New" w:hAnsi="Courier New"/>
          <w:sz w:val="17"/>
        </w:rPr>
        <w:t>services.py</w:t>
      </w:r>
      <w:r>
        <w:t xml:space="preserve">, </w:t>
      </w:r>
      <w:r>
        <w:rPr>
          <w:rFonts w:ascii="Courier New" w:hAnsi="Courier New"/>
          <w:sz w:val="17"/>
        </w:rPr>
        <w:t>models.py</w:t>
      </w:r>
      <w:r>
        <w:t xml:space="preserve"> and </w:t>
      </w:r>
      <w:r>
        <w:rPr>
          <w:rFonts w:ascii="Courier New" w:hAnsi="Courier New"/>
          <w:sz w:val="17"/>
        </w:rPr>
        <w:t>tasks.py</w:t>
      </w:r>
      <w:r>
        <w:t>.</w:t>
      </w:r>
    </w:p>
    <w:p>
      <w:pPr>
        <w:pStyle w:val="Heading1"/>
      </w:pPr>
      <w:r>
        <w:t>5. Local credentials and secrets</w:t>
      </w:r>
    </w:p>
    <w:p>
      <w:r>
        <w:t>Seeded accounts: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Access level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System Administrator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admin@atplcrm.local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Administrator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Alex Morgan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alex@atplcrm.local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/ Head of Sales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Maya Patel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maya@atplcrm.local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 / Account Executive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James Chen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james@atplcrm.local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Manager / Head of Pre-Sales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Omar Hassan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omar@atplcrm.local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Standard / Technical Lead</w:t>
            </w:r>
          </w:p>
        </w:tc>
      </w:tr>
      <w:tr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Sarah Williams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sarah@atplcrm.local</w:t>
            </w:r>
          </w:p>
        </w:tc>
        <w:tc>
          <w:tcPr>
            <w:tcW w:type="dxa" w:w="3278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Executive</w:t>
            </w:r>
          </w:p>
        </w:tc>
      </w:tr>
    </w:tbl>
    <w:p/>
    <w:p>
      <w:r>
        <w:t xml:space="preserve">All local users use </w:t>
      </w:r>
      <w:r>
        <w:rPr>
          <w:rFonts w:ascii="Courier New" w:hAnsi="Courier New"/>
          <w:sz w:val="17"/>
        </w:rPr>
        <w:t>DEMO_PASSWORD</w:t>
      </w:r>
      <w:r>
        <w:t xml:space="preserve"> from the selected environment file. Do not put its value in source control, documentation, screenshots or defects.</w:t>
      </w:r>
    </w:p>
    <w:p>
      <w:pPr>
        <w:pStyle w:val="ListBullet"/>
      </w:pPr>
      <w:r>
        <w:t xml:space="preserve">International password: </w:t>
      </w:r>
      <w:r>
        <w:rPr>
          <w:rFonts w:ascii="Courier New" w:hAnsi="Courier New"/>
          <w:sz w:val="17"/>
        </w:rPr>
        <w:t>.env</w:t>
      </w:r>
    </w:p>
    <w:p>
      <w:pPr>
        <w:pStyle w:val="ListBullet"/>
      </w:pPr>
      <w:r>
        <w:t xml:space="preserve">US password: </w:t>
      </w:r>
      <w:r>
        <w:rPr>
          <w:rFonts w:ascii="Courier New" w:hAnsi="Courier New"/>
          <w:sz w:val="17"/>
        </w:rPr>
        <w:t>.env.us</w:t>
      </w:r>
    </w:p>
    <w:p>
      <w:pPr>
        <w:pStyle w:val="ListBullet"/>
      </w:pPr>
      <w:r>
        <w:t xml:space="preserve">Disposable test password: </w:t>
      </w:r>
      <w:r>
        <w:rPr>
          <w:rFonts w:ascii="Courier New" w:hAnsi="Courier New"/>
          <w:sz w:val="17"/>
        </w:rPr>
        <w:t>.env.test</w:t>
      </w:r>
    </w:p>
    <w:p>
      <w:r>
        <w:rPr>
          <w:rFonts w:ascii="Courier New" w:hAnsi="Courier New"/>
          <w:sz w:val="17"/>
        </w:rPr>
        <w:t>APP_SECRET</w:t>
      </w:r>
      <w:r>
        <w:t xml:space="preserve">, database password and demo password are generated by </w:t>
      </w:r>
      <w:r>
        <w:rPr>
          <w:rFonts w:ascii="Courier New" w:hAnsi="Courier New"/>
          <w:sz w:val="17"/>
        </w:rPr>
        <w:t>scripts/bootstrap.py</w:t>
      </w:r>
      <w:r>
        <w:t xml:space="preserve"> and excluded from Git.</w:t>
      </w:r>
    </w:p>
    <w:p>
      <w:pPr>
        <w:pStyle w:val="Heading1"/>
      </w:pPr>
      <w:r>
        <w:t>6. Start, stop and verify</w:t>
      </w:r>
    </w:p>
    <w:p>
      <w:pPr>
        <w:pStyle w:val="Heading2"/>
      </w:pPr>
      <w:r>
        <w:t>International</w:t>
      </w:r>
    </w:p>
    <w:p>
      <w:pPr>
        <w:pStyle w:val="CodeBlock"/>
      </w:pPr>
      <w:r>
        <w:t>cd /Users/n22/Desktop/ATPLCRM</w:t>
      </w:r>
    </w:p>
    <w:p>
      <w:pPr>
        <w:pStyle w:val="CodeBlock"/>
      </w:pPr>
      <w:r>
        <w:t>python3 scripts/bootstrap.py          # only when .env does not exist</w:t>
      </w:r>
    </w:p>
    <w:p>
      <w:pPr>
        <w:pStyle w:val="CodeBlock"/>
      </w:pPr>
      <w:r>
        <w:t>docker compose --env-file .env up -d --build --wait</w:t>
      </w:r>
    </w:p>
    <w:p>
      <w:pPr>
        <w:pStyle w:val="CodeBlock"/>
      </w:pPr>
      <w:r>
        <w:t>curl --fail http://localhost:8082/api/health/</w:t>
      </w:r>
    </w:p>
    <w:p>
      <w:pPr>
        <w:pStyle w:val="Heading2"/>
      </w:pPr>
      <w:r>
        <w:t>United States</w:t>
      </w:r>
    </w:p>
    <w:p>
      <w:pPr>
        <w:pStyle w:val="CodeBlock"/>
      </w:pPr>
      <w:r>
        <w:t>python3 scripts/bootstrap.py --instance US   # only when .env.us does not exist</w:t>
      </w:r>
    </w:p>
    <w:p>
      <w:pPr>
        <w:pStyle w:val="CodeBlock"/>
      </w:pPr>
      <w:r>
        <w:t>docker compose --env-file .env.us up -d --build --wait</w:t>
      </w:r>
    </w:p>
    <w:p>
      <w:pPr>
        <w:pStyle w:val="CodeBlock"/>
      </w:pPr>
      <w:r>
        <w:t>curl --fail http://localhost:8083/api/health/</w:t>
      </w:r>
    </w:p>
    <w:p>
      <w:pPr>
        <w:pStyle w:val="Heading2"/>
      </w:pPr>
      <w:r>
        <w:t>Status and logs</w:t>
      </w:r>
    </w:p>
    <w:p>
      <w:pPr>
        <w:pStyle w:val="CodeBlock"/>
      </w:pPr>
      <w:r>
        <w:t>python3 scripts/demo.py status --instance INTERNATIONAL</w:t>
      </w:r>
    </w:p>
    <w:p>
      <w:pPr>
        <w:pStyle w:val="CodeBlock"/>
      </w:pPr>
      <w:r>
        <w:t>python3 scripts/demo.py status --instance US</w:t>
      </w:r>
    </w:p>
    <w:p>
      <w:pPr>
        <w:pStyle w:val="CodeBlock"/>
      </w:pPr>
      <w:r>
        <w:t>docker compose --env-file .env ps</w:t>
      </w:r>
    </w:p>
    <w:p>
      <w:pPr>
        <w:pStyle w:val="CodeBlock"/>
      </w:pPr>
      <w:r>
        <w:t>docker compose --env-file .env logs --tail=100 api worker scheduler</w:t>
      </w:r>
    </w:p>
    <w:p>
      <w:pPr>
        <w:pStyle w:val="Heading2"/>
      </w:pPr>
      <w:r>
        <w:t>Stop without deleting data</w:t>
      </w:r>
    </w:p>
    <w:p>
      <w:pPr>
        <w:pStyle w:val="CodeBlock"/>
      </w:pPr>
      <w:r>
        <w:t>docker compose --env-file .env down</w:t>
      </w:r>
    </w:p>
    <w:p>
      <w:pPr>
        <w:pStyle w:val="CodeBlock"/>
      </w:pPr>
      <w:r>
        <w:t>docker compose --env-file .env.us down</w:t>
      </w:r>
    </w:p>
    <w:p>
      <w:r>
        <w:t xml:space="preserve">Never add </w:t>
      </w:r>
      <w:r>
        <w:rPr>
          <w:rFonts w:ascii="Courier New" w:hAnsi="Courier New"/>
          <w:sz w:val="17"/>
        </w:rPr>
        <w:t>-v</w:t>
      </w:r>
      <w:r>
        <w:t xml:space="preserve"> unless deletion of the edition’s persistent database, queue and artifacts is explicitly intended.</w:t>
      </w:r>
    </w:p>
    <w:p>
      <w:pPr>
        <w:pStyle w:val="Heading1"/>
      </w:pPr>
      <w:r>
        <w:t>7. Backup and reset</w:t>
      </w:r>
    </w:p>
    <w:p>
      <w:r>
        <w:t>Create a backup:</w:t>
      </w:r>
    </w:p>
    <w:p>
      <w:pPr>
        <w:pStyle w:val="CodeBlock"/>
      </w:pPr>
      <w:r>
        <w:t>python3 scripts/demo.py backup --instance INTERNATIONAL</w:t>
      </w:r>
    </w:p>
    <w:p>
      <w:pPr>
        <w:pStyle w:val="CodeBlock"/>
      </w:pPr>
      <w:r>
        <w:t>python3 scripts/demo.py backup --instance US</w:t>
      </w:r>
    </w:p>
    <w:p>
      <w:r>
        <w:t>Guarded reset, which backs up first:</w:t>
      </w:r>
    </w:p>
    <w:p>
      <w:pPr>
        <w:pStyle w:val="CodeBlock"/>
      </w:pPr>
      <w:r>
        <w:t>python3 scripts/demo.py reset --instance INTERNATIONAL --confirm RESET-ATPLCRM</w:t>
      </w:r>
    </w:p>
    <w:p>
      <w:pPr>
        <w:pStyle w:val="CodeBlock"/>
      </w:pPr>
      <w:r>
        <w:t>python3 scripts/demo.py reset --instance US --confirm RESET-ATPLCRM</w:t>
      </w:r>
    </w:p>
    <w:p>
      <w:r>
        <w:t xml:space="preserve">Backups are stored under </w:t>
      </w:r>
      <w:r>
        <w:rPr>
          <w:rFonts w:ascii="Courier New" w:hAnsi="Courier New"/>
          <w:sz w:val="17"/>
        </w:rPr>
        <w:t>backups/</w:t>
      </w:r>
      <w:r>
        <w:t xml:space="preserve"> with restrictive permissions. Production backup retention and restore rehearsal remain future Azure operational work.</w:t>
      </w:r>
    </w:p>
    <w:p>
      <w:pPr>
        <w:pStyle w:val="Heading1"/>
      </w:pPr>
      <w:r>
        <w:t>8. Development workflow</w:t>
      </w:r>
    </w:p>
    <w:p>
      <w:pPr>
        <w:pStyle w:val="Heading2"/>
      </w:pPr>
      <w:r>
        <w:t>Frontend</w:t>
      </w:r>
    </w:p>
    <w:p>
      <w:pPr>
        <w:pStyle w:val="CodeBlock"/>
      </w:pPr>
      <w:r>
        <w:t>cd apps/web</w:t>
      </w:r>
    </w:p>
    <w:p>
      <w:pPr>
        <w:pStyle w:val="CodeBlock"/>
      </w:pPr>
      <w:r>
        <w:t>npm ci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test:e2e</w:t>
      </w:r>
    </w:p>
    <w:p>
      <w:r>
        <w:t>The production build runs TypeScript checking before Vite bundling. Browser tests create and modify synthetic data, so use a disposable deployment for repeated full runs.</w:t>
      </w:r>
    </w:p>
    <w:p>
      <w:pPr>
        <w:pStyle w:val="Heading2"/>
      </w:pPr>
      <w:r>
        <w:t>API</w:t>
      </w:r>
    </w:p>
    <w:p>
      <w:pPr>
        <w:pStyle w:val="CodeBlock"/>
      </w:pPr>
      <w:r>
        <w:t>docker compose --env-file .env exec -T api pytest -q</w:t>
      </w:r>
    </w:p>
    <w:p>
      <w:pPr>
        <w:pStyle w:val="CodeBlock"/>
      </w:pPr>
      <w:r>
        <w:t>docker compose --env-file .env exec -T api alembic current</w:t>
      </w:r>
    </w:p>
    <w:p>
      <w:r>
        <w:t>For a focused test:</w:t>
      </w:r>
    </w:p>
    <w:p>
      <w:pPr>
        <w:pStyle w:val="CodeBlock"/>
      </w:pPr>
      <w:r>
        <w:t>docker compose --env-file .env exec -T api \</w:t>
      </w:r>
    </w:p>
    <w:p>
      <w:pPr>
        <w:pStyle w:val="CodeBlock"/>
      </w:pPr>
      <w:r>
        <w:t xml:space="preserve">  pytest -q tests/test_reporting.py::test_complete_reporting_drilldowns_exports_and_role_scope</w:t>
      </w:r>
    </w:p>
    <w:p>
      <w:pPr>
        <w:pStyle w:val="Heading2"/>
      </w:pPr>
      <w:r>
        <w:t>Release practice</w:t>
      </w:r>
    </w:p>
    <w:p>
      <w:pPr>
        <w:pStyle w:val="ListNumber"/>
      </w:pPr>
      <w:r>
        <w:t xml:space="preserve">Check </w:t>
      </w:r>
      <w:r>
        <w:rPr>
          <w:rFonts w:ascii="Courier New" w:hAnsi="Courier New"/>
          <w:sz w:val="17"/>
        </w:rPr>
        <w:t>git status</w:t>
      </w:r>
      <w:r>
        <w:t xml:space="preserve"> and keep generated secrets, local data and unrelated exports out of commits.</w:t>
      </w:r>
    </w:p>
    <w:p>
      <w:pPr>
        <w:pStyle w:val="ListNumber"/>
      </w:pPr>
      <w:r>
        <w:t>Apply a migration before API startup when schema changes are introduced.</w:t>
      </w:r>
    </w:p>
    <w:p>
      <w:pPr>
        <w:pStyle w:val="ListNumber"/>
      </w:pPr>
      <w:r>
        <w:t>Run tests proportionate to the change; always run the production web build for UI changes.</w:t>
      </w:r>
    </w:p>
    <w:p>
      <w:pPr>
        <w:pStyle w:val="ListNumber"/>
      </w:pPr>
      <w:r>
        <w:t>Rebuild both Docker editions for shared-code changes.</w:t>
      </w:r>
    </w:p>
    <w:p>
      <w:pPr>
        <w:pStyle w:val="ListNumber"/>
      </w:pPr>
      <w:r>
        <w:t xml:space="preserve">Verify </w:t>
      </w:r>
      <w:r>
        <w:rPr>
          <w:rFonts w:ascii="Courier New" w:hAnsi="Courier New"/>
          <w:sz w:val="17"/>
        </w:rPr>
        <w:t>/api/health/</w:t>
      </w:r>
      <w:r>
        <w:t>, API version and web availability on ports 8082 and 8083.</w:t>
      </w:r>
    </w:p>
    <w:p>
      <w:pPr>
        <w:pStyle w:val="ListNumber"/>
      </w:pPr>
      <w:r>
        <w:t>Update status, verification, requirements, handoff and user/demo documents in the same release.</w:t>
      </w:r>
    </w:p>
    <w:p>
      <w:pPr>
        <w:pStyle w:val="ListNumber"/>
      </w:pPr>
      <w:r>
        <w:t xml:space="preserve">Commit and push </w:t>
      </w:r>
      <w:r>
        <w:rPr>
          <w:rFonts w:ascii="Courier New" w:hAnsi="Courier New"/>
          <w:sz w:val="17"/>
        </w:rPr>
        <w:t>main</w:t>
      </w:r>
      <w:r>
        <w:t xml:space="preserve"> only after the deployed result is reviewable.</w:t>
      </w:r>
    </w:p>
    <w:p>
      <w:pPr>
        <w:pStyle w:val="Heading1"/>
      </w:pPr>
      <w:r>
        <w:t>9. Data and workflow rules that must be preserved</w:t>
      </w:r>
    </w:p>
    <w:p>
      <w:pPr>
        <w:pStyle w:val="ListBullet"/>
      </w:pPr>
      <w:r>
        <w:t>Lead and Opportunity remain separate records linked through a persistent pursuit context.</w:t>
      </w:r>
    </w:p>
    <w:p>
      <w:pPr>
        <w:pStyle w:val="ListBullet"/>
      </w:pPr>
      <w:r>
        <w:t>Lead conversion is independent, idempotent and preserves all history.</w:t>
      </w:r>
    </w:p>
    <w:p>
      <w:pPr>
        <w:pStyle w:val="ListBullet"/>
      </w:pPr>
      <w:r>
        <w:t>Dragging a lead may change only active statuses; Closed requires Convert, Nurture or Disqualify.</w:t>
      </w:r>
    </w:p>
    <w:p>
      <w:pPr>
        <w:pStyle w:val="ListBullet"/>
      </w:pPr>
      <w:r>
        <w:t>Opportunity stage movement uses evidence, role gates, row locks and optimistic versions.</w:t>
      </w:r>
    </w:p>
    <w:p>
      <w:pPr>
        <w:pStyle w:val="ListBullet"/>
      </w:pPr>
      <w:r>
        <w:t>Every active pursuit requires an owner, Ball in Court holder, next action, type and due date.</w:t>
      </w:r>
    </w:p>
    <w:p>
      <w:pPr>
        <w:pStyle w:val="ListBullet"/>
      </w:pPr>
      <w:r>
        <w:t>Completing an action atomically stores immutable history and creates the next action.</w:t>
      </w:r>
    </w:p>
    <w:p>
      <w:pPr>
        <w:pStyle w:val="ListBullet"/>
      </w:pPr>
      <w:r>
        <w:t>Internal work must never update the last client-interaction date.</w:t>
      </w:r>
    </w:p>
    <w:p>
      <w:pPr>
        <w:pStyle w:val="ListBullet"/>
      </w:pPr>
      <w:r>
        <w:t>Value and action history remain append-only.</w:t>
      </w:r>
    </w:p>
    <w:p>
      <w:pPr>
        <w:pStyle w:val="ListBullet"/>
      </w:pPr>
      <w:r>
        <w:t>Each opportunity stores its currency and FX rate; reference-rate edits do not silently revalue existing deals.</w:t>
      </w:r>
    </w:p>
    <w:p>
      <w:pPr>
        <w:pStyle w:val="ListBullet"/>
      </w:pPr>
      <w:r>
        <w:t>Management pipeline and forecast use net USD after partner deductions; Hold is excluded.</w:t>
      </w:r>
    </w:p>
    <w:p>
      <w:pPr>
        <w:pStyle w:val="ListBullet"/>
      </w:pPr>
      <w:r>
        <w:t>Restricted records enforce field visibility on the server, including reports and exports.</w:t>
      </w:r>
    </w:p>
    <w:p>
      <w:pPr>
        <w:pStyle w:val="ListBullet"/>
      </w:pPr>
      <w:r>
        <w:t>Client sharing requires appropriate approval, evidence and named recipients.</w:t>
      </w:r>
    </w:p>
    <w:p>
      <w:pPr>
        <w:pStyle w:val="ListBullet"/>
      </w:pPr>
      <w:r>
        <w:t>All reads and writes remain tenant-scoped.</w:t>
      </w:r>
    </w:p>
    <w:p>
      <w:pPr>
        <w:pStyle w:val="Heading1"/>
      </w:pPr>
      <w:r>
        <w:t>10. Current verification evidence</w:t>
      </w:r>
    </w:p>
    <w:p>
      <w:r>
        <w:t>The full v0.15 data-bearing regression completed on 16 September 2026 and remains applicable to the v0.16 UI-focused release:</w:t>
      </w:r>
    </w:p>
    <w:p>
      <w:pPr>
        <w:pStyle w:val="ListBullet"/>
      </w:pPr>
      <w:r>
        <w:t>46 API regression tests passed.</w:t>
      </w:r>
    </w:p>
    <w:p>
      <w:pPr>
        <w:pStyle w:val="ListBullet"/>
      </w:pPr>
      <w:r>
        <w:t>Four demo-readiness focus tests passed.</w:t>
      </w:r>
    </w:p>
    <w:p>
      <w:pPr>
        <w:pStyle w:val="ListBullet"/>
      </w:pPr>
      <w:r>
        <w:t xml:space="preserve">Clean PostgreSQL install reached </w:t>
      </w:r>
      <w:r>
        <w:rPr>
          <w:rFonts w:ascii="Courier New" w:hAnsi="Courier New"/>
          <w:sz w:val="17"/>
        </w:rPr>
        <w:t>0013_demo_readiness</w:t>
      </w:r>
      <w:r>
        <w:t>.</w:t>
      </w:r>
    </w:p>
    <w:p>
      <w:pPr>
        <w:pStyle w:val="ListBullet"/>
      </w:pPr>
      <w:r>
        <w:t>Disposable scale profile covered 20,006 contacts, 5,000 leads and 5,000 opportunities.</w:t>
      </w:r>
    </w:p>
    <w:p>
      <w:pPr>
        <w:pStyle w:val="ListBullet"/>
      </w:pPr>
      <w:r>
        <w:t>The v0.16 production web build passed with 1,585 transformed modules.</w:t>
      </w:r>
    </w:p>
    <w:p>
      <w:pPr>
        <w:pStyle w:val="ListBullet"/>
      </w:pPr>
      <w:r>
        <w:t>The focused v0.16 reporting/export contract passed.</w:t>
      </w:r>
    </w:p>
    <w:p>
      <w:pPr>
        <w:pStyle w:val="ListBullet"/>
      </w:pPr>
      <w:r>
        <w:t xml:space="preserve">International and US Docker deployments reported API </w:t>
      </w:r>
      <w:r>
        <w:rPr>
          <w:rFonts w:ascii="Courier New" w:hAnsi="Courier New"/>
          <w:sz w:val="17"/>
        </w:rPr>
        <w:t>0.16.0</w:t>
      </w:r>
      <w:r>
        <w:t xml:space="preserve"> and healthy services.</w:t>
      </w:r>
    </w:p>
    <w:p>
      <w:pPr>
        <w:pStyle w:val="ListBullet"/>
      </w:pPr>
      <w:r>
        <w:t>The lead drag-and-drop and side-navigation follow-up build passed and was deployed to both editions.</w:t>
      </w:r>
    </w:p>
    <w:p>
      <w:r>
        <w:t xml:space="preserve">See </w:t>
      </w:r>
      <w:r>
        <w:rPr>
          <w:rFonts w:ascii="Courier New" w:hAnsi="Courier New"/>
          <w:sz w:val="17"/>
        </w:rPr>
        <w:t>docs/VERIFICATION.md</w:t>
      </w:r>
      <w:r>
        <w:t xml:space="preserve"> and </w:t>
      </w:r>
      <w:r>
        <w:rPr>
          <w:rFonts w:ascii="Courier New" w:hAnsi="Courier New"/>
          <w:sz w:val="17"/>
        </w:rPr>
        <w:t>docs/PERFORMANCE_ACCEPTANCE.md</w:t>
      </w:r>
      <w:r>
        <w:t xml:space="preserve"> for exact evidence and limitations.</w:t>
      </w:r>
    </w:p>
    <w:p>
      <w:pPr>
        <w:pStyle w:val="Heading1"/>
      </w:pPr>
      <w:r>
        <w:t>11. Known boundaries and remaining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Remaining work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Identity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Microsoft Entra OIDC, MFA/Conditional Access mapping and connected user lifecycle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Database security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Separate runtime/migration database roles and complete database-level tenant/role constraints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Microsoft services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Activate Graph, Outlook, SharePoint/OneDrive and Azure Blob adapters in an approved tenant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Azure platform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Bicep infrastructure, Front Door/WAF, Container Apps, PostgreSQL Flexible Server, managed Redis, Key Vault and Monitor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Production operations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Production backup/restore rehearsal, alerting, concurrency/load testing, DR and support procedures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Accessibility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Formal screen-reader and contrast certification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AI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Approved Azure OpenAI adapter, grounded summaries/extraction, user review controls and evaluations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Currency administration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UI for adding a new ISO currency; current UI edits the seven seeded International currencies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Connected acceptance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Real migrated data, regional configuration parity, production performance and financial reconciliation</w:t>
            </w:r>
          </w:p>
        </w:tc>
      </w:tr>
    </w:tbl>
    <w:p/>
    <w:p>
      <w:r>
        <w:t>The local release must continue to be described as client-demo-ready, not production-ready or fully PRD-complete.</w:t>
      </w:r>
    </w:p>
    <w:p>
      <w:pPr>
        <w:pStyle w:val="Heading1"/>
      </w:pPr>
      <w:r>
        <w:t>12. Azure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zure-production-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Azure production target</w:t>
      </w:r>
    </w:p>
    <w:p>
      <w:r>
        <w:t>The approved target architecture uses separate International and US data planes with shared source and release controls:</w:t>
      </w:r>
    </w:p>
    <w:p>
      <w:pPr>
        <w:pStyle w:val="ListBullet"/>
      </w:pPr>
      <w:r>
        <w:t>Azure Front Door Premium and WAF.</w:t>
      </w:r>
    </w:p>
    <w:p>
      <w:pPr>
        <w:pStyle w:val="ListBullet"/>
      </w:pPr>
      <w:r>
        <w:t>Azure Container Apps for web/API/workers/scheduler.</w:t>
      </w:r>
    </w:p>
    <w:p>
      <w:pPr>
        <w:pStyle w:val="ListBullet"/>
      </w:pPr>
      <w:r>
        <w:t>Separate Azure Database for PostgreSQL Flexible Server instances.</w:t>
      </w:r>
    </w:p>
    <w:p>
      <w:pPr>
        <w:pStyle w:val="ListBullet"/>
      </w:pPr>
      <w:r>
        <w:t>Azure Managed Redis.</w:t>
      </w:r>
    </w:p>
    <w:p>
      <w:pPr>
        <w:pStyle w:val="ListBullet"/>
      </w:pPr>
      <w:r>
        <w:t>Azure Blob Storage for governed artifacts.</w:t>
      </w:r>
    </w:p>
    <w:p>
      <w:pPr>
        <w:pStyle w:val="ListBullet"/>
      </w:pPr>
      <w:r>
        <w:t>Microsoft Entra ID and Key Vault.</w:t>
      </w:r>
    </w:p>
    <w:p>
      <w:pPr>
        <w:pStyle w:val="ListBullet"/>
      </w:pPr>
      <w:r>
        <w:t>Azure Monitor/Application Insights.</w:t>
      </w:r>
    </w:p>
    <w:p>
      <w:pPr>
        <w:pStyle w:val="ListBullet"/>
      </w:pPr>
      <w:r>
        <w:t>Azure OpenAI only after identity, consent and evaluation controls are approved.</w:t>
      </w:r>
    </w:p>
    <w:p>
      <w:r>
        <w:t xml:space="preserve">Architecture diagrams are under </w:t>
      </w:r>
      <w:r>
        <w:rPr>
          <w:rFonts w:ascii="Courier New" w:hAnsi="Courier New"/>
          <w:sz w:val="17"/>
        </w:rPr>
        <w:t>exports/architecture/</w:t>
      </w:r>
      <w:r>
        <w:t>. Azure deployment is intentionally deferred while the local demo is the active target.</w:t>
      </w:r>
    </w:p>
    <w:p>
      <w:pPr>
        <w:pStyle w:val="Heading1"/>
      </w:pPr>
      <w:r>
        <w:t>13. Documentation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README.md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Setup, feature summary and operator entry point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docs/PROJECT_HANDOFF.md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Engineering and operational transfer baseline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docs/ATPLCRM_v0.16_COMPLETE_DEMO_HANDBOOK.md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Complete presenter narrative and feature walkthrough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docs/ATPLCRM_v0.16_Complete_Client_Demo_Handbook.docx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Editable client-demo handbook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docs/CLIENT_DEMO_GUIDE.md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Condensed 30-minute route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docs/ATPLCRM_MANUAL_E2E_TESTING.md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Complete manual acceptance cases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docs/ATPLCRM_v0.16_Manual_E2E_Testing_Handbook.docx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Editable manual-test handbook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docs/IMPLEMENTATION_STATUS.md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Delivered scope and deliberate limits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docs/IMPLEMENTATION_PLAN.md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As-built architecture and Azure roadmap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exports/ATPLCRM_Implementation_Plan.docx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Shareable Word plan with architecture visuals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docs/REQUIREMENTS_MATRIX.md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PRD traceability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docs/VERIFICATION.md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Release verification evidence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rFonts w:ascii="Courier New" w:hAnsi="Courier New"/>
                <w:sz w:val="16"/>
              </w:rPr>
              <w:t>docs/PERFORMANCE_ACCEPTANCE.md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Local scale benchmark and reproduction steps</w:t>
            </w:r>
          </w:p>
        </w:tc>
      </w:tr>
    </w:tbl>
    <w:p/>
    <w:p>
      <w:pPr>
        <w:pStyle w:val="Heading1"/>
      </w:pPr>
      <w:r>
        <w:t>14. Immediate next-owner checklist</w:t>
      </w:r>
    </w:p>
    <w:p>
      <w:pPr>
        <w:pStyle w:val="ListBullet"/>
      </w:pPr>
      <w:r>
        <w:t xml:space="preserve">☐  Clone/pull </w:t>
      </w:r>
      <w:r>
        <w:rPr>
          <w:rFonts w:ascii="Courier New" w:hAnsi="Courier New"/>
          <w:sz w:val="17"/>
        </w:rPr>
        <w:t>main</w:t>
      </w:r>
      <w:r>
        <w:t xml:space="preserve"> and confirm no secrets are tracked.</w:t>
      </w:r>
    </w:p>
    <w:p>
      <w:pPr>
        <w:pStyle w:val="ListBullet"/>
      </w:pPr>
      <w:r>
        <w:t>☐  Read README, this handoff, implementation status and requirements matrix.</w:t>
      </w:r>
    </w:p>
    <w:p>
      <w:pPr>
        <w:pStyle w:val="ListBullet"/>
      </w:pPr>
      <w:r>
        <w:t>☐  Start both editions and confirm health/version.</w:t>
      </w:r>
    </w:p>
    <w:p>
      <w:pPr>
        <w:pStyle w:val="ListBullet"/>
      </w:pPr>
      <w:r>
        <w:t>☐  Sign in as Administrator, Manager and Standard personas.</w:t>
      </w:r>
    </w:p>
    <w:p>
      <w:pPr>
        <w:pStyle w:val="ListBullet"/>
      </w:pPr>
      <w:r>
        <w:t>☐  Walk the complete demo handbook once before a client meeting.</w:t>
      </w:r>
    </w:p>
    <w:p>
      <w:pPr>
        <w:pStyle w:val="ListBullet"/>
      </w:pPr>
      <w:r>
        <w:t>☐  Verify backup creation before changing demonstration data.</w:t>
      </w:r>
    </w:p>
    <w:p>
      <w:pPr>
        <w:pStyle w:val="ListBullet"/>
      </w:pPr>
      <w:r>
        <w:t>☐  Use the manual handbook for any release acceptance.</w:t>
      </w:r>
    </w:p>
    <w:p>
      <w:pPr>
        <w:pStyle w:val="ListBullet"/>
      </w:pPr>
      <w:r>
        <w:t>☐  Keep Azure/Entra/Graph/AI work behind explicit environment and security acceptance.</w:t>
      </w:r>
    </w:p>
    <w:p>
      <w:pPr>
        <w:pStyle w:val="ListBullet"/>
      </w:pPr>
      <w:r>
        <w:t>☐  Update all documentation and both Word editions with every future release.</w:t>
      </w:r>
    </w:p>
    <w:p>
      <w:pPr>
        <w:pStyle w:val="Heading1"/>
      </w:pPr>
      <w:r>
        <w:t>15. Handoff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102F49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Recipient sign-off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Repository and branch received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Local secrets transferred through an approved private channel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International deployment started and verified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US deployment started and verified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Admin/manager/standard workflows reviewed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and guarded reset demonstrated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Known boundaries and Azure roadmap accepted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  <w:tr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Open risks/issues recorded</w:t>
            </w:r>
          </w:p>
        </w:tc>
        <w:tc>
          <w:tcPr>
            <w:tcW w:type="dxa" w:w="4917"/>
            <w:vAlign w:val="center"/>
            <w:tcBorders>
              <w:top w:val="single" w:sz="4" w:color="D6DFE6"/>
              <w:left w:val="single" w:sz="4" w:color="D6DFE6"/>
              <w:bottom w:val="single" w:sz="4" w:color="D6DFE6"/>
              <w:right w:val="single" w:sz="4" w:color="D6DFE6"/>
            </w:tcBorders>
            <w:shd w:fill="F7F9FA"/>
          </w:tcPr>
          <w:p>
            <w:r>
              <w:rPr>
                <w:sz w:val="16"/>
              </w:rPr>
            </w:r>
            <w:r>
              <w:rPr>
                <w:sz w:val="16"/>
              </w:rPr>
              <w:t>______________________________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ATPLCRM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02F49"/>
      </w:rPr>
      <w:t>ATPLCRM</w:t>
    </w:r>
    <w:r>
      <w:rPr>
        <w:color w:val="60788C"/>
      </w:rPr>
      <w:t xml:space="preserve">   CLARITY · CONNECTION · GROWTH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4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F4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F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F49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0788C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59"/>
    </w:pPr>
    <w:rPr>
      <w:rFonts w:ascii="Courier New" w:hAnsi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Handoff</dc:title>
  <dc:subject/>
  <dc:creator>ATPLCRM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