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36"/>
        </w:rPr>
        <w:t>TEST SUMMARY REPORT</w:t>
      </w:r>
    </w:p>
    <w:p>
      <w:pPr>
        <w:spacing w:after="120"/>
        <w:jc w:val="center"/>
      </w:pPr>
      <w:r>
        <w:rPr>
          <w:b/>
          <w:sz w:val="24"/>
        </w:rPr>
        <w:t>Proyecto de pruebas funcionales manuales — Sauce Labs</w:t>
      </w:r>
    </w:p>
    <w:p>
      <w:pPr>
        <w:spacing w:before="100" w:after="40"/>
      </w:pPr>
      <w:r>
        <w:rPr>
          <w:b/>
          <w:sz w:val="24"/>
        </w:rPr>
        <w:t>1. Información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968"/>
          </w:tcPr>
          <w:p>
            <w:r>
              <w:t>Pruebas funcionales de aplicación web de e-commerce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Tipo de testing</w:t>
            </w:r>
          </w:p>
        </w:tc>
        <w:tc>
          <w:tcPr>
            <w:tcW w:type="dxa" w:w="4968"/>
          </w:tcPr>
          <w:p>
            <w:r>
              <w:t>Testing funcional manual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Aplicación</w:t>
            </w:r>
          </w:p>
        </w:tc>
        <w:tc>
          <w:tcPr>
            <w:tcW w:type="dxa" w:w="4968"/>
          </w:tcPr>
          <w:p>
            <w:r>
              <w:t>Sauce Labs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Total de casos de prueba ejecutados</w:t>
            </w:r>
          </w:p>
        </w:tc>
        <w:tc>
          <w:tcPr>
            <w:tcW w:type="dxa" w:w="4968"/>
          </w:tcPr>
          <w:p>
            <w:r>
              <w:t>30</w:t>
            </w:r>
          </w:p>
        </w:tc>
      </w:tr>
    </w:tbl>
    <w:p>
      <w:pPr>
        <w:spacing w:before="100" w:after="40"/>
      </w:pPr>
      <w:r>
        <w:rPr>
          <w:b/>
          <w:sz w:val="24"/>
        </w:rPr>
        <w:t>2. Objetivo</w:t>
      </w:r>
    </w:p>
    <w:p>
      <w:r>
        <w:t>Evaluar mediante pruebas funcionales manuales el correcto funcionamiento de las principales funcionalidades de la aplicación, incluyendo el inicio de sesión, catálogo de productos, filtros, gestión del carrito y proceso de checkout, así como identificar y documentar comportamientos incorrectos o que requieran aclaración.</w:t>
      </w:r>
    </w:p>
    <w:p>
      <w:pPr>
        <w:spacing w:before="100" w:after="40"/>
      </w:pPr>
      <w:r>
        <w:rPr>
          <w:b/>
          <w:sz w:val="24"/>
        </w:rPr>
        <w:t>3. Alcance de las pruebas</w:t>
      </w:r>
    </w:p>
    <w:p>
      <w:pPr>
        <w:pStyle w:val="ListBullet"/>
        <w:spacing w:after="40"/>
      </w:pPr>
      <w:r>
        <w:t>Login: credenciales válidas e incorrectas, campos vacíos y combinaciones de usuario y contraseña.</w:t>
      </w:r>
    </w:p>
    <w:p>
      <w:pPr>
        <w:pStyle w:val="ListBullet"/>
        <w:spacing w:after="40"/>
      </w:pPr>
      <w:r>
        <w:t>Catálogo: orden A-Z, Z-A, precio de menor a mayor y precio de mayor a menor.</w:t>
      </w:r>
    </w:p>
    <w:p>
      <w:pPr>
        <w:pStyle w:val="ListBullet"/>
        <w:spacing w:after="40"/>
      </w:pPr>
      <w:r>
        <w:t>Carrito: añadir productos, añadir varios, eliminar desde carrito y catálogo, vaciar el carrito e intentar comprar con el carrito vacío.</w:t>
      </w:r>
    </w:p>
    <w:p>
      <w:pPr>
        <w:pStyle w:val="ListBullet"/>
        <w:spacing w:after="40"/>
      </w:pPr>
      <w:r>
        <w:t>Checkout: datos válidos, validaciones, Postal Code con caracteres alfabéticos, productos/precios/totales, pago y envío, finalización, PDF y Back Home.</w:t>
      </w:r>
    </w:p>
    <w:p>
      <w:pPr>
        <w:spacing w:before="100" w:after="40"/>
      </w:pPr>
      <w:r>
        <w:rPr>
          <w:b/>
          <w:sz w:val="24"/>
        </w:rPr>
        <w:t>4. Resumen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Casos</w:t>
            </w:r>
          </w:p>
        </w:tc>
      </w:tr>
      <w:tr>
        <w:tc>
          <w:tcPr>
            <w:tcW w:type="dxa" w:w="4968"/>
          </w:tcPr>
          <w:p>
            <w:r>
              <w:t>PASS</w:t>
            </w:r>
          </w:p>
        </w:tc>
        <w:tc>
          <w:tcPr>
            <w:tcW w:type="dxa" w:w="4968"/>
          </w:tcPr>
          <w:p>
            <w:r>
              <w:t>28</w:t>
            </w:r>
          </w:p>
        </w:tc>
      </w:tr>
      <w:tr>
        <w:tc>
          <w:tcPr>
            <w:tcW w:type="dxa" w:w="4968"/>
          </w:tcPr>
          <w:p>
            <w:r>
              <w:t>FAIL</w:t>
            </w:r>
          </w:p>
        </w:tc>
        <w:tc>
          <w:tcPr>
            <w:tcW w:type="dxa" w:w="4968"/>
          </w:tcPr>
          <w:p>
            <w:r>
              <w:t>2</w:t>
            </w:r>
          </w:p>
        </w:tc>
      </w:tr>
      <w:tr>
        <w:tc>
          <w:tcPr>
            <w:tcW w:type="dxa" w:w="4968"/>
          </w:tcPr>
          <w:p>
            <w:r>
              <w:t>Total</w:t>
            </w:r>
          </w:p>
        </w:tc>
        <w:tc>
          <w:tcPr>
            <w:tcW w:type="dxa" w:w="4968"/>
          </w:tcPr>
          <w:p>
            <w:r>
              <w:t>30</w:t>
            </w:r>
          </w:p>
        </w:tc>
      </w:tr>
    </w:tbl>
    <w:p>
      <w:r>
        <w:t>Porcentaje de PASS: 93,33 %</w:t>
      </w:r>
    </w:p>
    <w:p>
      <w:r>
        <w:t>Porcentaje de FAIL: 6,67 %</w:t>
      </w:r>
    </w:p>
    <w:p>
      <w:pPr>
        <w:spacing w:before="100" w:after="40"/>
      </w:pPr>
      <w:r>
        <w:rPr>
          <w:b/>
          <w:sz w:val="24"/>
        </w:rPr>
        <w:t>5. Resultados</w:t>
      </w:r>
    </w:p>
    <w:p>
      <w:r>
        <w:t>De los 30 casos de prueba ejecutados, 28 finalizaron correctamente y 2 presentaron un resultado diferente al esperado.</w:t>
      </w:r>
    </w:p>
    <w:p>
      <w:r>
        <w:rPr>
          <w:b/>
        </w:rPr>
        <w:t>BUG-001 — Carrito vacío</w:t>
      </w:r>
    </w:p>
    <w:p>
      <w:r>
        <w:t>La aplicación permite continuar con el carrito vacío, finalizar el pedido con un total de $0.00, muestra “Thank you for your order!” y permite generar el PDF del pedido. Defecto confirmado. Severidad: HIGH. Prioridad: HIGH.</w:t>
      </w:r>
    </w:p>
    <w:p>
      <w:r>
        <w:rPr>
          <w:b/>
        </w:rPr>
        <w:t>BUG-002 — Postal Code</w:t>
      </w:r>
    </w:p>
    <w:p>
      <w:r>
        <w:t>La aplicación permite introducir caracteres alfabéticos en el Postal Code y continuar hasta el resumen; también permite finalizar el pedido y generar el PDF. No se ha encontrado un requisito que especifique el formato válido del Postal Code, por lo que queda pendiente de aclaración. Severidad: TBD. Prioridad: TBD.</w:t>
      </w:r>
    </w:p>
    <w:p>
      <w:pPr>
        <w:spacing w:before="100" w:after="40"/>
      </w:pPr>
      <w:r>
        <w:rPr>
          <w:b/>
          <w:sz w:val="24"/>
        </w:rPr>
        <w:t>6. Conclusión</w:t>
      </w:r>
    </w:p>
    <w:p>
      <w:r>
        <w:t>Las pruebas realizadas muestran un comportamiento correcto en la mayoría de los escenarios probados, con un 93,33 % de casos superados. Se ha identificado un defecto confirmado relacionado con la posibilidad de finalizar pedidos con el carrito vacío y un comportamiento adicional que requiere aclaración respecto al formato permitido en Postal Code.</w:t>
      </w:r>
    </w:p>
    <w:p>
      <w:pPr>
        <w:spacing w:before="100" w:after="40"/>
      </w:pPr>
      <w:r>
        <w:rPr>
          <w:b/>
          <w:sz w:val="24"/>
        </w:rPr>
        <w:t>7. Recomendaciones</w:t>
      </w:r>
    </w:p>
    <w:p>
      <w:pPr>
        <w:pStyle w:val="ListBullet"/>
        <w:spacing w:after="40"/>
      </w:pPr>
      <w:r>
        <w:t>Corregir el comportamiento que permite finalizar pedidos con el carrito vacío.</w:t>
      </w:r>
    </w:p>
    <w:p>
      <w:pPr>
        <w:pStyle w:val="ListBullet"/>
        <w:spacing w:after="40"/>
      </w:pPr>
      <w:r>
        <w:t>Definir en los requisitos el formato válido para Postal Code.</w:t>
      </w:r>
    </w:p>
    <w:p>
      <w:pPr>
        <w:pStyle w:val="ListBullet"/>
        <w:spacing w:after="40"/>
      </w:pPr>
      <w:r>
        <w:t>Una vez definido el requisito, volver a evaluar el comportamiento del Postal Code.</w:t>
      </w:r>
    </w:p>
    <w:p>
      <w:pPr>
        <w:pStyle w:val="ListBullet"/>
        <w:spacing w:after="40"/>
      </w:pPr>
      <w:r>
        <w:t>Realizar pruebas adicionales sobre funcionalidades no cubiertas antes de considerar la aplicación completamente validada.</w:t>
      </w:r>
    </w:p>
    <w:p>
      <w:pPr>
        <w:spacing w:before="100" w:after="40"/>
      </w:pPr>
      <w:r>
        <w:rPr>
          <w:b/>
          <w:sz w:val="24"/>
        </w:rPr>
        <w:t>8. Evidencias y documentación asociada</w:t>
      </w:r>
    </w:p>
    <w:p>
      <w:pPr>
        <w:pStyle w:val="ListBullet"/>
        <w:spacing w:after="40"/>
      </w:pPr>
      <w:r>
        <w:t>Test Cases — 30 casos ejecutados.</w:t>
      </w:r>
    </w:p>
    <w:p>
      <w:pPr>
        <w:pStyle w:val="ListBullet"/>
        <w:spacing w:after="40"/>
      </w:pPr>
      <w:r>
        <w:t>BUG-001 — Se permite finalizar un pedido con el carrito vacío.</w:t>
      </w:r>
    </w:p>
    <w:p>
      <w:pPr>
        <w:pStyle w:val="ListBullet"/>
        <w:spacing w:after="40"/>
      </w:pPr>
      <w:r>
        <w:t>BUG-002 — El campo Postal Code acepta caracteres alfabéticos; requisito pendiente de confirmar.</w:t>
      </w:r>
    </w:p>
    <w:p>
      <w:pPr>
        <w:pStyle w:val="ListBullet"/>
        <w:spacing w:after="40"/>
      </w:pPr>
      <w:r>
        <w:t>Evidencias de ejecución asociadas a los Bug Reports, incluyendo la pantalla de confirmación y los PDF generados.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