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DA47D7" w14:textId="77777777" w:rsidR="00AA6CC2" w:rsidRDefault="00ED2384">
      <w:pPr>
        <w:pStyle w:val="Cos"/>
      </w:pPr>
      <w:bookmarkStart w:id="0" w:name="_Hlk57996270"/>
      <w:bookmarkStart w:id="1" w:name="_Hlk57996351"/>
      <w:r>
        <w:t xml:space="preserve">TFG </w:t>
      </w:r>
      <w:r>
        <w:t xml:space="preserve">– </w:t>
      </w:r>
      <w:r>
        <w:rPr>
          <w:lang w:val="de-DE"/>
        </w:rPr>
        <w:t>Dise</w:t>
      </w:r>
      <w:proofErr w:type="spellStart"/>
      <w:r>
        <w:rPr>
          <w:lang w:val="es-ES_tradnl"/>
        </w:rPr>
        <w:t>ño</w:t>
      </w:r>
      <w:proofErr w:type="spellEnd"/>
      <w:r>
        <w:rPr>
          <w:lang w:val="es-ES_tradnl"/>
        </w:rPr>
        <w:t xml:space="preserve"> de un estudio: Influencia del L-PRF en la morbilidad del paciente post exodoncia</w:t>
      </w:r>
      <w:bookmarkEnd w:id="1"/>
      <w:r>
        <w:rPr>
          <w:rFonts w:ascii="Arial Unicode MS" w:hAnsi="Arial Unicode MS"/>
        </w:rPr>
        <w:br w:type="page"/>
      </w:r>
    </w:p>
    <w:p w14:paraId="3C02F3B9" w14:textId="77777777" w:rsidR="00AA6CC2" w:rsidRDefault="00ED2384">
      <w:pPr>
        <w:pStyle w:val="TtuloTDC"/>
        <w:spacing w:after="240" w:line="360" w:lineRule="auto"/>
        <w:rPr>
          <w:color w:val="000000"/>
          <w:u w:color="000000"/>
        </w:rPr>
      </w:pPr>
      <w:r>
        <w:rPr>
          <w:color w:val="000000"/>
          <w:u w:color="000000"/>
        </w:rPr>
        <w:lastRenderedPageBreak/>
        <w:t>Índice</w:t>
      </w:r>
    </w:p>
    <w:p w14:paraId="584CDA45" w14:textId="77777777" w:rsidR="00AA6CC2" w:rsidRDefault="00ED2384">
      <w:pPr>
        <w:pStyle w:val="Cos"/>
      </w:pPr>
      <w:r>
        <w:fldChar w:fldCharType="begin"/>
      </w:r>
      <w:r>
        <w:instrText xml:space="preserve"> TOC \t "heading 1, 1,heading 2, 2"</w:instrText>
      </w:r>
      <w:r>
        <w:fldChar w:fldCharType="separate"/>
      </w:r>
    </w:p>
    <w:p w14:paraId="175E6FA5" w14:textId="77777777" w:rsidR="00AA6CC2" w:rsidRDefault="00ED2384">
      <w:pPr>
        <w:pStyle w:val="TDC1"/>
      </w:pPr>
      <w:r>
        <w:rPr>
          <w:rFonts w:eastAsia="Arial Unicode MS" w:cs="Arial Unicode MS"/>
        </w:rPr>
        <w:t>Introducción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3</w:t>
      </w:r>
      <w:r>
        <w:fldChar w:fldCharType="end"/>
      </w:r>
    </w:p>
    <w:p w14:paraId="1CEDD9F8" w14:textId="77777777" w:rsidR="00AA6CC2" w:rsidRDefault="00ED2384">
      <w:pPr>
        <w:pStyle w:val="TDC2"/>
      </w:pPr>
      <w:r>
        <w:rPr>
          <w:rFonts w:eastAsia="Arial Unicode MS" w:cs="Arial Unicode MS"/>
        </w:rPr>
        <w:t>Fase inflamatoria</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3</w:t>
      </w:r>
      <w:r>
        <w:fldChar w:fldCharType="end"/>
      </w:r>
    </w:p>
    <w:p w14:paraId="6BCFCE71" w14:textId="77777777" w:rsidR="00AA6CC2" w:rsidRDefault="00ED2384">
      <w:pPr>
        <w:pStyle w:val="TDC2"/>
      </w:pPr>
      <w:r>
        <w:rPr>
          <w:rFonts w:eastAsia="Arial Unicode MS" w:cs="Arial Unicode MS"/>
        </w:rPr>
        <w:t>Fase proliferativa</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4</w:t>
      </w:r>
      <w:r>
        <w:fldChar w:fldCharType="end"/>
      </w:r>
    </w:p>
    <w:p w14:paraId="1E2FAC9B" w14:textId="77777777" w:rsidR="00AA6CC2" w:rsidRDefault="00ED2384">
      <w:pPr>
        <w:pStyle w:val="TDC2"/>
      </w:pPr>
      <w:r>
        <w:rPr>
          <w:rFonts w:eastAsia="Arial Unicode MS" w:cs="Arial Unicode MS"/>
        </w:rPr>
        <w:t xml:space="preserve">Fase </w:t>
      </w:r>
      <w:r>
        <w:rPr>
          <w:rFonts w:eastAsia="Arial Unicode MS" w:cs="Arial Unicode MS"/>
        </w:rPr>
        <w:t>modeladora y remodeladora del hueso</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4</w:t>
      </w:r>
      <w:r>
        <w:fldChar w:fldCharType="end"/>
      </w:r>
    </w:p>
    <w:p w14:paraId="25FD6AFC" w14:textId="77777777" w:rsidR="00AA6CC2" w:rsidRDefault="00ED2384">
      <w:pPr>
        <w:pStyle w:val="TDC1"/>
      </w:pPr>
      <w:r>
        <w:rPr>
          <w:rFonts w:eastAsia="Arial Unicode MS" w:cs="Arial Unicode MS"/>
        </w:rPr>
        <w:t>Objetivos</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12</w:t>
      </w:r>
      <w:r>
        <w:fldChar w:fldCharType="end"/>
      </w:r>
    </w:p>
    <w:p w14:paraId="05FE13A0" w14:textId="77777777" w:rsidR="00AA6CC2" w:rsidRDefault="00ED2384">
      <w:pPr>
        <w:pStyle w:val="TDC1"/>
      </w:pPr>
      <w:r>
        <w:rPr>
          <w:rFonts w:eastAsia="Arial Unicode MS" w:cs="Arial Unicode MS"/>
        </w:rPr>
        <w:t>Hipótesis</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13</w:t>
      </w:r>
      <w:r>
        <w:fldChar w:fldCharType="end"/>
      </w:r>
    </w:p>
    <w:p w14:paraId="7F439EF0" w14:textId="77777777" w:rsidR="00AA6CC2" w:rsidRDefault="00ED2384">
      <w:pPr>
        <w:pStyle w:val="TDC1"/>
      </w:pPr>
      <w:r>
        <w:rPr>
          <w:rFonts w:eastAsia="Arial Unicode MS" w:cs="Arial Unicode MS"/>
        </w:rPr>
        <w:t>Materiales y métodos</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14</w:t>
      </w:r>
      <w:r>
        <w:fldChar w:fldCharType="end"/>
      </w:r>
    </w:p>
    <w:p w14:paraId="603557C5" w14:textId="77777777" w:rsidR="00AA6CC2" w:rsidRDefault="00ED2384">
      <w:pPr>
        <w:pStyle w:val="TDC1"/>
      </w:pPr>
      <w:r>
        <w:rPr>
          <w:rFonts w:eastAsia="Arial Unicode MS" w:cs="Arial Unicode MS"/>
        </w:rPr>
        <w:t>Referen</w:t>
      </w:r>
      <w:r>
        <w:rPr>
          <w:rFonts w:eastAsia="Arial Unicode MS" w:cs="Arial Unicode MS"/>
        </w:rPr>
        <w:t>cias bibliográficas</w:t>
      </w:r>
      <w:r>
        <w:rPr>
          <w:rFonts w:eastAsia="Arial Unicode MS" w:cs="Arial Unicode MS"/>
        </w:rPr>
        <w:tab/>
      </w:r>
      <w:r>
        <w:fldChar w:fldCharType="begin"/>
      </w:r>
      <w:r>
        <w:instrText xml:space="preserve"> PAGEREF _Toc7 \h </w:instrText>
      </w:r>
      <w:r>
        <w:fldChar w:fldCharType="separate"/>
      </w:r>
      <w:r>
        <w:rPr>
          <w:rFonts w:eastAsia="Arial Unicode MS" w:cs="Arial Unicode MS"/>
        </w:rPr>
        <w:t>15</w:t>
      </w:r>
      <w:r>
        <w:fldChar w:fldCharType="end"/>
      </w:r>
    </w:p>
    <w:p w14:paraId="797500B2" w14:textId="77777777" w:rsidR="00AA6CC2" w:rsidRDefault="00ED2384">
      <w:pPr>
        <w:pStyle w:val="Cos"/>
      </w:pPr>
      <w:r>
        <w:fldChar w:fldCharType="end"/>
      </w:r>
    </w:p>
    <w:p w14:paraId="18A8AE98" w14:textId="77777777" w:rsidR="00AA6CC2" w:rsidRDefault="00ED2384">
      <w:pPr>
        <w:pStyle w:val="Cos"/>
      </w:pPr>
      <w:r>
        <w:rPr>
          <w:rFonts w:ascii="Arial Unicode MS" w:hAnsi="Arial Unicode MS"/>
        </w:rPr>
        <w:br w:type="page"/>
      </w:r>
    </w:p>
    <w:p w14:paraId="1A3EAF80" w14:textId="77777777" w:rsidR="00AA6CC2" w:rsidRDefault="00ED2384">
      <w:pPr>
        <w:pStyle w:val="Ttulo1"/>
        <w:spacing w:after="240" w:line="360" w:lineRule="auto"/>
        <w:rPr>
          <w:color w:val="000000"/>
          <w:u w:color="000000"/>
        </w:rPr>
      </w:pPr>
      <w:bookmarkStart w:id="2" w:name="_Toc"/>
      <w:r>
        <w:rPr>
          <w:color w:val="000000"/>
          <w:u w:color="000000"/>
        </w:rPr>
        <w:lastRenderedPageBreak/>
        <w:t>Introducción</w:t>
      </w:r>
      <w:bookmarkEnd w:id="2"/>
    </w:p>
    <w:p w14:paraId="71DF7067" w14:textId="77777777" w:rsidR="00AA6CC2" w:rsidRDefault="00ED2384">
      <w:pPr>
        <w:pStyle w:val="Cos"/>
        <w:spacing w:line="360" w:lineRule="auto"/>
        <w:jc w:val="both"/>
        <w:rPr>
          <w:sz w:val="24"/>
          <w:szCs w:val="24"/>
        </w:rPr>
      </w:pPr>
      <w:bookmarkStart w:id="3" w:name="_Hlk57996379"/>
      <w:r>
        <w:rPr>
          <w:sz w:val="24"/>
          <w:szCs w:val="24"/>
        </w:rPr>
        <w:t xml:space="preserve">A </w:t>
      </w:r>
      <w:r w:rsidRPr="005B0821">
        <w:rPr>
          <w:sz w:val="24"/>
          <w:szCs w:val="24"/>
          <w:lang w:val="es-ES"/>
        </w:rPr>
        <w:t>d</w:t>
      </w:r>
      <w:r w:rsidRPr="005B0821">
        <w:rPr>
          <w:sz w:val="24"/>
          <w:szCs w:val="24"/>
          <w:lang w:val="es-ES"/>
        </w:rPr>
        <w:t>í</w:t>
      </w:r>
      <w:r w:rsidRPr="005B0821">
        <w:rPr>
          <w:sz w:val="24"/>
          <w:szCs w:val="24"/>
          <w:lang w:val="es-ES"/>
        </w:rPr>
        <w:t>a</w:t>
      </w:r>
      <w:r>
        <w:rPr>
          <w:sz w:val="24"/>
          <w:szCs w:val="24"/>
          <w:lang w:val="es-ES_tradnl"/>
        </w:rPr>
        <w:t xml:space="preserve"> de hoy en las </w:t>
      </w:r>
      <w:proofErr w:type="spellStart"/>
      <w:r>
        <w:rPr>
          <w:sz w:val="24"/>
          <w:szCs w:val="24"/>
          <w:lang w:val="es-ES_tradnl"/>
        </w:rPr>
        <w:t>cl</w:t>
      </w:r>
      <w:proofErr w:type="spellEnd"/>
      <w:r>
        <w:rPr>
          <w:sz w:val="24"/>
          <w:szCs w:val="24"/>
        </w:rPr>
        <w:t>í</w:t>
      </w:r>
      <w:r>
        <w:rPr>
          <w:sz w:val="24"/>
          <w:szCs w:val="24"/>
          <w:lang w:val="es-ES_tradnl"/>
        </w:rPr>
        <w:t xml:space="preserve">nicas dentales se realizan extracciones dentales a diario como </w:t>
      </w:r>
      <w:proofErr w:type="spellStart"/>
      <w:r>
        <w:rPr>
          <w:sz w:val="24"/>
          <w:szCs w:val="24"/>
          <w:lang w:val="es-ES_tradnl"/>
        </w:rPr>
        <w:t>pr</w:t>
      </w:r>
      <w:proofErr w:type="spellEnd"/>
      <w:r>
        <w:rPr>
          <w:sz w:val="24"/>
          <w:szCs w:val="24"/>
        </w:rPr>
        <w:t>á</w:t>
      </w:r>
      <w:proofErr w:type="spellStart"/>
      <w:r>
        <w:rPr>
          <w:sz w:val="24"/>
          <w:szCs w:val="24"/>
          <w:lang w:val="es-ES_tradnl"/>
        </w:rPr>
        <w:t>ctica</w:t>
      </w:r>
      <w:proofErr w:type="spellEnd"/>
      <w:r>
        <w:rPr>
          <w:sz w:val="24"/>
          <w:szCs w:val="24"/>
          <w:lang w:val="es-ES_tradnl"/>
        </w:rPr>
        <w:t xml:space="preserve"> </w:t>
      </w:r>
      <w:proofErr w:type="spellStart"/>
      <w:r>
        <w:rPr>
          <w:sz w:val="24"/>
          <w:szCs w:val="24"/>
          <w:lang w:val="es-ES_tradnl"/>
        </w:rPr>
        <w:t>com</w:t>
      </w:r>
      <w:proofErr w:type="spellEnd"/>
      <w:r>
        <w:rPr>
          <w:sz w:val="24"/>
          <w:szCs w:val="24"/>
        </w:rPr>
        <w:t>ú</w:t>
      </w:r>
      <w:r>
        <w:rPr>
          <w:sz w:val="24"/>
          <w:szCs w:val="24"/>
          <w:lang w:val="es-ES_tradnl"/>
        </w:rPr>
        <w:t xml:space="preserve">n. Hay muchos motivos por el que </w:t>
      </w:r>
      <w:r>
        <w:rPr>
          <w:sz w:val="24"/>
          <w:szCs w:val="24"/>
          <w:lang w:val="es-ES_tradnl"/>
        </w:rPr>
        <w:t>una pieza deba ser extra</w:t>
      </w:r>
      <w:r>
        <w:rPr>
          <w:sz w:val="24"/>
          <w:szCs w:val="24"/>
        </w:rPr>
        <w:t>í</w:t>
      </w:r>
      <w:r>
        <w:rPr>
          <w:sz w:val="24"/>
          <w:szCs w:val="24"/>
          <w:lang w:val="es-ES_tradnl"/>
        </w:rPr>
        <w:t>da; caries, enfermedad periodontal, fracturas, colocación de implantes, etc. Para poder realizar una buena rehabilitación posterior a la extracción se espera que se promueva la formación de la cresta alveolar con un volumen suficie</w:t>
      </w:r>
      <w:r>
        <w:rPr>
          <w:sz w:val="24"/>
          <w:szCs w:val="24"/>
          <w:lang w:val="es-ES_tradnl"/>
        </w:rPr>
        <w:t xml:space="preserve">nte tanto de tejido blando como de tejido duro </w:t>
      </w:r>
      <w:bookmarkEnd w:id="3"/>
      <w:r>
        <w:rPr>
          <w:sz w:val="24"/>
          <w:szCs w:val="24"/>
          <w:lang w:val="es-ES_tradnl"/>
        </w:rPr>
        <w:t>(1).</w:t>
      </w:r>
    </w:p>
    <w:p w14:paraId="23E81462" w14:textId="77777777" w:rsidR="00AA6CC2" w:rsidRDefault="00ED2384">
      <w:pPr>
        <w:pStyle w:val="Cos"/>
        <w:spacing w:line="360" w:lineRule="auto"/>
        <w:jc w:val="both"/>
        <w:rPr>
          <w:sz w:val="24"/>
          <w:szCs w:val="24"/>
        </w:rPr>
      </w:pPr>
      <w:bookmarkStart w:id="4" w:name="_Hlk57996411"/>
      <w:r>
        <w:rPr>
          <w:sz w:val="24"/>
          <w:szCs w:val="24"/>
          <w:lang w:val="es-ES_tradnl"/>
        </w:rPr>
        <w:t xml:space="preserve">Cuando realizamos una extracción dental se producen ciertos cambios a nivel </w:t>
      </w:r>
      <w:proofErr w:type="spellStart"/>
      <w:r>
        <w:rPr>
          <w:sz w:val="24"/>
          <w:szCs w:val="24"/>
          <w:lang w:val="es-ES_tradnl"/>
        </w:rPr>
        <w:t>cl</w:t>
      </w:r>
      <w:proofErr w:type="spellEnd"/>
      <w:r>
        <w:rPr>
          <w:sz w:val="24"/>
          <w:szCs w:val="24"/>
        </w:rPr>
        <w:t>í</w:t>
      </w:r>
      <w:r>
        <w:rPr>
          <w:sz w:val="24"/>
          <w:szCs w:val="24"/>
        </w:rPr>
        <w:t>nico e histol</w:t>
      </w:r>
      <w:proofErr w:type="spellStart"/>
      <w:r>
        <w:rPr>
          <w:sz w:val="24"/>
          <w:szCs w:val="24"/>
          <w:lang w:val="es-ES_tradnl"/>
        </w:rPr>
        <w:t>ógico</w:t>
      </w:r>
      <w:proofErr w:type="spellEnd"/>
      <w:r>
        <w:rPr>
          <w:sz w:val="24"/>
          <w:szCs w:val="24"/>
          <w:lang w:val="es-ES_tradnl"/>
        </w:rPr>
        <w:t xml:space="preserve"> en el proceso alveolar, si bien normalmente es un procedimiento que no conlleva muchos problemas, en ciert</w:t>
      </w:r>
      <w:r>
        <w:rPr>
          <w:sz w:val="24"/>
          <w:szCs w:val="24"/>
          <w:lang w:val="es-ES_tradnl"/>
        </w:rPr>
        <w:t>os casos puede haber complicaciones.  Puede haber desde s</w:t>
      </w:r>
      <w:r>
        <w:rPr>
          <w:sz w:val="24"/>
          <w:szCs w:val="24"/>
        </w:rPr>
        <w:t>í</w:t>
      </w:r>
      <w:proofErr w:type="spellStart"/>
      <w:r>
        <w:rPr>
          <w:sz w:val="24"/>
          <w:szCs w:val="24"/>
          <w:lang w:val="es-ES_tradnl"/>
        </w:rPr>
        <w:t>ntomas</w:t>
      </w:r>
      <w:proofErr w:type="spellEnd"/>
      <w:r>
        <w:rPr>
          <w:sz w:val="24"/>
          <w:szCs w:val="24"/>
          <w:lang w:val="es-ES_tradnl"/>
        </w:rPr>
        <w:t xml:space="preserve"> localizados como dolor, secreción de exudado, mal olor, o inflamación, hasta oste</w:t>
      </w:r>
      <w:r>
        <w:rPr>
          <w:sz w:val="24"/>
          <w:szCs w:val="24"/>
        </w:rPr>
        <w:t>í</w:t>
      </w:r>
      <w:r>
        <w:rPr>
          <w:sz w:val="24"/>
          <w:szCs w:val="24"/>
        </w:rPr>
        <w:t>tis alveolar, inflamaci</w:t>
      </w:r>
      <w:proofErr w:type="spellStart"/>
      <w:r>
        <w:rPr>
          <w:sz w:val="24"/>
          <w:szCs w:val="24"/>
          <w:lang w:val="es-ES_tradnl"/>
        </w:rPr>
        <w:t>ón</w:t>
      </w:r>
      <w:proofErr w:type="spellEnd"/>
      <w:r>
        <w:rPr>
          <w:sz w:val="24"/>
          <w:szCs w:val="24"/>
          <w:lang w:val="es-ES_tradnl"/>
        </w:rPr>
        <w:t xml:space="preserve"> o infección aguda del alveolo </w:t>
      </w:r>
      <w:bookmarkEnd w:id="4"/>
      <w:r>
        <w:rPr>
          <w:sz w:val="24"/>
          <w:szCs w:val="24"/>
          <w:lang w:val="es-ES_tradnl"/>
        </w:rPr>
        <w:t xml:space="preserve">(1)(2)(3). </w:t>
      </w:r>
    </w:p>
    <w:p w14:paraId="1962BBE9" w14:textId="77777777" w:rsidR="00AA6CC2" w:rsidRDefault="00ED2384">
      <w:pPr>
        <w:pStyle w:val="Cos"/>
        <w:spacing w:line="360" w:lineRule="auto"/>
        <w:jc w:val="both"/>
        <w:rPr>
          <w:sz w:val="24"/>
          <w:szCs w:val="24"/>
        </w:rPr>
      </w:pPr>
      <w:r>
        <w:rPr>
          <w:sz w:val="24"/>
          <w:szCs w:val="24"/>
          <w:lang w:val="es-ES_tradnl"/>
        </w:rPr>
        <w:t>Pero para entender las complicaciones ant</w:t>
      </w:r>
      <w:r>
        <w:rPr>
          <w:sz w:val="24"/>
          <w:szCs w:val="24"/>
          <w:lang w:val="es-ES_tradnl"/>
        </w:rPr>
        <w:t xml:space="preserve">es debemos conocer el proceso de </w:t>
      </w:r>
      <w:proofErr w:type="spellStart"/>
      <w:r>
        <w:rPr>
          <w:sz w:val="24"/>
          <w:szCs w:val="24"/>
          <w:lang w:val="es-ES_tradnl"/>
        </w:rPr>
        <w:t>cicatrizació</w:t>
      </w:r>
      <w:proofErr w:type="spellEnd"/>
      <w:r>
        <w:rPr>
          <w:sz w:val="24"/>
          <w:szCs w:val="24"/>
          <w:lang w:val="it-IT"/>
        </w:rPr>
        <w:t>n de un alveolo post extracci</w:t>
      </w:r>
      <w:proofErr w:type="spellStart"/>
      <w:r>
        <w:rPr>
          <w:sz w:val="24"/>
          <w:szCs w:val="24"/>
          <w:lang w:val="es-ES_tradnl"/>
        </w:rPr>
        <w:t>ón</w:t>
      </w:r>
      <w:proofErr w:type="spellEnd"/>
      <w:r>
        <w:rPr>
          <w:sz w:val="24"/>
          <w:szCs w:val="24"/>
          <w:lang w:val="es-ES_tradnl"/>
        </w:rPr>
        <w:t xml:space="preserve">. Este proceso va desde el momento de exodoncia del diente hasta el cierre </w:t>
      </w:r>
      <w:proofErr w:type="spellStart"/>
      <w:r>
        <w:rPr>
          <w:sz w:val="24"/>
          <w:szCs w:val="24"/>
          <w:lang w:val="es-ES_tradnl"/>
        </w:rPr>
        <w:t>cl</w:t>
      </w:r>
      <w:proofErr w:type="spellEnd"/>
      <w:r>
        <w:rPr>
          <w:sz w:val="24"/>
          <w:szCs w:val="24"/>
        </w:rPr>
        <w:t>í</w:t>
      </w:r>
      <w:proofErr w:type="spellStart"/>
      <w:r>
        <w:rPr>
          <w:sz w:val="24"/>
          <w:szCs w:val="24"/>
          <w:lang w:val="es-ES_tradnl"/>
        </w:rPr>
        <w:t>nico</w:t>
      </w:r>
      <w:proofErr w:type="spellEnd"/>
      <w:r>
        <w:rPr>
          <w:sz w:val="24"/>
          <w:szCs w:val="24"/>
          <w:lang w:val="es-ES_tradnl"/>
        </w:rPr>
        <w:t xml:space="preserve"> de la entrada del alveolo gracias a un fuerte relleno de tejido blando </w:t>
      </w:r>
      <w:proofErr w:type="spellStart"/>
      <w:r>
        <w:rPr>
          <w:sz w:val="24"/>
          <w:szCs w:val="24"/>
          <w:lang w:val="es-ES_tradnl"/>
        </w:rPr>
        <w:t>epitelizado</w:t>
      </w:r>
      <w:proofErr w:type="spellEnd"/>
      <w:r>
        <w:rPr>
          <w:sz w:val="24"/>
          <w:szCs w:val="24"/>
          <w:lang w:val="es-ES_tradnl"/>
        </w:rPr>
        <w:t xml:space="preserve"> y/o hueso </w:t>
      </w:r>
      <w:proofErr w:type="spellStart"/>
      <w:r>
        <w:rPr>
          <w:sz w:val="24"/>
          <w:szCs w:val="24"/>
          <w:lang w:val="es-ES_tradnl"/>
        </w:rPr>
        <w:t>radi</w:t>
      </w:r>
      <w:r>
        <w:rPr>
          <w:sz w:val="24"/>
          <w:szCs w:val="24"/>
          <w:lang w:val="es-ES_tradnl"/>
        </w:rPr>
        <w:t>ogr</w:t>
      </w:r>
      <w:proofErr w:type="spellEnd"/>
      <w:r>
        <w:rPr>
          <w:sz w:val="24"/>
          <w:szCs w:val="24"/>
        </w:rPr>
        <w:t>á</w:t>
      </w:r>
      <w:r>
        <w:rPr>
          <w:sz w:val="24"/>
          <w:szCs w:val="24"/>
          <w:lang w:val="es-ES_tradnl"/>
        </w:rPr>
        <w:t xml:space="preserve">fico. El cierre del alveolo se puede producir entre 10 y 20 semanas, mientras que el relleno óseo se puede observar entre los 3 y 6 primeros meses </w:t>
      </w:r>
      <w:proofErr w:type="spellStart"/>
      <w:r>
        <w:rPr>
          <w:sz w:val="24"/>
          <w:szCs w:val="24"/>
          <w:lang w:val="es-ES_tradnl"/>
        </w:rPr>
        <w:t>despu</w:t>
      </w:r>
      <w:proofErr w:type="spellEnd"/>
      <w:r>
        <w:rPr>
          <w:sz w:val="24"/>
          <w:szCs w:val="24"/>
          <w:lang w:val="fr-FR"/>
        </w:rPr>
        <w:t>é</w:t>
      </w:r>
      <w:r>
        <w:rPr>
          <w:sz w:val="24"/>
          <w:szCs w:val="24"/>
          <w:lang w:val="es-ES_tradnl"/>
        </w:rPr>
        <w:t xml:space="preserve">s de la </w:t>
      </w:r>
      <w:proofErr w:type="spellStart"/>
      <w:r>
        <w:rPr>
          <w:sz w:val="24"/>
          <w:szCs w:val="24"/>
          <w:lang w:val="es-ES_tradnl"/>
        </w:rPr>
        <w:t>extracció</w:t>
      </w:r>
      <w:proofErr w:type="spellEnd"/>
      <w:r>
        <w:rPr>
          <w:sz w:val="24"/>
          <w:szCs w:val="24"/>
        </w:rPr>
        <w:t>n. El í</w:t>
      </w:r>
      <w:proofErr w:type="spellStart"/>
      <w:r>
        <w:rPr>
          <w:sz w:val="24"/>
          <w:szCs w:val="24"/>
          <w:lang w:val="es-ES_tradnl"/>
        </w:rPr>
        <w:t>ndice</w:t>
      </w:r>
      <w:proofErr w:type="spellEnd"/>
      <w:r>
        <w:rPr>
          <w:sz w:val="24"/>
          <w:szCs w:val="24"/>
          <w:lang w:val="es-ES_tradnl"/>
        </w:rPr>
        <w:t xml:space="preserve"> de curación del alveolo </w:t>
      </w:r>
      <w:proofErr w:type="spellStart"/>
      <w:r>
        <w:rPr>
          <w:sz w:val="24"/>
          <w:szCs w:val="24"/>
          <w:lang w:val="es-ES_tradnl"/>
        </w:rPr>
        <w:t>est</w:t>
      </w:r>
      <w:proofErr w:type="spellEnd"/>
      <w:r>
        <w:rPr>
          <w:sz w:val="24"/>
          <w:szCs w:val="24"/>
        </w:rPr>
        <w:t xml:space="preserve">á </w:t>
      </w:r>
      <w:r>
        <w:rPr>
          <w:sz w:val="24"/>
          <w:szCs w:val="24"/>
          <w:lang w:val="es-ES_tradnl"/>
        </w:rPr>
        <w:t>condicionado por las diferencias biológi</w:t>
      </w:r>
      <w:r>
        <w:rPr>
          <w:sz w:val="24"/>
          <w:szCs w:val="24"/>
          <w:lang w:val="es-ES_tradnl"/>
        </w:rPr>
        <w:t xml:space="preserve">cas de cada individuo, el tamaño del alveolo, si es grande o pequeño, y la extensión del trauma </w:t>
      </w:r>
      <w:proofErr w:type="spellStart"/>
      <w:r>
        <w:rPr>
          <w:sz w:val="24"/>
          <w:szCs w:val="24"/>
          <w:lang w:val="es-ES_tradnl"/>
        </w:rPr>
        <w:t>quir</w:t>
      </w:r>
      <w:proofErr w:type="spellEnd"/>
      <w:r>
        <w:rPr>
          <w:sz w:val="24"/>
          <w:szCs w:val="24"/>
        </w:rPr>
        <w:t>ú</w:t>
      </w:r>
      <w:proofErr w:type="spellStart"/>
      <w:r>
        <w:rPr>
          <w:sz w:val="24"/>
          <w:szCs w:val="24"/>
          <w:lang w:val="es-ES_tradnl"/>
        </w:rPr>
        <w:t>rgico</w:t>
      </w:r>
      <w:proofErr w:type="spellEnd"/>
      <w:r>
        <w:rPr>
          <w:sz w:val="24"/>
          <w:szCs w:val="24"/>
          <w:lang w:val="es-ES_tradnl"/>
        </w:rPr>
        <w:t xml:space="preserve"> recibido durante la </w:t>
      </w:r>
      <w:proofErr w:type="spellStart"/>
      <w:r>
        <w:rPr>
          <w:sz w:val="24"/>
          <w:szCs w:val="24"/>
          <w:lang w:val="es-ES_tradnl"/>
        </w:rPr>
        <w:t>extracció</w:t>
      </w:r>
      <w:proofErr w:type="spellEnd"/>
      <w:r>
        <w:rPr>
          <w:sz w:val="24"/>
          <w:szCs w:val="24"/>
        </w:rPr>
        <w:t xml:space="preserve">n (1)(2)(4). </w:t>
      </w:r>
    </w:p>
    <w:p w14:paraId="7BCF97FB" w14:textId="77777777" w:rsidR="00AA6CC2" w:rsidRDefault="00ED2384">
      <w:pPr>
        <w:pStyle w:val="Cos"/>
        <w:spacing w:line="360" w:lineRule="auto"/>
        <w:jc w:val="both"/>
        <w:rPr>
          <w:sz w:val="24"/>
          <w:szCs w:val="24"/>
        </w:rPr>
      </w:pPr>
      <w:r>
        <w:rPr>
          <w:sz w:val="24"/>
          <w:szCs w:val="24"/>
          <w:lang w:val="es-ES_tradnl"/>
        </w:rPr>
        <w:t>El proceso de cicatrización se puede dividir en 3 fases: inflamatoria, proliferativa y modeladora/remodela</w:t>
      </w:r>
      <w:r>
        <w:rPr>
          <w:sz w:val="24"/>
          <w:szCs w:val="24"/>
          <w:lang w:val="es-ES_tradnl"/>
        </w:rPr>
        <w:t>dora.</w:t>
      </w:r>
    </w:p>
    <w:p w14:paraId="66067D2E" w14:textId="77777777" w:rsidR="00AA6CC2" w:rsidRPr="005B0821" w:rsidRDefault="00ED2384">
      <w:pPr>
        <w:pStyle w:val="Ttulo2"/>
        <w:spacing w:after="240" w:line="360" w:lineRule="auto"/>
        <w:jc w:val="both"/>
        <w:rPr>
          <w:color w:val="000000"/>
          <w:u w:color="000000"/>
        </w:rPr>
      </w:pPr>
      <w:bookmarkStart w:id="5" w:name="_Toc1"/>
      <w:r w:rsidRPr="005B0821">
        <w:rPr>
          <w:color w:val="000000"/>
          <w:u w:color="000000"/>
        </w:rPr>
        <w:t>Fase inflamatoria</w:t>
      </w:r>
      <w:bookmarkEnd w:id="5"/>
    </w:p>
    <w:p w14:paraId="21FD3770" w14:textId="77777777" w:rsidR="00AA6CC2" w:rsidRDefault="00ED2384">
      <w:pPr>
        <w:pStyle w:val="Cos"/>
        <w:spacing w:line="360" w:lineRule="auto"/>
        <w:jc w:val="both"/>
        <w:rPr>
          <w:sz w:val="24"/>
          <w:szCs w:val="24"/>
        </w:rPr>
      </w:pPr>
      <w:r>
        <w:rPr>
          <w:sz w:val="24"/>
          <w:szCs w:val="24"/>
          <w:lang w:val="es-ES_tradnl"/>
        </w:rPr>
        <w:t xml:space="preserve">Esta fase se puede dividir en dos grupos: </w:t>
      </w:r>
      <w:proofErr w:type="spellStart"/>
      <w:r>
        <w:rPr>
          <w:sz w:val="24"/>
          <w:szCs w:val="24"/>
          <w:lang w:val="es-ES_tradnl"/>
        </w:rPr>
        <w:t>formació</w:t>
      </w:r>
      <w:proofErr w:type="spellEnd"/>
      <w:r>
        <w:rPr>
          <w:sz w:val="24"/>
          <w:szCs w:val="24"/>
          <w:lang w:val="it-IT"/>
        </w:rPr>
        <w:t>n del coagulo sangu</w:t>
      </w:r>
      <w:r>
        <w:rPr>
          <w:sz w:val="24"/>
          <w:szCs w:val="24"/>
        </w:rPr>
        <w:t>í</w:t>
      </w:r>
      <w:r>
        <w:rPr>
          <w:sz w:val="24"/>
          <w:szCs w:val="24"/>
          <w:lang w:val="es-ES_tradnl"/>
        </w:rPr>
        <w:t>neo y migración de las c</w:t>
      </w:r>
      <w:r>
        <w:rPr>
          <w:sz w:val="24"/>
          <w:szCs w:val="24"/>
          <w:lang w:val="fr-FR"/>
        </w:rPr>
        <w:t>é</w:t>
      </w:r>
      <w:r>
        <w:rPr>
          <w:sz w:val="24"/>
          <w:szCs w:val="24"/>
          <w:lang w:val="es-ES_tradnl"/>
        </w:rPr>
        <w:t xml:space="preserve">lulas inflamatorias. Lo primero que ocurre </w:t>
      </w:r>
      <w:proofErr w:type="spellStart"/>
      <w:r>
        <w:rPr>
          <w:sz w:val="24"/>
          <w:szCs w:val="24"/>
          <w:lang w:val="es-ES_tradnl"/>
        </w:rPr>
        <w:t>despu</w:t>
      </w:r>
      <w:proofErr w:type="spellEnd"/>
      <w:r>
        <w:rPr>
          <w:sz w:val="24"/>
          <w:szCs w:val="24"/>
          <w:lang w:val="fr-FR"/>
        </w:rPr>
        <w:t>é</w:t>
      </w:r>
      <w:r>
        <w:rPr>
          <w:sz w:val="24"/>
          <w:szCs w:val="24"/>
          <w:lang w:val="es-ES_tradnl"/>
        </w:rPr>
        <w:t>s de una extracción es una hemorragia dentro del alveolo, donde se formar</w:t>
      </w:r>
      <w:r>
        <w:rPr>
          <w:sz w:val="24"/>
          <w:szCs w:val="24"/>
        </w:rPr>
        <w:t xml:space="preserve">á </w:t>
      </w:r>
      <w:r>
        <w:rPr>
          <w:sz w:val="24"/>
          <w:szCs w:val="24"/>
          <w:lang w:val="es-ES_tradnl"/>
        </w:rPr>
        <w:t>un coagulo qu</w:t>
      </w:r>
      <w:r>
        <w:rPr>
          <w:sz w:val="24"/>
          <w:szCs w:val="24"/>
          <w:lang w:val="es-ES_tradnl"/>
        </w:rPr>
        <w:t>e taponar</w:t>
      </w:r>
      <w:r>
        <w:rPr>
          <w:sz w:val="24"/>
          <w:szCs w:val="24"/>
        </w:rPr>
        <w:t xml:space="preserve">á </w:t>
      </w:r>
      <w:r>
        <w:rPr>
          <w:sz w:val="24"/>
          <w:szCs w:val="24"/>
          <w:lang w:val="es-ES_tradnl"/>
        </w:rPr>
        <w:t>los vasos cortados y frenar</w:t>
      </w:r>
      <w:r>
        <w:rPr>
          <w:sz w:val="24"/>
          <w:szCs w:val="24"/>
        </w:rPr>
        <w:t xml:space="preserve">á </w:t>
      </w:r>
      <w:r>
        <w:rPr>
          <w:sz w:val="24"/>
          <w:szCs w:val="24"/>
        </w:rPr>
        <w:t>la hemorragia. Este est</w:t>
      </w:r>
      <w:r>
        <w:rPr>
          <w:sz w:val="24"/>
          <w:szCs w:val="24"/>
        </w:rPr>
        <w:t xml:space="preserve">á </w:t>
      </w:r>
      <w:r>
        <w:rPr>
          <w:sz w:val="24"/>
          <w:szCs w:val="24"/>
        </w:rPr>
        <w:t>formado por gl</w:t>
      </w:r>
      <w:proofErr w:type="spellStart"/>
      <w:r>
        <w:rPr>
          <w:sz w:val="24"/>
          <w:szCs w:val="24"/>
          <w:lang w:val="es-ES_tradnl"/>
        </w:rPr>
        <w:t>óbulos</w:t>
      </w:r>
      <w:proofErr w:type="spellEnd"/>
      <w:r>
        <w:rPr>
          <w:sz w:val="24"/>
          <w:szCs w:val="24"/>
          <w:lang w:val="es-ES_tradnl"/>
        </w:rPr>
        <w:t xml:space="preserve"> rojos y blancos, y se acompaña de una formación de fibrina. Durante los 2-3 primeros d</w:t>
      </w:r>
      <w:r>
        <w:rPr>
          <w:sz w:val="24"/>
          <w:szCs w:val="24"/>
        </w:rPr>
        <w:t>í</w:t>
      </w:r>
      <w:r>
        <w:rPr>
          <w:sz w:val="24"/>
          <w:szCs w:val="24"/>
        </w:rPr>
        <w:t xml:space="preserve">as, grandes </w:t>
      </w:r>
      <w:r>
        <w:rPr>
          <w:sz w:val="24"/>
          <w:szCs w:val="24"/>
        </w:rPr>
        <w:lastRenderedPageBreak/>
        <w:t>cantidades de c</w:t>
      </w:r>
      <w:r>
        <w:rPr>
          <w:sz w:val="24"/>
          <w:szCs w:val="24"/>
          <w:lang w:val="fr-FR"/>
        </w:rPr>
        <w:t>é</w:t>
      </w:r>
      <w:r>
        <w:rPr>
          <w:sz w:val="24"/>
          <w:szCs w:val="24"/>
          <w:lang w:val="es-ES_tradnl"/>
        </w:rPr>
        <w:t>lulas inflamatorias se dirigir</w:t>
      </w:r>
      <w:r>
        <w:rPr>
          <w:sz w:val="24"/>
          <w:szCs w:val="24"/>
        </w:rPr>
        <w:t>á</w:t>
      </w:r>
      <w:r>
        <w:rPr>
          <w:sz w:val="24"/>
          <w:szCs w:val="24"/>
          <w:lang w:val="es-ES_tradnl"/>
        </w:rPr>
        <w:t xml:space="preserve">n a la herida para </w:t>
      </w:r>
      <w:r>
        <w:rPr>
          <w:sz w:val="24"/>
          <w:szCs w:val="24"/>
          <w:lang w:val="es-ES_tradnl"/>
        </w:rPr>
        <w:t xml:space="preserve">limpiarla y permitir la formación de nuevo tejido. El tejido de </w:t>
      </w:r>
      <w:proofErr w:type="spellStart"/>
      <w:r>
        <w:rPr>
          <w:sz w:val="24"/>
          <w:szCs w:val="24"/>
          <w:lang w:val="es-ES_tradnl"/>
        </w:rPr>
        <w:t>granulació</w:t>
      </w:r>
      <w:proofErr w:type="spellEnd"/>
      <w:r>
        <w:rPr>
          <w:sz w:val="24"/>
          <w:szCs w:val="24"/>
        </w:rPr>
        <w:t>n se forma a partir de c</w:t>
      </w:r>
      <w:r>
        <w:rPr>
          <w:sz w:val="24"/>
          <w:szCs w:val="24"/>
          <w:lang w:val="fr-FR"/>
        </w:rPr>
        <w:t>é</w:t>
      </w:r>
      <w:r>
        <w:rPr>
          <w:sz w:val="24"/>
          <w:szCs w:val="24"/>
          <w:lang w:val="es-ES_tradnl"/>
        </w:rPr>
        <w:t>lulas inflamatorias, proliferación de nuevos capilares y fibroblastos inmaduros. El tejido de granulación formado se ir</w:t>
      </w:r>
      <w:r>
        <w:rPr>
          <w:sz w:val="24"/>
          <w:szCs w:val="24"/>
        </w:rPr>
        <w:t xml:space="preserve">á </w:t>
      </w:r>
      <w:r>
        <w:rPr>
          <w:sz w:val="24"/>
          <w:szCs w:val="24"/>
          <w:lang w:val="es-ES_tradnl"/>
        </w:rPr>
        <w:t>remplazando por una matriz de tejido</w:t>
      </w:r>
      <w:r>
        <w:rPr>
          <w:sz w:val="24"/>
          <w:szCs w:val="24"/>
          <w:lang w:val="es-ES_tradnl"/>
        </w:rPr>
        <w:t xml:space="preserve"> conectivo provisional rica en fibras de col</w:t>
      </w:r>
      <w:r>
        <w:rPr>
          <w:sz w:val="24"/>
          <w:szCs w:val="24"/>
        </w:rPr>
        <w:t>á</w:t>
      </w:r>
      <w:proofErr w:type="spellStart"/>
      <w:r>
        <w:rPr>
          <w:sz w:val="24"/>
          <w:szCs w:val="24"/>
          <w:lang w:val="es-ES_tradnl"/>
        </w:rPr>
        <w:t>geno</w:t>
      </w:r>
      <w:proofErr w:type="spellEnd"/>
      <w:r>
        <w:rPr>
          <w:sz w:val="24"/>
          <w:szCs w:val="24"/>
          <w:lang w:val="es-ES_tradnl"/>
        </w:rPr>
        <w:t xml:space="preserve"> y c</w:t>
      </w:r>
      <w:r>
        <w:rPr>
          <w:sz w:val="24"/>
          <w:szCs w:val="24"/>
          <w:lang w:val="fr-FR"/>
        </w:rPr>
        <w:t>é</w:t>
      </w:r>
      <w:r>
        <w:rPr>
          <w:sz w:val="24"/>
          <w:szCs w:val="24"/>
          <w:lang w:val="es-ES_tradnl"/>
        </w:rPr>
        <w:t>lulas, y empezar</w:t>
      </w:r>
      <w:r>
        <w:rPr>
          <w:sz w:val="24"/>
          <w:szCs w:val="24"/>
        </w:rPr>
        <w:t>á la fase proliferativa (1)(2)(3)(4)(5)(6)(7).</w:t>
      </w:r>
    </w:p>
    <w:p w14:paraId="0A44827B" w14:textId="77777777" w:rsidR="00AA6CC2" w:rsidRPr="005B0821" w:rsidRDefault="00ED2384">
      <w:pPr>
        <w:pStyle w:val="Ttulo2"/>
        <w:spacing w:after="240" w:line="360" w:lineRule="auto"/>
        <w:jc w:val="both"/>
        <w:rPr>
          <w:color w:val="000000"/>
          <w:u w:color="000000"/>
        </w:rPr>
      </w:pPr>
      <w:bookmarkStart w:id="6" w:name="_Toc2"/>
      <w:r w:rsidRPr="005B0821">
        <w:rPr>
          <w:color w:val="000000"/>
          <w:u w:color="000000"/>
        </w:rPr>
        <w:t>Fase proliferativa</w:t>
      </w:r>
      <w:bookmarkEnd w:id="6"/>
    </w:p>
    <w:p w14:paraId="014E6468" w14:textId="77777777" w:rsidR="00AA6CC2" w:rsidRDefault="00ED2384">
      <w:pPr>
        <w:pStyle w:val="Cos"/>
        <w:spacing w:line="360" w:lineRule="auto"/>
        <w:jc w:val="both"/>
        <w:rPr>
          <w:sz w:val="24"/>
          <w:szCs w:val="24"/>
        </w:rPr>
      </w:pPr>
      <w:r>
        <w:rPr>
          <w:sz w:val="24"/>
          <w:szCs w:val="24"/>
          <w:lang w:val="es-ES_tradnl"/>
        </w:rPr>
        <w:t xml:space="preserve">Esta etapa se puede dividir en dos </w:t>
      </w:r>
      <w:proofErr w:type="spellStart"/>
      <w:r>
        <w:rPr>
          <w:sz w:val="24"/>
          <w:szCs w:val="24"/>
          <w:lang w:val="es-ES_tradnl"/>
        </w:rPr>
        <w:t>tambi</w:t>
      </w:r>
      <w:proofErr w:type="spellEnd"/>
      <w:r>
        <w:rPr>
          <w:sz w:val="24"/>
          <w:szCs w:val="24"/>
          <w:lang w:val="fr-FR"/>
        </w:rPr>
        <w:t>é</w:t>
      </w:r>
      <w:r>
        <w:rPr>
          <w:sz w:val="24"/>
          <w:szCs w:val="24"/>
          <w:lang w:val="es-ES_tradnl"/>
        </w:rPr>
        <w:t>n: fibroplasia y formación de hueso trabecular. En esta fase destaca la r</w:t>
      </w:r>
      <w:r>
        <w:rPr>
          <w:sz w:val="24"/>
          <w:szCs w:val="24"/>
        </w:rPr>
        <w:t>á</w:t>
      </w:r>
      <w:r>
        <w:rPr>
          <w:sz w:val="24"/>
          <w:szCs w:val="24"/>
        </w:rPr>
        <w:t xml:space="preserve">pida </w:t>
      </w:r>
      <w:r>
        <w:rPr>
          <w:sz w:val="24"/>
          <w:szCs w:val="24"/>
        </w:rPr>
        <w:t>e intensa formaci</w:t>
      </w:r>
      <w:proofErr w:type="spellStart"/>
      <w:r>
        <w:rPr>
          <w:sz w:val="24"/>
          <w:szCs w:val="24"/>
          <w:lang w:val="es-ES_tradnl"/>
        </w:rPr>
        <w:t>ón</w:t>
      </w:r>
      <w:proofErr w:type="spellEnd"/>
      <w:r>
        <w:rPr>
          <w:sz w:val="24"/>
          <w:szCs w:val="24"/>
          <w:lang w:val="es-ES_tradnl"/>
        </w:rPr>
        <w:t xml:space="preserve"> de tejido. Durante la fibroplasia se produce una matriz provisional, que es penetrada por vasos y c</w:t>
      </w:r>
      <w:r>
        <w:rPr>
          <w:sz w:val="24"/>
          <w:szCs w:val="24"/>
          <w:lang w:val="fr-FR"/>
        </w:rPr>
        <w:t>é</w:t>
      </w:r>
      <w:r>
        <w:rPr>
          <w:sz w:val="24"/>
          <w:szCs w:val="24"/>
          <w:lang w:val="es-ES_tradnl"/>
        </w:rPr>
        <w:t xml:space="preserve">lulas formadoras de hueso que </w:t>
      </w:r>
      <w:proofErr w:type="spellStart"/>
      <w:r>
        <w:rPr>
          <w:sz w:val="24"/>
          <w:szCs w:val="24"/>
          <w:lang w:val="es-ES_tradnl"/>
        </w:rPr>
        <w:t>har</w:t>
      </w:r>
      <w:proofErr w:type="spellEnd"/>
      <w:r>
        <w:rPr>
          <w:sz w:val="24"/>
          <w:szCs w:val="24"/>
        </w:rPr>
        <w:t>á</w:t>
      </w:r>
      <w:r>
        <w:rPr>
          <w:sz w:val="24"/>
          <w:szCs w:val="24"/>
          <w:lang w:val="es-ES_tradnl"/>
        </w:rPr>
        <w:t>n hueso trabecular. Cuando se rodea completamente el vaso se forma la osteona primaria. Podemos observ</w:t>
      </w:r>
      <w:r>
        <w:rPr>
          <w:sz w:val="24"/>
          <w:szCs w:val="24"/>
          <w:lang w:val="es-ES_tradnl"/>
        </w:rPr>
        <w:t xml:space="preserve">ar hueso trabecular a partir de la segunda semana </w:t>
      </w:r>
      <w:proofErr w:type="spellStart"/>
      <w:r>
        <w:rPr>
          <w:sz w:val="24"/>
          <w:szCs w:val="24"/>
          <w:lang w:val="es-ES_tradnl"/>
        </w:rPr>
        <w:t>despu</w:t>
      </w:r>
      <w:proofErr w:type="spellEnd"/>
      <w:r>
        <w:rPr>
          <w:sz w:val="24"/>
          <w:szCs w:val="24"/>
          <w:lang w:val="fr-FR"/>
        </w:rPr>
        <w:t>é</w:t>
      </w:r>
      <w:r>
        <w:rPr>
          <w:sz w:val="24"/>
          <w:szCs w:val="24"/>
          <w:lang w:val="es-ES_tradnl"/>
        </w:rPr>
        <w:t>s de la extracción, y este permanecer</w:t>
      </w:r>
      <w:r>
        <w:rPr>
          <w:sz w:val="24"/>
          <w:szCs w:val="24"/>
        </w:rPr>
        <w:t xml:space="preserve">á </w:t>
      </w:r>
      <w:r>
        <w:rPr>
          <w:sz w:val="24"/>
          <w:szCs w:val="24"/>
          <w:lang w:val="de-DE"/>
        </w:rPr>
        <w:t>ah</w:t>
      </w:r>
      <w:r>
        <w:rPr>
          <w:sz w:val="24"/>
          <w:szCs w:val="24"/>
        </w:rPr>
        <w:t xml:space="preserve">í </w:t>
      </w:r>
      <w:r>
        <w:rPr>
          <w:sz w:val="24"/>
          <w:szCs w:val="24"/>
          <w:lang w:val="es-ES_tradnl"/>
        </w:rPr>
        <w:t>durante varias semanas. Este tipo de hueso es un hueso provisional ya que no tiene capacidad de soportar cargas, es por eso que debe ser reemplazado por tipo</w:t>
      </w:r>
      <w:r>
        <w:rPr>
          <w:sz w:val="24"/>
          <w:szCs w:val="24"/>
          <w:lang w:val="es-ES_tradnl"/>
        </w:rPr>
        <w:t>s de huesos m</w:t>
      </w:r>
      <w:r>
        <w:rPr>
          <w:sz w:val="24"/>
          <w:szCs w:val="24"/>
        </w:rPr>
        <w:t>á</w:t>
      </w:r>
      <w:r>
        <w:rPr>
          <w:sz w:val="24"/>
          <w:szCs w:val="24"/>
          <w:lang w:val="es-ES_tradnl"/>
        </w:rPr>
        <w:t>s resistentes como el hueso lamelar o hueso medular (1)(2)(3)(4)(8).</w:t>
      </w:r>
    </w:p>
    <w:p w14:paraId="376E9457" w14:textId="77777777" w:rsidR="00AA6CC2" w:rsidRPr="005B0821" w:rsidRDefault="00ED2384">
      <w:pPr>
        <w:pStyle w:val="Ttulo2"/>
        <w:spacing w:after="240" w:line="360" w:lineRule="auto"/>
        <w:jc w:val="both"/>
        <w:rPr>
          <w:color w:val="000000"/>
          <w:u w:color="000000"/>
        </w:rPr>
      </w:pPr>
      <w:bookmarkStart w:id="7" w:name="_Toc3"/>
      <w:r w:rsidRPr="005B0821">
        <w:rPr>
          <w:color w:val="000000"/>
          <w:u w:color="000000"/>
        </w:rPr>
        <w:t>Fase modeladora y remodeladora del hueso</w:t>
      </w:r>
      <w:bookmarkEnd w:id="7"/>
    </w:p>
    <w:p w14:paraId="283DAE0B" w14:textId="77777777" w:rsidR="00AA6CC2" w:rsidRDefault="00ED2384">
      <w:pPr>
        <w:pStyle w:val="Cos"/>
        <w:spacing w:line="360" w:lineRule="auto"/>
        <w:jc w:val="both"/>
        <w:rPr>
          <w:sz w:val="24"/>
          <w:szCs w:val="24"/>
        </w:rPr>
      </w:pPr>
      <w:r>
        <w:rPr>
          <w:sz w:val="24"/>
          <w:szCs w:val="24"/>
          <w:lang w:val="es-ES_tradnl"/>
        </w:rPr>
        <w:t xml:space="preserve">Por </w:t>
      </w:r>
      <w:r>
        <w:rPr>
          <w:sz w:val="24"/>
          <w:szCs w:val="24"/>
        </w:rPr>
        <w:t>ú</w:t>
      </w:r>
      <w:proofErr w:type="spellStart"/>
      <w:r>
        <w:rPr>
          <w:sz w:val="24"/>
          <w:szCs w:val="24"/>
          <w:lang w:val="es-ES_tradnl"/>
        </w:rPr>
        <w:t>ltimo</w:t>
      </w:r>
      <w:proofErr w:type="spellEnd"/>
      <w:r>
        <w:rPr>
          <w:sz w:val="24"/>
          <w:szCs w:val="24"/>
          <w:lang w:val="es-ES_tradnl"/>
        </w:rPr>
        <w:t xml:space="preserve">, tenemos la fase modeladora que es el proceso de cambiar la forma y la arquitectura del hueso, y la remodeladora donde </w:t>
      </w:r>
      <w:proofErr w:type="spellStart"/>
      <w:r>
        <w:rPr>
          <w:sz w:val="24"/>
          <w:szCs w:val="24"/>
          <w:lang w:val="es-ES_tradnl"/>
        </w:rPr>
        <w:t>ta</w:t>
      </w:r>
      <w:r>
        <w:rPr>
          <w:sz w:val="24"/>
          <w:szCs w:val="24"/>
          <w:lang w:val="es-ES_tradnl"/>
        </w:rPr>
        <w:t>mbi</w:t>
      </w:r>
      <w:proofErr w:type="spellEnd"/>
      <w:r>
        <w:rPr>
          <w:sz w:val="24"/>
          <w:szCs w:val="24"/>
          <w:lang w:val="fr-FR"/>
        </w:rPr>
        <w:t>é</w:t>
      </w:r>
      <w:r>
        <w:rPr>
          <w:sz w:val="24"/>
          <w:szCs w:val="24"/>
          <w:lang w:val="es-ES_tradnl"/>
        </w:rPr>
        <w:t>n se producen cambios, pero sin afectar la forma y arquitectura del hueso. El remodelado es la sustitución de hueso trabecular por hueso lamelar o hueso medular, mientras que la modeladora modifica las paredes dimensionalmente afectando la cresta alveo</w:t>
      </w:r>
      <w:r>
        <w:rPr>
          <w:sz w:val="24"/>
          <w:szCs w:val="24"/>
          <w:lang w:val="es-ES_tradnl"/>
        </w:rPr>
        <w:t xml:space="preserve">lar. Esta fase puede llevar varios meses, o incluso hasta años, siempre dependiendo del individuo, como se ha mencionado anteriormente (1)(2)(3)(4)(5)(6). </w:t>
      </w:r>
    </w:p>
    <w:p w14:paraId="614A922B" w14:textId="77777777" w:rsidR="00AA6CC2" w:rsidRDefault="00ED2384">
      <w:pPr>
        <w:pStyle w:val="Cos"/>
        <w:spacing w:line="360" w:lineRule="auto"/>
        <w:jc w:val="both"/>
        <w:rPr>
          <w:sz w:val="24"/>
          <w:szCs w:val="24"/>
        </w:rPr>
      </w:pPr>
      <w:r>
        <w:rPr>
          <w:sz w:val="24"/>
          <w:szCs w:val="24"/>
          <w:lang w:val="es-ES_tradnl"/>
        </w:rPr>
        <w:t xml:space="preserve">Aunque las exodoncias se consideran un procedimiento </w:t>
      </w:r>
      <w:proofErr w:type="spellStart"/>
      <w:r>
        <w:rPr>
          <w:sz w:val="24"/>
          <w:szCs w:val="24"/>
          <w:lang w:val="es-ES_tradnl"/>
        </w:rPr>
        <w:t>traum</w:t>
      </w:r>
      <w:proofErr w:type="spellEnd"/>
      <w:r>
        <w:rPr>
          <w:sz w:val="24"/>
          <w:szCs w:val="24"/>
        </w:rPr>
        <w:t>á</w:t>
      </w:r>
      <w:r>
        <w:rPr>
          <w:sz w:val="24"/>
          <w:szCs w:val="24"/>
          <w:lang w:val="es-ES_tradnl"/>
        </w:rPr>
        <w:t>tico, debido a la alteración de tejidos b</w:t>
      </w:r>
      <w:r>
        <w:rPr>
          <w:sz w:val="24"/>
          <w:szCs w:val="24"/>
          <w:lang w:val="es-ES_tradnl"/>
        </w:rPr>
        <w:t xml:space="preserve">landos, la destrucción de los vasos </w:t>
      </w:r>
      <w:proofErr w:type="spellStart"/>
      <w:r>
        <w:rPr>
          <w:sz w:val="24"/>
          <w:szCs w:val="24"/>
          <w:lang w:val="es-ES_tradnl"/>
        </w:rPr>
        <w:t>sangu</w:t>
      </w:r>
      <w:proofErr w:type="spellEnd"/>
      <w:r>
        <w:rPr>
          <w:sz w:val="24"/>
          <w:szCs w:val="24"/>
        </w:rPr>
        <w:t>í</w:t>
      </w:r>
      <w:r>
        <w:rPr>
          <w:sz w:val="24"/>
          <w:szCs w:val="24"/>
          <w:lang w:val="es-ES_tradnl"/>
        </w:rPr>
        <w:t>neos del ligamento periodontal, cortando sus fibras principales, podemos modificar la t</w:t>
      </w:r>
      <w:r>
        <w:rPr>
          <w:sz w:val="24"/>
          <w:szCs w:val="24"/>
          <w:lang w:val="fr-FR"/>
        </w:rPr>
        <w:t>é</w:t>
      </w:r>
      <w:r>
        <w:rPr>
          <w:sz w:val="24"/>
          <w:szCs w:val="24"/>
        </w:rPr>
        <w:t>cnica quir</w:t>
      </w:r>
      <w:r>
        <w:rPr>
          <w:sz w:val="24"/>
          <w:szCs w:val="24"/>
        </w:rPr>
        <w:t>ú</w:t>
      </w:r>
      <w:proofErr w:type="spellStart"/>
      <w:r>
        <w:rPr>
          <w:sz w:val="24"/>
          <w:szCs w:val="24"/>
          <w:lang w:val="es-ES_tradnl"/>
        </w:rPr>
        <w:t>rgica</w:t>
      </w:r>
      <w:proofErr w:type="spellEnd"/>
      <w:r>
        <w:rPr>
          <w:sz w:val="24"/>
          <w:szCs w:val="24"/>
          <w:lang w:val="es-ES_tradnl"/>
        </w:rPr>
        <w:t xml:space="preserve"> minimizando al m</w:t>
      </w:r>
      <w:r>
        <w:rPr>
          <w:sz w:val="24"/>
          <w:szCs w:val="24"/>
        </w:rPr>
        <w:t>á</w:t>
      </w:r>
      <w:proofErr w:type="spellStart"/>
      <w:r>
        <w:rPr>
          <w:sz w:val="24"/>
          <w:szCs w:val="24"/>
          <w:lang w:val="es-ES_tradnl"/>
        </w:rPr>
        <w:t>ximo</w:t>
      </w:r>
      <w:proofErr w:type="spellEnd"/>
      <w:r>
        <w:rPr>
          <w:sz w:val="24"/>
          <w:szCs w:val="24"/>
          <w:lang w:val="es-ES_tradnl"/>
        </w:rPr>
        <w:t xml:space="preserve"> el trauma. Con la ayuda de los fórceps para luxar el diente en dirección mesial y dista</w:t>
      </w:r>
      <w:r>
        <w:rPr>
          <w:sz w:val="24"/>
          <w:szCs w:val="24"/>
          <w:lang w:val="es-ES_tradnl"/>
        </w:rPr>
        <w:t xml:space="preserve">l, y no en sentido bucal o lingual, o realizando movimientos rotacionales. Asimismo, podemos utilizar </w:t>
      </w:r>
      <w:proofErr w:type="spellStart"/>
      <w:r>
        <w:rPr>
          <w:sz w:val="24"/>
          <w:szCs w:val="24"/>
          <w:lang w:val="es-ES_tradnl"/>
        </w:rPr>
        <w:t>periostotomos</w:t>
      </w:r>
      <w:proofErr w:type="spellEnd"/>
      <w:r>
        <w:rPr>
          <w:sz w:val="24"/>
          <w:szCs w:val="24"/>
          <w:lang w:val="es-ES_tradnl"/>
        </w:rPr>
        <w:t xml:space="preserve">, puesto que tienen la finalidad </w:t>
      </w:r>
      <w:r>
        <w:rPr>
          <w:sz w:val="24"/>
          <w:szCs w:val="24"/>
          <w:lang w:val="es-ES_tradnl"/>
        </w:rPr>
        <w:lastRenderedPageBreak/>
        <w:t>de cortar las fibras mesiales y distales del alveolo facilitando as</w:t>
      </w:r>
      <w:r>
        <w:rPr>
          <w:sz w:val="24"/>
          <w:szCs w:val="24"/>
        </w:rPr>
        <w:t xml:space="preserve">í </w:t>
      </w:r>
      <w:r>
        <w:rPr>
          <w:sz w:val="24"/>
          <w:szCs w:val="24"/>
          <w:lang w:val="es-ES_tradnl"/>
        </w:rPr>
        <w:t>la eficacia de la t</w:t>
      </w:r>
      <w:r>
        <w:rPr>
          <w:sz w:val="24"/>
          <w:szCs w:val="24"/>
          <w:lang w:val="fr-FR"/>
        </w:rPr>
        <w:t>é</w:t>
      </w:r>
      <w:r>
        <w:rPr>
          <w:sz w:val="24"/>
          <w:szCs w:val="24"/>
        </w:rPr>
        <w:t>cnica quir</w:t>
      </w:r>
      <w:r>
        <w:rPr>
          <w:sz w:val="24"/>
          <w:szCs w:val="24"/>
        </w:rPr>
        <w:t>ú</w:t>
      </w:r>
      <w:proofErr w:type="spellStart"/>
      <w:r>
        <w:rPr>
          <w:sz w:val="24"/>
          <w:szCs w:val="24"/>
          <w:lang w:val="es-ES_tradnl"/>
        </w:rPr>
        <w:t>rgica</w:t>
      </w:r>
      <w:proofErr w:type="spellEnd"/>
      <w:r>
        <w:rPr>
          <w:sz w:val="24"/>
          <w:szCs w:val="24"/>
          <w:lang w:val="es-ES_tradnl"/>
        </w:rPr>
        <w:t>. P</w:t>
      </w:r>
      <w:r>
        <w:rPr>
          <w:sz w:val="24"/>
          <w:szCs w:val="24"/>
          <w:lang w:val="es-ES_tradnl"/>
        </w:rPr>
        <w:t xml:space="preserve">or otro lado, existen los sistemas verticales de extracciones dentales, creados para extraer </w:t>
      </w:r>
      <w:proofErr w:type="spellStart"/>
      <w:r>
        <w:rPr>
          <w:sz w:val="24"/>
          <w:szCs w:val="24"/>
          <w:lang w:val="es-ES_tradnl"/>
        </w:rPr>
        <w:t>ra</w:t>
      </w:r>
      <w:proofErr w:type="spellEnd"/>
      <w:r>
        <w:rPr>
          <w:sz w:val="24"/>
          <w:szCs w:val="24"/>
        </w:rPr>
        <w:t>í</w:t>
      </w:r>
      <w:r>
        <w:rPr>
          <w:sz w:val="24"/>
          <w:szCs w:val="24"/>
          <w:lang w:val="es-ES_tradnl"/>
        </w:rPr>
        <w:t>ces en la dirección vertical con el objetivo de minimizar el daño empleado a las paredes del alveolo. Gracias a estas dos t</w:t>
      </w:r>
      <w:r>
        <w:rPr>
          <w:sz w:val="24"/>
          <w:szCs w:val="24"/>
          <w:lang w:val="fr-FR"/>
        </w:rPr>
        <w:t>é</w:t>
      </w:r>
      <w:r>
        <w:rPr>
          <w:sz w:val="24"/>
          <w:szCs w:val="24"/>
        </w:rPr>
        <w:t>cnicas no se realiza presi</w:t>
      </w:r>
      <w:proofErr w:type="spellStart"/>
      <w:r>
        <w:rPr>
          <w:sz w:val="24"/>
          <w:szCs w:val="24"/>
          <w:lang w:val="es-ES_tradnl"/>
        </w:rPr>
        <w:t>ón</w:t>
      </w:r>
      <w:proofErr w:type="spellEnd"/>
      <w:r>
        <w:rPr>
          <w:sz w:val="24"/>
          <w:szCs w:val="24"/>
          <w:lang w:val="es-ES_tradnl"/>
        </w:rPr>
        <w:t xml:space="preserve"> en la </w:t>
      </w:r>
      <w:r>
        <w:rPr>
          <w:sz w:val="24"/>
          <w:szCs w:val="24"/>
          <w:lang w:val="es-ES_tradnl"/>
        </w:rPr>
        <w:t xml:space="preserve">pared bucal, no obstante, solo sirve en </w:t>
      </w:r>
      <w:proofErr w:type="spellStart"/>
      <w:r>
        <w:rPr>
          <w:sz w:val="24"/>
          <w:szCs w:val="24"/>
          <w:lang w:val="es-ES_tradnl"/>
        </w:rPr>
        <w:t>ra</w:t>
      </w:r>
      <w:proofErr w:type="spellEnd"/>
      <w:r>
        <w:rPr>
          <w:sz w:val="24"/>
          <w:szCs w:val="24"/>
        </w:rPr>
        <w:t>í</w:t>
      </w:r>
      <w:r>
        <w:rPr>
          <w:sz w:val="24"/>
          <w:szCs w:val="24"/>
          <w:lang w:val="es-ES_tradnl"/>
        </w:rPr>
        <w:t xml:space="preserve">ces de forma </w:t>
      </w:r>
      <w:proofErr w:type="spellStart"/>
      <w:r>
        <w:rPr>
          <w:sz w:val="24"/>
          <w:szCs w:val="24"/>
          <w:lang w:val="es-ES_tradnl"/>
        </w:rPr>
        <w:t>có</w:t>
      </w:r>
      <w:proofErr w:type="spellEnd"/>
      <w:r>
        <w:rPr>
          <w:sz w:val="24"/>
          <w:szCs w:val="24"/>
        </w:rPr>
        <w:t>nica o recta (1).</w:t>
      </w:r>
    </w:p>
    <w:p w14:paraId="04D661FA" w14:textId="77777777" w:rsidR="00AA6CC2" w:rsidRDefault="00ED2384">
      <w:pPr>
        <w:pStyle w:val="Cos"/>
        <w:spacing w:line="360" w:lineRule="auto"/>
        <w:jc w:val="both"/>
        <w:rPr>
          <w:sz w:val="24"/>
          <w:szCs w:val="24"/>
        </w:rPr>
      </w:pPr>
      <w:r>
        <w:rPr>
          <w:sz w:val="24"/>
          <w:szCs w:val="24"/>
          <w:lang w:val="es-ES_tradnl"/>
        </w:rPr>
        <w:t xml:space="preserve">Una correcta curación del alveolo se da cuando el tejido de granulación es normal y puede o no presentar dolor. Entonces, las tres formas de complicación las podemos </w:t>
      </w:r>
      <w:r>
        <w:rPr>
          <w:sz w:val="24"/>
          <w:szCs w:val="24"/>
          <w:lang w:val="es-ES_tradnl"/>
        </w:rPr>
        <w:t>diferenciar ya que en la oste</w:t>
      </w:r>
      <w:r>
        <w:rPr>
          <w:sz w:val="24"/>
          <w:szCs w:val="24"/>
        </w:rPr>
        <w:t>í</w:t>
      </w:r>
      <w:proofErr w:type="spellStart"/>
      <w:r>
        <w:rPr>
          <w:sz w:val="24"/>
          <w:szCs w:val="24"/>
          <w:lang w:val="es-ES_tradnl"/>
        </w:rPr>
        <w:t>tis</w:t>
      </w:r>
      <w:proofErr w:type="spellEnd"/>
      <w:r>
        <w:rPr>
          <w:sz w:val="24"/>
          <w:szCs w:val="24"/>
          <w:lang w:val="es-ES_tradnl"/>
        </w:rPr>
        <w:t xml:space="preserve"> se presenta un dolor persistente o ascendente que no se alivia con </w:t>
      </w:r>
      <w:proofErr w:type="spellStart"/>
      <w:r>
        <w:rPr>
          <w:sz w:val="24"/>
          <w:szCs w:val="24"/>
          <w:lang w:val="es-ES_tradnl"/>
        </w:rPr>
        <w:t>analg</w:t>
      </w:r>
      <w:proofErr w:type="spellEnd"/>
      <w:r>
        <w:rPr>
          <w:sz w:val="24"/>
          <w:szCs w:val="24"/>
          <w:lang w:val="fr-FR"/>
        </w:rPr>
        <w:t>é</w:t>
      </w:r>
      <w:r>
        <w:rPr>
          <w:sz w:val="24"/>
          <w:szCs w:val="24"/>
        </w:rPr>
        <w:t>sicos suaves, este dolor se acompa</w:t>
      </w:r>
      <w:proofErr w:type="spellStart"/>
      <w:r>
        <w:rPr>
          <w:sz w:val="24"/>
          <w:szCs w:val="24"/>
          <w:lang w:val="es-ES_tradnl"/>
        </w:rPr>
        <w:t>ña</w:t>
      </w:r>
      <w:proofErr w:type="spellEnd"/>
      <w:r>
        <w:rPr>
          <w:sz w:val="24"/>
          <w:szCs w:val="24"/>
          <w:lang w:val="es-ES_tradnl"/>
        </w:rPr>
        <w:t xml:space="preserve"> de un coagulo de sangre parcial o totalmente desintegrado o de un alveolo </w:t>
      </w:r>
      <w:proofErr w:type="spellStart"/>
      <w:r>
        <w:rPr>
          <w:sz w:val="24"/>
          <w:szCs w:val="24"/>
          <w:lang w:val="es-ES_tradnl"/>
        </w:rPr>
        <w:t>vac</w:t>
      </w:r>
      <w:proofErr w:type="spellEnd"/>
      <w:r>
        <w:rPr>
          <w:sz w:val="24"/>
          <w:szCs w:val="24"/>
        </w:rPr>
        <w:t>í</w:t>
      </w:r>
      <w:r>
        <w:rPr>
          <w:sz w:val="24"/>
          <w:szCs w:val="24"/>
          <w:lang w:val="es-ES_tradnl"/>
        </w:rPr>
        <w:t xml:space="preserve">o. En esta </w:t>
      </w:r>
      <w:proofErr w:type="spellStart"/>
      <w:r>
        <w:rPr>
          <w:sz w:val="24"/>
          <w:szCs w:val="24"/>
          <w:lang w:val="es-ES_tradnl"/>
        </w:rPr>
        <w:t>patolog</w:t>
      </w:r>
      <w:proofErr w:type="spellEnd"/>
      <w:r>
        <w:rPr>
          <w:sz w:val="24"/>
          <w:szCs w:val="24"/>
        </w:rPr>
        <w:t>í</w:t>
      </w:r>
      <w:r>
        <w:rPr>
          <w:sz w:val="24"/>
          <w:szCs w:val="24"/>
          <w:lang w:val="es-ES_tradnl"/>
        </w:rPr>
        <w:t>a podemos confi</w:t>
      </w:r>
      <w:r>
        <w:rPr>
          <w:sz w:val="24"/>
          <w:szCs w:val="24"/>
          <w:lang w:val="es-ES_tradnl"/>
        </w:rPr>
        <w:t>rmar su diagnóstico cuando se observa hueso expuesto y de alta sensibilidad.  Entre la inflamación y la infección aguda podemos distinguirlas porque la primera se observar</w:t>
      </w:r>
      <w:r>
        <w:rPr>
          <w:sz w:val="24"/>
          <w:szCs w:val="24"/>
        </w:rPr>
        <w:t>í</w:t>
      </w:r>
      <w:proofErr w:type="spellStart"/>
      <w:r>
        <w:rPr>
          <w:sz w:val="24"/>
          <w:szCs w:val="24"/>
          <w:lang w:val="es-ES_tradnl"/>
        </w:rPr>
        <w:t>a</w:t>
      </w:r>
      <w:proofErr w:type="spellEnd"/>
      <w:r>
        <w:rPr>
          <w:sz w:val="24"/>
          <w:szCs w:val="24"/>
          <w:lang w:val="es-ES_tradnl"/>
        </w:rPr>
        <w:t xml:space="preserve"> tejido inflamado sin exudado, y la segunda se observa supuración, eritema y edema </w:t>
      </w:r>
      <w:r>
        <w:rPr>
          <w:sz w:val="24"/>
          <w:szCs w:val="24"/>
          <w:lang w:val="es-ES_tradnl"/>
        </w:rPr>
        <w:t xml:space="preserve">con o sin fiebre </w:t>
      </w:r>
      <w:proofErr w:type="spellStart"/>
      <w:r>
        <w:rPr>
          <w:sz w:val="24"/>
          <w:szCs w:val="24"/>
          <w:lang w:val="es-ES_tradnl"/>
        </w:rPr>
        <w:t>sist</w:t>
      </w:r>
      <w:proofErr w:type="spellEnd"/>
      <w:r>
        <w:rPr>
          <w:sz w:val="24"/>
          <w:szCs w:val="24"/>
          <w:lang w:val="fr-FR"/>
        </w:rPr>
        <w:t>é</w:t>
      </w:r>
      <w:r>
        <w:rPr>
          <w:sz w:val="24"/>
          <w:szCs w:val="24"/>
        </w:rPr>
        <w:t>mica (2).</w:t>
      </w:r>
    </w:p>
    <w:p w14:paraId="2F796BF1" w14:textId="77777777" w:rsidR="00AA6CC2" w:rsidRDefault="00ED2384">
      <w:pPr>
        <w:pStyle w:val="Cos"/>
        <w:spacing w:line="360" w:lineRule="auto"/>
        <w:jc w:val="both"/>
        <w:rPr>
          <w:sz w:val="24"/>
          <w:szCs w:val="24"/>
        </w:rPr>
      </w:pPr>
      <w:r>
        <w:rPr>
          <w:sz w:val="24"/>
          <w:szCs w:val="24"/>
        </w:rPr>
        <w:t>Seg</w:t>
      </w:r>
      <w:r>
        <w:rPr>
          <w:sz w:val="24"/>
          <w:szCs w:val="24"/>
        </w:rPr>
        <w:t>ú</w:t>
      </w:r>
      <w:r>
        <w:rPr>
          <w:sz w:val="24"/>
          <w:szCs w:val="24"/>
          <w:lang w:val="es-ES_tradnl"/>
        </w:rPr>
        <w:t xml:space="preserve">n el estudio de W.L. </w:t>
      </w:r>
      <w:proofErr w:type="spellStart"/>
      <w:r>
        <w:rPr>
          <w:sz w:val="24"/>
          <w:szCs w:val="24"/>
          <w:lang w:val="es-ES_tradnl"/>
        </w:rPr>
        <w:t>Adeyemo</w:t>
      </w:r>
      <w:proofErr w:type="spellEnd"/>
      <w:r>
        <w:rPr>
          <w:sz w:val="24"/>
          <w:szCs w:val="24"/>
          <w:lang w:val="es-ES_tradnl"/>
        </w:rPr>
        <w:t xml:space="preserve"> </w:t>
      </w:r>
      <w:r>
        <w:rPr>
          <w:i/>
          <w:iCs/>
          <w:sz w:val="24"/>
          <w:szCs w:val="24"/>
        </w:rPr>
        <w:t>et al.</w:t>
      </w:r>
      <w:r>
        <w:rPr>
          <w:sz w:val="24"/>
          <w:szCs w:val="24"/>
        </w:rPr>
        <w:t xml:space="preserve"> en 2006 (2) donde se estudió </w:t>
      </w:r>
      <w:r>
        <w:rPr>
          <w:sz w:val="24"/>
          <w:szCs w:val="24"/>
          <w:lang w:val="es-ES_tradnl"/>
        </w:rPr>
        <w:t xml:space="preserve">a 311 pacientes para evaluar el patrón de complicaciones de cicatrización post extracciones no </w:t>
      </w:r>
      <w:proofErr w:type="spellStart"/>
      <w:r>
        <w:rPr>
          <w:sz w:val="24"/>
          <w:szCs w:val="24"/>
          <w:lang w:val="es-ES_tradnl"/>
        </w:rPr>
        <w:t>quir</w:t>
      </w:r>
      <w:proofErr w:type="spellEnd"/>
      <w:r>
        <w:rPr>
          <w:sz w:val="24"/>
          <w:szCs w:val="24"/>
        </w:rPr>
        <w:t>ú</w:t>
      </w:r>
      <w:proofErr w:type="spellStart"/>
      <w:r>
        <w:rPr>
          <w:sz w:val="24"/>
          <w:szCs w:val="24"/>
          <w:lang w:val="es-ES_tradnl"/>
        </w:rPr>
        <w:t>rgicas</w:t>
      </w:r>
      <w:proofErr w:type="spellEnd"/>
      <w:r>
        <w:rPr>
          <w:sz w:val="24"/>
          <w:szCs w:val="24"/>
          <w:lang w:val="es-ES_tradnl"/>
        </w:rPr>
        <w:t>, el 89% de pacientes no tuvieron ninguna complic</w:t>
      </w:r>
      <w:r>
        <w:rPr>
          <w:sz w:val="24"/>
          <w:szCs w:val="24"/>
          <w:lang w:val="es-ES_tradnl"/>
        </w:rPr>
        <w:t>ación, mientras que el 11% si tuvo complicaciones. Entre estas complicaciones encontramos: 8.2% con alveolitis seca, 1.6% alveolo infectado, y 1.2% alveolo inflamado. Siendo oste</w:t>
      </w:r>
      <w:r>
        <w:rPr>
          <w:sz w:val="24"/>
          <w:szCs w:val="24"/>
        </w:rPr>
        <w:t>í</w:t>
      </w:r>
      <w:proofErr w:type="spellStart"/>
      <w:r>
        <w:rPr>
          <w:sz w:val="24"/>
          <w:szCs w:val="24"/>
          <w:lang w:val="es-ES_tradnl"/>
        </w:rPr>
        <w:t>tis</w:t>
      </w:r>
      <w:proofErr w:type="spellEnd"/>
      <w:r>
        <w:rPr>
          <w:sz w:val="24"/>
          <w:szCs w:val="24"/>
          <w:lang w:val="es-ES_tradnl"/>
        </w:rPr>
        <w:t xml:space="preserve"> alveolar la m</w:t>
      </w:r>
      <w:r>
        <w:rPr>
          <w:sz w:val="24"/>
          <w:szCs w:val="24"/>
        </w:rPr>
        <w:t>á</w:t>
      </w:r>
      <w:r>
        <w:rPr>
          <w:sz w:val="24"/>
          <w:szCs w:val="24"/>
        </w:rPr>
        <w:t>s com</w:t>
      </w:r>
      <w:r>
        <w:rPr>
          <w:sz w:val="24"/>
          <w:szCs w:val="24"/>
        </w:rPr>
        <w:t>ú</w:t>
      </w:r>
      <w:r>
        <w:rPr>
          <w:sz w:val="24"/>
          <w:szCs w:val="24"/>
          <w:lang w:val="es-ES_tradnl"/>
        </w:rPr>
        <w:t xml:space="preserve">n de las complicaciones siendo el 74.3% del total de </w:t>
      </w:r>
      <w:r>
        <w:rPr>
          <w:sz w:val="24"/>
          <w:szCs w:val="24"/>
          <w:lang w:val="es-ES_tradnl"/>
        </w:rPr>
        <w:t xml:space="preserve">alveolos estudiados. No solo se </w:t>
      </w:r>
      <w:proofErr w:type="spellStart"/>
      <w:r>
        <w:rPr>
          <w:sz w:val="24"/>
          <w:szCs w:val="24"/>
          <w:lang w:val="es-ES_tradnl"/>
        </w:rPr>
        <w:t>observ</w:t>
      </w:r>
      <w:proofErr w:type="spellEnd"/>
      <w:r>
        <w:rPr>
          <w:sz w:val="24"/>
          <w:szCs w:val="24"/>
        </w:rPr>
        <w:t xml:space="preserve">ó </w:t>
      </w:r>
      <w:r>
        <w:rPr>
          <w:sz w:val="24"/>
          <w:szCs w:val="24"/>
          <w:lang w:val="es-ES_tradnl"/>
        </w:rPr>
        <w:t xml:space="preserve">que las mujeres </w:t>
      </w:r>
      <w:proofErr w:type="spellStart"/>
      <w:r>
        <w:rPr>
          <w:sz w:val="24"/>
          <w:szCs w:val="24"/>
          <w:lang w:val="es-ES_tradnl"/>
        </w:rPr>
        <w:t>sufr</w:t>
      </w:r>
      <w:proofErr w:type="spellEnd"/>
      <w:r>
        <w:rPr>
          <w:sz w:val="24"/>
          <w:szCs w:val="24"/>
        </w:rPr>
        <w:t>ían má</w:t>
      </w:r>
      <w:r>
        <w:rPr>
          <w:sz w:val="24"/>
          <w:szCs w:val="24"/>
          <w:lang w:val="es-ES_tradnl"/>
        </w:rPr>
        <w:t>s complicaciones en comparación con los hombres, sino que el grupo de dientes m</w:t>
      </w:r>
      <w:r>
        <w:rPr>
          <w:sz w:val="24"/>
          <w:szCs w:val="24"/>
        </w:rPr>
        <w:t>á</w:t>
      </w:r>
      <w:r>
        <w:rPr>
          <w:sz w:val="24"/>
          <w:szCs w:val="24"/>
          <w:lang w:val="es-ES_tradnl"/>
        </w:rPr>
        <w:t xml:space="preserve">s afectado fueron los molares, y afectando casi por igual en maxilar que en mandibular (2).  </w:t>
      </w:r>
    </w:p>
    <w:p w14:paraId="602ED843" w14:textId="17381379" w:rsidR="00AA6CC2" w:rsidRDefault="00ED2384">
      <w:pPr>
        <w:pStyle w:val="Cos"/>
        <w:spacing w:line="360" w:lineRule="auto"/>
        <w:jc w:val="both"/>
        <w:rPr>
          <w:sz w:val="24"/>
          <w:szCs w:val="24"/>
        </w:rPr>
      </w:pPr>
      <w:r>
        <w:rPr>
          <w:sz w:val="24"/>
          <w:szCs w:val="24"/>
        </w:rPr>
        <w:t>Seg</w:t>
      </w:r>
      <w:r>
        <w:rPr>
          <w:sz w:val="24"/>
          <w:szCs w:val="24"/>
        </w:rPr>
        <w:t>ú</w:t>
      </w:r>
      <w:r>
        <w:rPr>
          <w:sz w:val="24"/>
          <w:szCs w:val="24"/>
          <w:lang w:val="es-ES_tradnl"/>
        </w:rPr>
        <w:t>n el estudio</w:t>
      </w:r>
      <w:r>
        <w:rPr>
          <w:sz w:val="24"/>
          <w:szCs w:val="24"/>
          <w:lang w:val="es-ES_tradnl"/>
        </w:rPr>
        <w:t xml:space="preserve"> que </w:t>
      </w:r>
      <w:proofErr w:type="spellStart"/>
      <w:r>
        <w:rPr>
          <w:sz w:val="24"/>
          <w:szCs w:val="24"/>
          <w:lang w:val="es-ES_tradnl"/>
        </w:rPr>
        <w:t>realiz</w:t>
      </w:r>
      <w:proofErr w:type="spellEnd"/>
      <w:r>
        <w:rPr>
          <w:sz w:val="24"/>
          <w:szCs w:val="24"/>
        </w:rPr>
        <w:t xml:space="preserve">ó </w:t>
      </w:r>
      <w:r>
        <w:rPr>
          <w:sz w:val="24"/>
          <w:szCs w:val="24"/>
          <w:lang w:val="es-ES_tradnl"/>
        </w:rPr>
        <w:t xml:space="preserve">M.H. </w:t>
      </w:r>
      <w:proofErr w:type="spellStart"/>
      <w:r>
        <w:rPr>
          <w:sz w:val="24"/>
          <w:szCs w:val="24"/>
          <w:lang w:val="es-ES_tradnl"/>
        </w:rPr>
        <w:t>Amler</w:t>
      </w:r>
      <w:proofErr w:type="spellEnd"/>
      <w:r>
        <w:rPr>
          <w:sz w:val="24"/>
          <w:szCs w:val="24"/>
          <w:lang w:val="es-ES_tradnl"/>
        </w:rPr>
        <w:t xml:space="preserve"> (3), las alteraciones del proceso de cicatrización dependen de la etapa en que se encuentre dicho proceso. Es decir, si se produce una alteración durante el mismo d</w:t>
      </w:r>
      <w:r>
        <w:rPr>
          <w:sz w:val="24"/>
          <w:szCs w:val="24"/>
        </w:rPr>
        <w:t>í</w:t>
      </w:r>
      <w:r>
        <w:rPr>
          <w:sz w:val="24"/>
          <w:szCs w:val="24"/>
          <w:lang w:val="es-ES_tradnl"/>
        </w:rPr>
        <w:t>a de la extracción se producir</w:t>
      </w:r>
      <w:r>
        <w:rPr>
          <w:sz w:val="24"/>
          <w:szCs w:val="24"/>
        </w:rPr>
        <w:t xml:space="preserve">á </w:t>
      </w:r>
      <w:r>
        <w:rPr>
          <w:sz w:val="24"/>
          <w:szCs w:val="24"/>
          <w:lang w:val="es-ES_tradnl"/>
        </w:rPr>
        <w:t>una hemorragia en vez de un coagulo</w:t>
      </w:r>
      <w:r>
        <w:rPr>
          <w:sz w:val="24"/>
          <w:szCs w:val="24"/>
          <w:lang w:val="es-ES_tradnl"/>
        </w:rPr>
        <w:t>. En los 2-3 primeros d</w:t>
      </w:r>
      <w:r>
        <w:rPr>
          <w:sz w:val="24"/>
          <w:szCs w:val="24"/>
        </w:rPr>
        <w:t>í</w:t>
      </w:r>
      <w:r>
        <w:rPr>
          <w:sz w:val="24"/>
          <w:szCs w:val="24"/>
          <w:lang w:val="es-ES_tradnl"/>
        </w:rPr>
        <w:t xml:space="preserve">as se puede originar la alveolitis seca si se produce una alteración durante el proceso de curación entre el coagulo </w:t>
      </w:r>
      <w:proofErr w:type="spellStart"/>
      <w:r>
        <w:rPr>
          <w:sz w:val="24"/>
          <w:szCs w:val="24"/>
          <w:lang w:val="es-ES_tradnl"/>
        </w:rPr>
        <w:t>sangu</w:t>
      </w:r>
      <w:proofErr w:type="spellEnd"/>
      <w:r>
        <w:rPr>
          <w:sz w:val="24"/>
          <w:szCs w:val="24"/>
        </w:rPr>
        <w:t>í</w:t>
      </w:r>
      <w:r>
        <w:rPr>
          <w:sz w:val="24"/>
          <w:szCs w:val="24"/>
          <w:lang w:val="es-ES_tradnl"/>
        </w:rPr>
        <w:t>neo y la formación de tejido de granulación. En el cuarto d</w:t>
      </w:r>
      <w:r>
        <w:rPr>
          <w:sz w:val="24"/>
          <w:szCs w:val="24"/>
        </w:rPr>
        <w:t>í</w:t>
      </w:r>
      <w:r>
        <w:rPr>
          <w:sz w:val="24"/>
          <w:szCs w:val="24"/>
          <w:lang w:val="es-ES_tradnl"/>
        </w:rPr>
        <w:t>a se puede ocasionar una oste</w:t>
      </w:r>
      <w:r>
        <w:rPr>
          <w:sz w:val="24"/>
          <w:szCs w:val="24"/>
        </w:rPr>
        <w:t>í</w:t>
      </w:r>
      <w:proofErr w:type="spellStart"/>
      <w:r>
        <w:rPr>
          <w:sz w:val="24"/>
          <w:szCs w:val="24"/>
          <w:lang w:val="es-ES_tradnl"/>
        </w:rPr>
        <w:t>tis</w:t>
      </w:r>
      <w:proofErr w:type="spellEnd"/>
      <w:r>
        <w:rPr>
          <w:sz w:val="24"/>
          <w:szCs w:val="24"/>
          <w:lang w:val="es-ES_tradnl"/>
        </w:rPr>
        <w:t xml:space="preserve"> supurativa o ne</w:t>
      </w:r>
      <w:r>
        <w:rPr>
          <w:sz w:val="24"/>
          <w:szCs w:val="24"/>
          <w:lang w:val="es-ES_tradnl"/>
        </w:rPr>
        <w:t xml:space="preserve">crotizante si no se forma correctamente la transición entre tejido de granulación y tejido conectivo, resultando </w:t>
      </w:r>
      <w:proofErr w:type="spellStart"/>
      <w:r>
        <w:rPr>
          <w:sz w:val="24"/>
          <w:szCs w:val="24"/>
          <w:lang w:val="es-ES_tradnl"/>
        </w:rPr>
        <w:t>tambi</w:t>
      </w:r>
      <w:proofErr w:type="spellEnd"/>
      <w:r>
        <w:rPr>
          <w:sz w:val="24"/>
          <w:szCs w:val="24"/>
          <w:lang w:val="fr-FR"/>
        </w:rPr>
        <w:t>é</w:t>
      </w:r>
      <w:r>
        <w:rPr>
          <w:sz w:val="24"/>
          <w:szCs w:val="24"/>
          <w:lang w:val="es-ES_tradnl"/>
        </w:rPr>
        <w:t>n en infección. Y</w:t>
      </w:r>
      <w:r w:rsidR="005B0821">
        <w:rPr>
          <w:sz w:val="24"/>
          <w:szCs w:val="24"/>
          <w:lang w:val="es-ES_tradnl"/>
        </w:rPr>
        <w:t>,</w:t>
      </w:r>
      <w:r>
        <w:rPr>
          <w:sz w:val="24"/>
          <w:szCs w:val="24"/>
          <w:lang w:val="es-ES_tradnl"/>
        </w:rPr>
        <w:t xml:space="preserve"> por </w:t>
      </w:r>
      <w:r>
        <w:rPr>
          <w:sz w:val="24"/>
          <w:szCs w:val="24"/>
        </w:rPr>
        <w:t>ú</w:t>
      </w:r>
      <w:proofErr w:type="spellStart"/>
      <w:r>
        <w:rPr>
          <w:sz w:val="24"/>
          <w:szCs w:val="24"/>
          <w:lang w:val="es-ES_tradnl"/>
        </w:rPr>
        <w:t>ltimo</w:t>
      </w:r>
      <w:proofErr w:type="spellEnd"/>
      <w:r>
        <w:rPr>
          <w:sz w:val="24"/>
          <w:szCs w:val="24"/>
          <w:lang w:val="es-ES_tradnl"/>
        </w:rPr>
        <w:t>, en el s</w:t>
      </w:r>
      <w:r>
        <w:rPr>
          <w:sz w:val="24"/>
          <w:szCs w:val="24"/>
          <w:lang w:val="fr-FR"/>
        </w:rPr>
        <w:t>é</w:t>
      </w:r>
      <w:r>
        <w:rPr>
          <w:sz w:val="24"/>
          <w:szCs w:val="24"/>
          <w:lang w:val="it-IT"/>
        </w:rPr>
        <w:t>ptimo d</w:t>
      </w:r>
      <w:r>
        <w:rPr>
          <w:sz w:val="24"/>
          <w:szCs w:val="24"/>
        </w:rPr>
        <w:t>í</w:t>
      </w:r>
      <w:r>
        <w:rPr>
          <w:sz w:val="24"/>
          <w:szCs w:val="24"/>
          <w:lang w:val="es-ES_tradnl"/>
        </w:rPr>
        <w:t xml:space="preserve">a se </w:t>
      </w:r>
      <w:r>
        <w:rPr>
          <w:sz w:val="24"/>
          <w:szCs w:val="24"/>
          <w:lang w:val="es-ES_tradnl"/>
        </w:rPr>
        <w:lastRenderedPageBreak/>
        <w:t xml:space="preserve">puede producir una reparación fibrosa en lugar de una </w:t>
      </w:r>
      <w:r w:rsidR="00904C0B">
        <w:rPr>
          <w:sz w:val="24"/>
          <w:szCs w:val="24"/>
          <w:lang w:val="es-ES_tradnl"/>
        </w:rPr>
        <w:t>adecuada formación</w:t>
      </w:r>
      <w:r>
        <w:rPr>
          <w:sz w:val="24"/>
          <w:szCs w:val="24"/>
          <w:lang w:val="es-ES_tradnl"/>
        </w:rPr>
        <w:t xml:space="preserve"> de hueso</w:t>
      </w:r>
      <w:r>
        <w:rPr>
          <w:sz w:val="24"/>
          <w:szCs w:val="24"/>
          <w:lang w:val="es-ES_tradnl"/>
        </w:rPr>
        <w:t>.</w:t>
      </w:r>
      <w:r>
        <w:rPr>
          <w:sz w:val="24"/>
          <w:szCs w:val="24"/>
          <w:lang w:val="es-ES_tradnl"/>
        </w:rPr>
        <w:t xml:space="preserve"> Que se produzca una inflamación aguda del alveolo sugiere una alteración en la tercera fase de curación con tejido inflamado colapsando el alveolo (2)</w:t>
      </w:r>
      <w:r w:rsidR="00904C0B">
        <w:rPr>
          <w:sz w:val="24"/>
          <w:szCs w:val="24"/>
          <w:lang w:val="es-ES_tradnl"/>
        </w:rPr>
        <w:t>(3)</w:t>
      </w:r>
      <w:r w:rsidR="00904C0B">
        <w:rPr>
          <w:sz w:val="24"/>
          <w:szCs w:val="24"/>
          <w:lang w:val="es-ES_tradnl"/>
        </w:rPr>
        <w:t>.</w:t>
      </w:r>
    </w:p>
    <w:p w14:paraId="002B68C5" w14:textId="77777777" w:rsidR="00AA6CC2" w:rsidRDefault="00ED2384">
      <w:pPr>
        <w:pStyle w:val="Cos"/>
        <w:spacing w:line="360" w:lineRule="auto"/>
        <w:jc w:val="both"/>
        <w:rPr>
          <w:sz w:val="24"/>
          <w:szCs w:val="24"/>
        </w:rPr>
      </w:pPr>
      <w:r>
        <w:rPr>
          <w:sz w:val="24"/>
          <w:szCs w:val="24"/>
          <w:lang w:val="en-US"/>
        </w:rPr>
        <w:t xml:space="preserve"> ------------------------------------------------------------------------------------------------------</w:t>
      </w:r>
      <w:r>
        <w:rPr>
          <w:sz w:val="24"/>
          <w:szCs w:val="24"/>
          <w:lang w:val="en-US"/>
        </w:rPr>
        <w:t>------------</w:t>
      </w:r>
    </w:p>
    <w:p w14:paraId="1C5F0CA9" w14:textId="77777777" w:rsidR="00AA6CC2" w:rsidRDefault="00ED2384">
      <w:pPr>
        <w:pStyle w:val="Cos"/>
        <w:spacing w:line="360" w:lineRule="auto"/>
        <w:jc w:val="both"/>
        <w:rPr>
          <w:sz w:val="24"/>
          <w:szCs w:val="24"/>
        </w:rPr>
      </w:pPr>
      <w:r>
        <w:rPr>
          <w:sz w:val="24"/>
          <w:szCs w:val="24"/>
          <w:lang w:val="es-ES_tradnl"/>
        </w:rPr>
        <w:t xml:space="preserve">En los </w:t>
      </w:r>
      <w:r>
        <w:rPr>
          <w:sz w:val="24"/>
          <w:szCs w:val="24"/>
        </w:rPr>
        <w:t>ú</w:t>
      </w:r>
      <w:r>
        <w:rPr>
          <w:sz w:val="24"/>
          <w:szCs w:val="24"/>
        </w:rPr>
        <w:t>ltimos a</w:t>
      </w:r>
      <w:proofErr w:type="spellStart"/>
      <w:r>
        <w:rPr>
          <w:sz w:val="24"/>
          <w:szCs w:val="24"/>
          <w:lang w:val="es-ES_tradnl"/>
        </w:rPr>
        <w:t>ños</w:t>
      </w:r>
      <w:proofErr w:type="spellEnd"/>
      <w:r>
        <w:rPr>
          <w:sz w:val="24"/>
          <w:szCs w:val="24"/>
          <w:lang w:val="es-ES_tradnl"/>
        </w:rPr>
        <w:t xml:space="preserve"> se ha investigado el uso de plasma rico en plaquetas por sus muchas aplicaciones </w:t>
      </w:r>
      <w:proofErr w:type="spellStart"/>
      <w:r>
        <w:rPr>
          <w:sz w:val="24"/>
          <w:szCs w:val="24"/>
          <w:lang w:val="es-ES_tradnl"/>
        </w:rPr>
        <w:t>cl</w:t>
      </w:r>
      <w:proofErr w:type="spellEnd"/>
      <w:r>
        <w:rPr>
          <w:sz w:val="24"/>
          <w:szCs w:val="24"/>
        </w:rPr>
        <w:t>í</w:t>
      </w:r>
      <w:r>
        <w:rPr>
          <w:sz w:val="24"/>
          <w:szCs w:val="24"/>
          <w:lang w:val="es-ES_tradnl"/>
        </w:rPr>
        <w:t xml:space="preserve">nicas. Pero antes de hablar sobre ello, necesitamos conocer todas las </w:t>
      </w:r>
      <w:proofErr w:type="spellStart"/>
      <w:r>
        <w:rPr>
          <w:sz w:val="24"/>
          <w:szCs w:val="24"/>
          <w:lang w:val="es-ES_tradnl"/>
        </w:rPr>
        <w:t>caracter</w:t>
      </w:r>
      <w:proofErr w:type="spellEnd"/>
      <w:r>
        <w:rPr>
          <w:sz w:val="24"/>
          <w:szCs w:val="24"/>
        </w:rPr>
        <w:t>í</w:t>
      </w:r>
      <w:proofErr w:type="spellStart"/>
      <w:r>
        <w:rPr>
          <w:sz w:val="24"/>
          <w:szCs w:val="24"/>
          <w:lang w:val="es-ES_tradnl"/>
        </w:rPr>
        <w:t>sticas</w:t>
      </w:r>
      <w:proofErr w:type="spellEnd"/>
      <w:r>
        <w:rPr>
          <w:sz w:val="24"/>
          <w:szCs w:val="24"/>
          <w:lang w:val="es-ES_tradnl"/>
        </w:rPr>
        <w:t xml:space="preserve"> del plasma rico en plaquetas (9). </w:t>
      </w:r>
    </w:p>
    <w:p w14:paraId="057560A1" w14:textId="77777777" w:rsidR="00AA6CC2" w:rsidRDefault="00ED2384">
      <w:pPr>
        <w:pStyle w:val="Cos"/>
        <w:spacing w:line="360" w:lineRule="auto"/>
        <w:jc w:val="both"/>
        <w:rPr>
          <w:sz w:val="24"/>
          <w:szCs w:val="24"/>
        </w:rPr>
      </w:pPr>
      <w:r>
        <w:rPr>
          <w:sz w:val="24"/>
          <w:szCs w:val="24"/>
          <w:lang w:val="es-ES_tradnl"/>
        </w:rPr>
        <w:t xml:space="preserve">Las plaquetas son fragmentos </w:t>
      </w:r>
      <w:proofErr w:type="spellStart"/>
      <w:r>
        <w:rPr>
          <w:sz w:val="24"/>
          <w:szCs w:val="24"/>
          <w:lang w:val="es-ES_tradnl"/>
        </w:rPr>
        <w:t>citoplasm</w:t>
      </w:r>
      <w:proofErr w:type="spellEnd"/>
      <w:r>
        <w:rPr>
          <w:sz w:val="24"/>
          <w:szCs w:val="24"/>
        </w:rPr>
        <w:t>á</w:t>
      </w:r>
      <w:r>
        <w:rPr>
          <w:sz w:val="24"/>
          <w:szCs w:val="24"/>
          <w:lang w:val="es-ES_tradnl"/>
        </w:rPr>
        <w:t>ticos anucleados derivados del citoplasma de los megacariocitos de la m</w:t>
      </w:r>
      <w:r>
        <w:rPr>
          <w:sz w:val="24"/>
          <w:szCs w:val="24"/>
          <w:lang w:val="fr-FR"/>
        </w:rPr>
        <w:t>é</w:t>
      </w:r>
      <w:r>
        <w:rPr>
          <w:sz w:val="24"/>
          <w:szCs w:val="24"/>
        </w:rPr>
        <w:t xml:space="preserve">dula </w:t>
      </w:r>
      <w:r>
        <w:rPr>
          <w:sz w:val="24"/>
          <w:szCs w:val="24"/>
          <w:lang w:val="es-ES_tradnl"/>
        </w:rPr>
        <w:t xml:space="preserve">ósea y miden de 2 a 3 </w:t>
      </w:r>
      <w:r>
        <w:rPr>
          <w:sz w:val="24"/>
          <w:szCs w:val="24"/>
        </w:rPr>
        <w:t>µ</w:t>
      </w:r>
      <w:r>
        <w:rPr>
          <w:sz w:val="24"/>
          <w:szCs w:val="24"/>
        </w:rPr>
        <w:t>m de di</w:t>
      </w:r>
      <w:r>
        <w:rPr>
          <w:sz w:val="24"/>
          <w:szCs w:val="24"/>
        </w:rPr>
        <w:t>á</w:t>
      </w:r>
      <w:r>
        <w:rPr>
          <w:sz w:val="24"/>
          <w:szCs w:val="24"/>
          <w:lang w:val="es-ES_tradnl"/>
        </w:rPr>
        <w:t>metro. Un rango razonable de plaquetas en sangre de una persona san</w:t>
      </w:r>
      <w:r>
        <w:rPr>
          <w:sz w:val="24"/>
          <w:szCs w:val="24"/>
          <w:lang w:val="es-ES_tradnl"/>
        </w:rPr>
        <w:t>a es de entre 150.000 a 350.000 plaquetas/</w:t>
      </w:r>
      <w:r>
        <w:rPr>
          <w:sz w:val="24"/>
          <w:szCs w:val="24"/>
        </w:rPr>
        <w:t>µ</w:t>
      </w:r>
      <w:r>
        <w:rPr>
          <w:sz w:val="24"/>
          <w:szCs w:val="24"/>
          <w:lang w:val="es-ES_tradnl"/>
        </w:rPr>
        <w:t xml:space="preserve">L. Tienen papeles importantes en la hemostasia, la inflamación, la inmunidad, la progresión tumoral y la trombosis. Contienen muchos organelos, mitocondrias, </w:t>
      </w:r>
      <w:proofErr w:type="spellStart"/>
      <w:r>
        <w:rPr>
          <w:sz w:val="24"/>
          <w:szCs w:val="24"/>
          <w:lang w:val="es-ES_tradnl"/>
        </w:rPr>
        <w:t>roxisomas</w:t>
      </w:r>
      <w:proofErr w:type="spellEnd"/>
      <w:r>
        <w:rPr>
          <w:sz w:val="24"/>
          <w:szCs w:val="24"/>
          <w:lang w:val="es-ES_tradnl"/>
        </w:rPr>
        <w:t>, ribosomas, glucógeno y gr</w:t>
      </w:r>
      <w:r>
        <w:rPr>
          <w:sz w:val="24"/>
          <w:szCs w:val="24"/>
        </w:rPr>
        <w:t>ánulos (9)(10)(11)(</w:t>
      </w:r>
      <w:r>
        <w:rPr>
          <w:sz w:val="24"/>
          <w:szCs w:val="24"/>
        </w:rPr>
        <w:t>12).</w:t>
      </w:r>
    </w:p>
    <w:p w14:paraId="0308A8F4" w14:textId="77777777" w:rsidR="00AA6CC2" w:rsidRDefault="00ED2384">
      <w:pPr>
        <w:pStyle w:val="Cos"/>
        <w:spacing w:line="360" w:lineRule="auto"/>
        <w:jc w:val="both"/>
        <w:rPr>
          <w:sz w:val="24"/>
          <w:szCs w:val="24"/>
        </w:rPr>
      </w:pPr>
      <w:r>
        <w:rPr>
          <w:sz w:val="24"/>
          <w:szCs w:val="24"/>
          <w:lang w:val="es-ES_tradnl"/>
        </w:rPr>
        <w:t>Los gr</w:t>
      </w:r>
      <w:r>
        <w:rPr>
          <w:sz w:val="24"/>
          <w:szCs w:val="24"/>
        </w:rPr>
        <w:t>á</w:t>
      </w:r>
      <w:r>
        <w:rPr>
          <w:sz w:val="24"/>
          <w:szCs w:val="24"/>
          <w:lang w:val="es-ES_tradnl"/>
        </w:rPr>
        <w:t xml:space="preserve">nulos de las plaquetas se dividen en tres grupos. En primer </w:t>
      </w:r>
      <w:proofErr w:type="gramStart"/>
      <w:r>
        <w:rPr>
          <w:sz w:val="24"/>
          <w:szCs w:val="24"/>
          <w:lang w:val="es-ES_tradnl"/>
        </w:rPr>
        <w:t>lugar</w:t>
      </w:r>
      <w:proofErr w:type="gramEnd"/>
      <w:r>
        <w:rPr>
          <w:sz w:val="24"/>
          <w:szCs w:val="24"/>
          <w:lang w:val="es-ES_tradnl"/>
        </w:rPr>
        <w:t xml:space="preserve"> </w:t>
      </w:r>
      <w:proofErr w:type="spellStart"/>
      <w:r>
        <w:rPr>
          <w:sz w:val="24"/>
          <w:szCs w:val="24"/>
          <w:lang w:val="es-ES_tradnl"/>
        </w:rPr>
        <w:t>est</w:t>
      </w:r>
      <w:proofErr w:type="spellEnd"/>
      <w:r>
        <w:rPr>
          <w:sz w:val="24"/>
          <w:szCs w:val="24"/>
        </w:rPr>
        <w:t>á</w:t>
      </w:r>
      <w:r>
        <w:rPr>
          <w:sz w:val="24"/>
          <w:szCs w:val="24"/>
          <w:lang w:val="es-ES_tradnl"/>
        </w:rPr>
        <w:t xml:space="preserve">n los Alfa: con fibrinógenos, factor de </w:t>
      </w:r>
      <w:proofErr w:type="spellStart"/>
      <w:r>
        <w:rPr>
          <w:sz w:val="24"/>
          <w:szCs w:val="24"/>
          <w:lang w:val="es-ES_tradnl"/>
        </w:rPr>
        <w:t>Von</w:t>
      </w:r>
      <w:proofErr w:type="spellEnd"/>
      <w:r>
        <w:rPr>
          <w:sz w:val="24"/>
          <w:szCs w:val="24"/>
          <w:lang w:val="es-ES_tradnl"/>
        </w:rPr>
        <w:t xml:space="preserve"> Willebrand, factor de crecimiento derivados de plaquetas y otros factores de crecimiento, en segundo lugar </w:t>
      </w:r>
      <w:proofErr w:type="spellStart"/>
      <w:r>
        <w:rPr>
          <w:sz w:val="24"/>
          <w:szCs w:val="24"/>
          <w:lang w:val="es-ES_tradnl"/>
        </w:rPr>
        <w:t>est</w:t>
      </w:r>
      <w:proofErr w:type="spellEnd"/>
      <w:r>
        <w:rPr>
          <w:sz w:val="24"/>
          <w:szCs w:val="24"/>
        </w:rPr>
        <w:t>á</w:t>
      </w:r>
      <w:r>
        <w:rPr>
          <w:sz w:val="24"/>
          <w:szCs w:val="24"/>
          <w:lang w:val="es-ES_tradnl"/>
        </w:rPr>
        <w:t>n los Delta o denso</w:t>
      </w:r>
      <w:r>
        <w:rPr>
          <w:sz w:val="24"/>
          <w:szCs w:val="24"/>
          <w:lang w:val="es-ES_tradnl"/>
        </w:rPr>
        <w:t xml:space="preserve">s: que contienen ADP, ATP y serotonina, estos son potentes agonistas o activadores de plaquetas, y por </w:t>
      </w:r>
      <w:r>
        <w:rPr>
          <w:sz w:val="24"/>
          <w:szCs w:val="24"/>
        </w:rPr>
        <w:t>ú</w:t>
      </w:r>
      <w:proofErr w:type="spellStart"/>
      <w:r>
        <w:rPr>
          <w:sz w:val="24"/>
          <w:szCs w:val="24"/>
          <w:lang w:val="es-ES_tradnl"/>
        </w:rPr>
        <w:t>ltimo</w:t>
      </w:r>
      <w:proofErr w:type="spellEnd"/>
      <w:r>
        <w:rPr>
          <w:sz w:val="24"/>
          <w:szCs w:val="24"/>
          <w:lang w:val="es-ES_tradnl"/>
        </w:rPr>
        <w:t xml:space="preserve"> tenemos los Lambda: formado por lisosomas que ayudan a disolver el coagulo una vez que ha realizado su </w:t>
      </w:r>
      <w:proofErr w:type="spellStart"/>
      <w:r>
        <w:rPr>
          <w:sz w:val="24"/>
          <w:szCs w:val="24"/>
          <w:lang w:val="es-ES_tradnl"/>
        </w:rPr>
        <w:t>funció</w:t>
      </w:r>
      <w:proofErr w:type="spellEnd"/>
      <w:r>
        <w:rPr>
          <w:sz w:val="24"/>
          <w:szCs w:val="24"/>
        </w:rPr>
        <w:t xml:space="preserve">n (9)(11). </w:t>
      </w:r>
    </w:p>
    <w:p w14:paraId="7E464F69" w14:textId="028DFC49" w:rsidR="00AA6CC2" w:rsidRDefault="00ED2384">
      <w:pPr>
        <w:pStyle w:val="Cos"/>
        <w:spacing w:line="360" w:lineRule="auto"/>
        <w:jc w:val="both"/>
        <w:rPr>
          <w:sz w:val="24"/>
          <w:szCs w:val="24"/>
        </w:rPr>
      </w:pPr>
      <w:r>
        <w:rPr>
          <w:sz w:val="24"/>
          <w:szCs w:val="24"/>
          <w:lang w:val="es-ES_tradnl"/>
        </w:rPr>
        <w:t xml:space="preserve">En el grupo Alfa podemos </w:t>
      </w:r>
      <w:r>
        <w:rPr>
          <w:sz w:val="24"/>
          <w:szCs w:val="24"/>
          <w:lang w:val="es-ES_tradnl"/>
        </w:rPr>
        <w:t xml:space="preserve">encontrar, como se ha mencionado anteriormente, los factores de crecimiento que realizan la proliferación y </w:t>
      </w:r>
      <w:proofErr w:type="spellStart"/>
      <w:r>
        <w:rPr>
          <w:sz w:val="24"/>
          <w:szCs w:val="24"/>
          <w:lang w:val="es-ES_tradnl"/>
        </w:rPr>
        <w:t>diferenciació</w:t>
      </w:r>
      <w:proofErr w:type="spellEnd"/>
      <w:r>
        <w:rPr>
          <w:sz w:val="24"/>
          <w:szCs w:val="24"/>
        </w:rPr>
        <w:t>n celular, quimiotaxis, angiog</w:t>
      </w:r>
      <w:r>
        <w:rPr>
          <w:sz w:val="24"/>
          <w:szCs w:val="24"/>
          <w:lang w:val="fr-FR"/>
        </w:rPr>
        <w:t>é</w:t>
      </w:r>
      <w:proofErr w:type="spellStart"/>
      <w:r>
        <w:rPr>
          <w:sz w:val="24"/>
          <w:szCs w:val="24"/>
          <w:lang w:val="es-ES_tradnl"/>
        </w:rPr>
        <w:t>nesis</w:t>
      </w:r>
      <w:proofErr w:type="spellEnd"/>
      <w:r>
        <w:rPr>
          <w:sz w:val="24"/>
          <w:szCs w:val="24"/>
          <w:lang w:val="es-ES_tradnl"/>
        </w:rPr>
        <w:t>, y la s</w:t>
      </w:r>
      <w:r>
        <w:rPr>
          <w:sz w:val="24"/>
          <w:szCs w:val="24"/>
        </w:rPr>
        <w:t>í</w:t>
      </w:r>
      <w:proofErr w:type="spellStart"/>
      <w:r>
        <w:rPr>
          <w:sz w:val="24"/>
          <w:szCs w:val="24"/>
          <w:lang w:val="es-ES_tradnl"/>
        </w:rPr>
        <w:t>ntesis</w:t>
      </w:r>
      <w:proofErr w:type="spellEnd"/>
      <w:r>
        <w:rPr>
          <w:sz w:val="24"/>
          <w:szCs w:val="24"/>
          <w:lang w:val="es-ES_tradnl"/>
        </w:rPr>
        <w:t xml:space="preserve"> de la matriz extracelular, el factor de </w:t>
      </w:r>
      <w:proofErr w:type="spellStart"/>
      <w:r>
        <w:rPr>
          <w:sz w:val="24"/>
          <w:szCs w:val="24"/>
          <w:lang w:val="es-ES_tradnl"/>
        </w:rPr>
        <w:t>Von</w:t>
      </w:r>
      <w:proofErr w:type="spellEnd"/>
      <w:r>
        <w:rPr>
          <w:sz w:val="24"/>
          <w:szCs w:val="24"/>
          <w:lang w:val="es-ES_tradnl"/>
        </w:rPr>
        <w:t xml:space="preserve"> Willebrand que asegura la adherencia pl</w:t>
      </w:r>
      <w:r>
        <w:rPr>
          <w:sz w:val="24"/>
          <w:szCs w:val="24"/>
          <w:lang w:val="es-ES_tradnl"/>
        </w:rPr>
        <w:t>aquetaria al col</w:t>
      </w:r>
      <w:r>
        <w:rPr>
          <w:sz w:val="24"/>
          <w:szCs w:val="24"/>
        </w:rPr>
        <w:t>á</w:t>
      </w:r>
      <w:proofErr w:type="spellStart"/>
      <w:r>
        <w:rPr>
          <w:sz w:val="24"/>
          <w:szCs w:val="24"/>
          <w:lang w:val="es-ES_tradnl"/>
        </w:rPr>
        <w:t>geno</w:t>
      </w:r>
      <w:proofErr w:type="spellEnd"/>
      <w:r>
        <w:rPr>
          <w:sz w:val="24"/>
          <w:szCs w:val="24"/>
          <w:lang w:val="es-ES_tradnl"/>
        </w:rPr>
        <w:t xml:space="preserve"> del subendotelio, y factores de coagulación V y VIII que producen trombina. </w:t>
      </w:r>
      <w:proofErr w:type="spellStart"/>
      <w:r w:rsidR="00564383">
        <w:rPr>
          <w:sz w:val="24"/>
          <w:szCs w:val="24"/>
          <w:lang w:val="es-ES_tradnl"/>
        </w:rPr>
        <w:t>T</w:t>
      </w:r>
      <w:r>
        <w:rPr>
          <w:sz w:val="24"/>
          <w:szCs w:val="24"/>
          <w:lang w:val="es-ES_tradnl"/>
        </w:rPr>
        <w:t>ambi</w:t>
      </w:r>
      <w:proofErr w:type="spellEnd"/>
      <w:r>
        <w:rPr>
          <w:sz w:val="24"/>
          <w:szCs w:val="24"/>
          <w:lang w:val="fr-FR"/>
        </w:rPr>
        <w:t>é</w:t>
      </w:r>
      <w:r>
        <w:rPr>
          <w:sz w:val="24"/>
          <w:szCs w:val="24"/>
          <w:lang w:val="es-ES_tradnl"/>
        </w:rPr>
        <w:t xml:space="preserve">n encontramos quimiocinas y citoquinas que se encargan de la regulación de la inflamación y la quimiotaxis, </w:t>
      </w:r>
      <w:proofErr w:type="spellStart"/>
      <w:r>
        <w:rPr>
          <w:sz w:val="24"/>
          <w:szCs w:val="24"/>
          <w:lang w:val="es-ES_tradnl"/>
        </w:rPr>
        <w:t>prote</w:t>
      </w:r>
      <w:proofErr w:type="spellEnd"/>
      <w:r>
        <w:rPr>
          <w:sz w:val="24"/>
          <w:szCs w:val="24"/>
        </w:rPr>
        <w:t>í</w:t>
      </w:r>
      <w:proofErr w:type="spellStart"/>
      <w:r>
        <w:rPr>
          <w:sz w:val="24"/>
          <w:szCs w:val="24"/>
          <w:lang w:val="es-ES_tradnl"/>
        </w:rPr>
        <w:t>nas</w:t>
      </w:r>
      <w:proofErr w:type="spellEnd"/>
      <w:r>
        <w:rPr>
          <w:sz w:val="24"/>
          <w:szCs w:val="24"/>
          <w:lang w:val="es-ES_tradnl"/>
        </w:rPr>
        <w:t xml:space="preserve"> adhesivas que son las responsabl</w:t>
      </w:r>
      <w:r>
        <w:rPr>
          <w:sz w:val="24"/>
          <w:szCs w:val="24"/>
          <w:lang w:val="es-ES_tradnl"/>
        </w:rPr>
        <w:t>es de las interacciones celulares y la coagulación. Y</w:t>
      </w:r>
      <w:r w:rsidR="00564383">
        <w:rPr>
          <w:sz w:val="24"/>
          <w:szCs w:val="24"/>
          <w:lang w:val="es-ES_tradnl"/>
        </w:rPr>
        <w:t>,</w:t>
      </w:r>
      <w:r>
        <w:rPr>
          <w:sz w:val="24"/>
          <w:szCs w:val="24"/>
          <w:lang w:val="es-ES_tradnl"/>
        </w:rPr>
        <w:t xml:space="preserve"> por </w:t>
      </w:r>
      <w:r>
        <w:rPr>
          <w:sz w:val="24"/>
          <w:szCs w:val="24"/>
        </w:rPr>
        <w:t>ú</w:t>
      </w:r>
      <w:proofErr w:type="spellStart"/>
      <w:r>
        <w:rPr>
          <w:sz w:val="24"/>
          <w:szCs w:val="24"/>
          <w:lang w:val="es-ES_tradnl"/>
        </w:rPr>
        <w:t>ltimo</w:t>
      </w:r>
      <w:proofErr w:type="spellEnd"/>
      <w:r>
        <w:rPr>
          <w:sz w:val="24"/>
          <w:szCs w:val="24"/>
          <w:lang w:val="es-ES_tradnl"/>
        </w:rPr>
        <w:t xml:space="preserve">, encontramos las inmunoglobulinas que </w:t>
      </w:r>
      <w:r w:rsidR="00564383">
        <w:rPr>
          <w:sz w:val="24"/>
          <w:szCs w:val="24"/>
          <w:lang w:val="es-ES_tradnl"/>
        </w:rPr>
        <w:t xml:space="preserve">como su nombre indica, </w:t>
      </w:r>
      <w:r>
        <w:rPr>
          <w:sz w:val="24"/>
          <w:szCs w:val="24"/>
          <w:lang w:val="es-ES_tradnl"/>
        </w:rPr>
        <w:t>tienen función inmunológica, los inhibidores del activador de plasminógeno que inhibe la fibrinólisis, y la P selectina, que crea la interacci</w:t>
      </w:r>
      <w:r>
        <w:rPr>
          <w:sz w:val="24"/>
          <w:szCs w:val="24"/>
          <w:lang w:val="es-ES_tradnl"/>
        </w:rPr>
        <w:t>ón leucocito-plaqueta (9)(11).</w:t>
      </w:r>
    </w:p>
    <w:p w14:paraId="6A6166E1" w14:textId="6418D33F" w:rsidR="00AA6CC2" w:rsidRDefault="00ED2384">
      <w:pPr>
        <w:pStyle w:val="Cos"/>
        <w:spacing w:line="360" w:lineRule="auto"/>
        <w:jc w:val="both"/>
        <w:rPr>
          <w:sz w:val="24"/>
          <w:szCs w:val="24"/>
        </w:rPr>
      </w:pPr>
      <w:r>
        <w:rPr>
          <w:sz w:val="24"/>
          <w:szCs w:val="24"/>
          <w:lang w:val="es-ES_tradnl"/>
        </w:rPr>
        <w:lastRenderedPageBreak/>
        <w:t xml:space="preserve">En los </w:t>
      </w:r>
      <w:r>
        <w:rPr>
          <w:sz w:val="24"/>
          <w:szCs w:val="24"/>
        </w:rPr>
        <w:t>ú</w:t>
      </w:r>
      <w:proofErr w:type="spellStart"/>
      <w:r>
        <w:rPr>
          <w:sz w:val="24"/>
          <w:szCs w:val="24"/>
          <w:lang w:val="es-ES_tradnl"/>
        </w:rPr>
        <w:t>ltimos</w:t>
      </w:r>
      <w:proofErr w:type="spellEnd"/>
      <w:r>
        <w:rPr>
          <w:sz w:val="24"/>
          <w:szCs w:val="24"/>
          <w:lang w:val="es-ES_tradnl"/>
        </w:rPr>
        <w:t xml:space="preserve"> estudios se ha observado que las plaquetas </w:t>
      </w:r>
      <w:proofErr w:type="spellStart"/>
      <w:r>
        <w:rPr>
          <w:sz w:val="24"/>
          <w:szCs w:val="24"/>
          <w:lang w:val="es-ES_tradnl"/>
        </w:rPr>
        <w:t>tambi</w:t>
      </w:r>
      <w:proofErr w:type="spellEnd"/>
      <w:r>
        <w:rPr>
          <w:sz w:val="24"/>
          <w:szCs w:val="24"/>
          <w:lang w:val="fr-FR"/>
        </w:rPr>
        <w:t>é</w:t>
      </w:r>
      <w:r>
        <w:rPr>
          <w:sz w:val="24"/>
          <w:szCs w:val="24"/>
          <w:lang w:val="es-ES_tradnl"/>
        </w:rPr>
        <w:t xml:space="preserve">n tienen capacidad de sintetizar </w:t>
      </w:r>
      <w:proofErr w:type="spellStart"/>
      <w:r>
        <w:rPr>
          <w:sz w:val="24"/>
          <w:szCs w:val="24"/>
          <w:lang w:val="es-ES_tradnl"/>
        </w:rPr>
        <w:t>prote</w:t>
      </w:r>
      <w:proofErr w:type="spellEnd"/>
      <w:r>
        <w:rPr>
          <w:sz w:val="24"/>
          <w:szCs w:val="24"/>
        </w:rPr>
        <w:t>í</w:t>
      </w:r>
      <w:proofErr w:type="spellStart"/>
      <w:r>
        <w:rPr>
          <w:sz w:val="24"/>
          <w:szCs w:val="24"/>
          <w:lang w:val="es-ES_tradnl"/>
        </w:rPr>
        <w:t>nas</w:t>
      </w:r>
      <w:proofErr w:type="spellEnd"/>
      <w:r>
        <w:rPr>
          <w:sz w:val="24"/>
          <w:szCs w:val="24"/>
          <w:lang w:val="es-ES_tradnl"/>
        </w:rPr>
        <w:t xml:space="preserve"> como respuesta a cambios en su ambiente</w:t>
      </w:r>
      <w:r w:rsidR="00564383">
        <w:rPr>
          <w:sz w:val="24"/>
          <w:szCs w:val="24"/>
          <w:lang w:val="es-ES_tradnl"/>
        </w:rPr>
        <w:t>. C</w:t>
      </w:r>
      <w:r>
        <w:rPr>
          <w:sz w:val="24"/>
          <w:szCs w:val="24"/>
          <w:lang w:val="es-ES_tradnl"/>
        </w:rPr>
        <w:t xml:space="preserve">ontienen factores de transcripción y se </w:t>
      </w:r>
      <w:proofErr w:type="spellStart"/>
      <w:r>
        <w:rPr>
          <w:sz w:val="24"/>
          <w:szCs w:val="24"/>
          <w:lang w:val="es-ES_tradnl"/>
        </w:rPr>
        <w:t>est</w:t>
      </w:r>
      <w:proofErr w:type="spellEnd"/>
      <w:r>
        <w:rPr>
          <w:sz w:val="24"/>
          <w:szCs w:val="24"/>
        </w:rPr>
        <w:t xml:space="preserve">á </w:t>
      </w:r>
      <w:r>
        <w:rPr>
          <w:sz w:val="24"/>
          <w:szCs w:val="24"/>
          <w:lang w:val="es-ES_tradnl"/>
        </w:rPr>
        <w:t>investigando su efecto en v</w:t>
      </w:r>
      <w:r>
        <w:rPr>
          <w:sz w:val="24"/>
          <w:szCs w:val="24"/>
        </w:rPr>
        <w:t>í</w:t>
      </w:r>
      <w:r>
        <w:rPr>
          <w:sz w:val="24"/>
          <w:szCs w:val="24"/>
        </w:rPr>
        <w:t xml:space="preserve">as </w:t>
      </w:r>
      <w:r>
        <w:rPr>
          <w:sz w:val="24"/>
          <w:szCs w:val="24"/>
        </w:rPr>
        <w:t>de se</w:t>
      </w:r>
      <w:r>
        <w:rPr>
          <w:sz w:val="24"/>
          <w:szCs w:val="24"/>
          <w:lang w:val="es-ES_tradnl"/>
        </w:rPr>
        <w:t>ñ</w:t>
      </w:r>
      <w:r>
        <w:rPr>
          <w:sz w:val="24"/>
          <w:szCs w:val="24"/>
        </w:rPr>
        <w:t>alizaci</w:t>
      </w:r>
      <w:proofErr w:type="spellStart"/>
      <w:r>
        <w:rPr>
          <w:sz w:val="24"/>
          <w:szCs w:val="24"/>
          <w:lang w:val="es-ES_tradnl"/>
        </w:rPr>
        <w:t>ón</w:t>
      </w:r>
      <w:proofErr w:type="spellEnd"/>
      <w:r>
        <w:rPr>
          <w:sz w:val="24"/>
          <w:szCs w:val="24"/>
          <w:lang w:val="es-ES_tradnl"/>
        </w:rPr>
        <w:t>, aunque carezcan de n</w:t>
      </w:r>
      <w:r>
        <w:rPr>
          <w:sz w:val="24"/>
          <w:szCs w:val="24"/>
        </w:rPr>
        <w:t>ú</w:t>
      </w:r>
      <w:proofErr w:type="spellStart"/>
      <w:r>
        <w:rPr>
          <w:sz w:val="24"/>
          <w:szCs w:val="24"/>
          <w:lang w:val="es-ES_tradnl"/>
        </w:rPr>
        <w:t>cleo</w:t>
      </w:r>
      <w:proofErr w:type="spellEnd"/>
      <w:r>
        <w:rPr>
          <w:sz w:val="24"/>
          <w:szCs w:val="24"/>
          <w:lang w:val="es-ES_tradnl"/>
        </w:rPr>
        <w:t xml:space="preserve"> y ADN (11). </w:t>
      </w:r>
    </w:p>
    <w:p w14:paraId="35B4C0B2" w14:textId="77777777" w:rsidR="00AA6CC2" w:rsidRDefault="00ED2384">
      <w:pPr>
        <w:pStyle w:val="Cos"/>
        <w:spacing w:line="360" w:lineRule="auto"/>
        <w:jc w:val="both"/>
        <w:rPr>
          <w:sz w:val="24"/>
          <w:szCs w:val="24"/>
        </w:rPr>
      </w:pPr>
      <w:r>
        <w:rPr>
          <w:sz w:val="24"/>
          <w:szCs w:val="24"/>
          <w:lang w:val="es-ES_tradnl"/>
        </w:rPr>
        <w:t>Se propone el uso de plasma rico en plaquetas ya que es autólogo, por consiguiente, se elimina el riesgo de contaminación cruzada y la transmisión de enfermedades bacterianas o respuestas inmunitarias</w:t>
      </w:r>
      <w:r>
        <w:rPr>
          <w:sz w:val="24"/>
          <w:szCs w:val="24"/>
          <w:lang w:val="es-ES_tradnl"/>
        </w:rPr>
        <w:t>. De igual manera que por su capacidad de estimular la producción y el aumento de la concentración de factores de crecimiento, por su actividad microbicida y moduladora del proceso inflamatorio, porque ayuda a la proliferación celular y la s</w:t>
      </w:r>
      <w:r>
        <w:rPr>
          <w:sz w:val="24"/>
          <w:szCs w:val="24"/>
        </w:rPr>
        <w:t>í</w:t>
      </w:r>
      <w:proofErr w:type="spellStart"/>
      <w:r>
        <w:rPr>
          <w:sz w:val="24"/>
          <w:szCs w:val="24"/>
          <w:lang w:val="es-ES_tradnl"/>
        </w:rPr>
        <w:t>ntesis</w:t>
      </w:r>
      <w:proofErr w:type="spellEnd"/>
      <w:r>
        <w:rPr>
          <w:sz w:val="24"/>
          <w:szCs w:val="24"/>
          <w:lang w:val="es-ES_tradnl"/>
        </w:rPr>
        <w:t xml:space="preserve"> de matr</w:t>
      </w:r>
      <w:r>
        <w:rPr>
          <w:sz w:val="24"/>
          <w:szCs w:val="24"/>
          <w:lang w:val="es-ES_tradnl"/>
        </w:rPr>
        <w:t xml:space="preserve">iz extracelular, favoreciendo la cicatrización y la reparación. Y no solo eso, </w:t>
      </w:r>
      <w:proofErr w:type="spellStart"/>
      <w:r>
        <w:rPr>
          <w:sz w:val="24"/>
          <w:szCs w:val="24"/>
          <w:lang w:val="es-ES_tradnl"/>
        </w:rPr>
        <w:t>adem</w:t>
      </w:r>
      <w:proofErr w:type="spellEnd"/>
      <w:r>
        <w:rPr>
          <w:sz w:val="24"/>
          <w:szCs w:val="24"/>
        </w:rPr>
        <w:t>á</w:t>
      </w:r>
      <w:r>
        <w:rPr>
          <w:sz w:val="24"/>
          <w:szCs w:val="24"/>
          <w:lang w:val="es-ES_tradnl"/>
        </w:rPr>
        <w:t xml:space="preserve">s ayuda a la vascularización de injertos, reduce la morbilidad post </w:t>
      </w:r>
      <w:proofErr w:type="spellStart"/>
      <w:r>
        <w:rPr>
          <w:sz w:val="24"/>
          <w:szCs w:val="24"/>
          <w:lang w:val="es-ES_tradnl"/>
        </w:rPr>
        <w:t>cirug</w:t>
      </w:r>
      <w:proofErr w:type="spellEnd"/>
      <w:r>
        <w:rPr>
          <w:sz w:val="24"/>
          <w:szCs w:val="24"/>
        </w:rPr>
        <w:t>í</w:t>
      </w:r>
      <w:r>
        <w:rPr>
          <w:sz w:val="24"/>
          <w:szCs w:val="24"/>
          <w:lang w:val="es-ES_tradnl"/>
        </w:rPr>
        <w:t xml:space="preserve">a, y mejora la regeneración de diferentes tejidos (9)(11).  </w:t>
      </w:r>
    </w:p>
    <w:p w14:paraId="72514946" w14:textId="77777777" w:rsidR="00AA6CC2" w:rsidRDefault="00ED2384">
      <w:pPr>
        <w:pStyle w:val="Cos"/>
        <w:spacing w:line="360" w:lineRule="auto"/>
        <w:jc w:val="both"/>
        <w:rPr>
          <w:sz w:val="24"/>
          <w:szCs w:val="24"/>
        </w:rPr>
      </w:pPr>
      <w:r>
        <w:rPr>
          <w:sz w:val="24"/>
          <w:szCs w:val="24"/>
          <w:lang w:val="es-ES_tradnl"/>
        </w:rPr>
        <w:t xml:space="preserve">El plasma rico en plaquetas (PRP) es </w:t>
      </w:r>
      <w:r>
        <w:rPr>
          <w:sz w:val="24"/>
          <w:szCs w:val="24"/>
          <w:lang w:val="es-ES_tradnl"/>
        </w:rPr>
        <w:t xml:space="preserve">considerado un volumen de plasma conteniendo plaquetas por encima de su nivel basal, en otras palabras, por encima de las 150.000 </w:t>
      </w:r>
      <w:r>
        <w:rPr>
          <w:sz w:val="24"/>
          <w:szCs w:val="24"/>
        </w:rPr>
        <w:t xml:space="preserve">– </w:t>
      </w:r>
      <w:r>
        <w:rPr>
          <w:sz w:val="24"/>
          <w:szCs w:val="24"/>
          <w:lang w:val="fr-FR"/>
        </w:rPr>
        <w:t xml:space="preserve">350.000 </w:t>
      </w:r>
      <w:proofErr w:type="spellStart"/>
      <w:r>
        <w:rPr>
          <w:sz w:val="24"/>
          <w:szCs w:val="24"/>
          <w:lang w:val="fr-FR"/>
        </w:rPr>
        <w:t>plaquetas</w:t>
      </w:r>
      <w:proofErr w:type="spellEnd"/>
      <w:r>
        <w:rPr>
          <w:sz w:val="24"/>
          <w:szCs w:val="24"/>
          <w:lang w:val="fr-FR"/>
        </w:rPr>
        <w:t>/</w:t>
      </w:r>
      <w:r>
        <w:rPr>
          <w:sz w:val="24"/>
          <w:szCs w:val="24"/>
        </w:rPr>
        <w:t>µ</w:t>
      </w:r>
      <w:r>
        <w:rPr>
          <w:sz w:val="24"/>
          <w:szCs w:val="24"/>
          <w:lang w:val="es-ES_tradnl"/>
        </w:rPr>
        <w:t>L. Primero de todo se extrae sangre al paciente y se centrifuga por primera vez la muestra a baja fuerza,</w:t>
      </w:r>
      <w:r>
        <w:rPr>
          <w:sz w:val="24"/>
          <w:szCs w:val="24"/>
          <w:lang w:val="es-ES_tradnl"/>
        </w:rPr>
        <w:t xml:space="preserve"> de </w:t>
      </w:r>
      <w:proofErr w:type="spellStart"/>
      <w:r>
        <w:rPr>
          <w:sz w:val="24"/>
          <w:szCs w:val="24"/>
          <w:lang w:val="es-ES_tradnl"/>
        </w:rPr>
        <w:t>aqu</w:t>
      </w:r>
      <w:proofErr w:type="spellEnd"/>
      <w:r>
        <w:rPr>
          <w:sz w:val="24"/>
          <w:szCs w:val="24"/>
        </w:rPr>
        <w:t xml:space="preserve">í </w:t>
      </w:r>
      <w:r>
        <w:rPr>
          <w:sz w:val="24"/>
          <w:szCs w:val="24"/>
          <w:lang w:val="es-ES_tradnl"/>
        </w:rPr>
        <w:t xml:space="preserve">obtendremos tres productos: en la parte inferior del tubo tendremos los glóbulos rojos, en la parte media la capa </w:t>
      </w:r>
      <w:proofErr w:type="spellStart"/>
      <w:r>
        <w:rPr>
          <w:sz w:val="24"/>
          <w:szCs w:val="24"/>
          <w:lang w:val="es-ES_tradnl"/>
        </w:rPr>
        <w:t>leucoc</w:t>
      </w:r>
      <w:proofErr w:type="spellEnd"/>
      <w:r>
        <w:rPr>
          <w:sz w:val="24"/>
          <w:szCs w:val="24"/>
        </w:rPr>
        <w:t>í</w:t>
      </w:r>
      <w:r>
        <w:rPr>
          <w:sz w:val="24"/>
          <w:szCs w:val="24"/>
        </w:rPr>
        <w:t>tica, formada por gl</w:t>
      </w:r>
      <w:proofErr w:type="spellStart"/>
      <w:r>
        <w:rPr>
          <w:sz w:val="24"/>
          <w:szCs w:val="24"/>
          <w:lang w:val="es-ES_tradnl"/>
        </w:rPr>
        <w:t>óbulos</w:t>
      </w:r>
      <w:proofErr w:type="spellEnd"/>
      <w:r>
        <w:rPr>
          <w:sz w:val="24"/>
          <w:szCs w:val="24"/>
          <w:lang w:val="es-ES_tradnl"/>
        </w:rPr>
        <w:t xml:space="preserve"> blancos y la mayor</w:t>
      </w:r>
      <w:r>
        <w:rPr>
          <w:sz w:val="24"/>
          <w:szCs w:val="24"/>
        </w:rPr>
        <w:t>í</w:t>
      </w:r>
      <w:proofErr w:type="spellStart"/>
      <w:r>
        <w:rPr>
          <w:sz w:val="24"/>
          <w:szCs w:val="24"/>
          <w:lang w:val="es-ES_tradnl"/>
        </w:rPr>
        <w:t>a</w:t>
      </w:r>
      <w:proofErr w:type="spellEnd"/>
      <w:r>
        <w:rPr>
          <w:sz w:val="24"/>
          <w:szCs w:val="24"/>
          <w:lang w:val="es-ES_tradnl"/>
        </w:rPr>
        <w:t xml:space="preserve"> de plaquetas, y en la parte superior plasma pobre en plaquetas (PPP). Este se </w:t>
      </w:r>
      <w:r>
        <w:rPr>
          <w:sz w:val="24"/>
          <w:szCs w:val="24"/>
          <w:lang w:val="es-ES_tradnl"/>
        </w:rPr>
        <w:t xml:space="preserve">consigue a </w:t>
      </w:r>
      <w:proofErr w:type="spellStart"/>
      <w:r>
        <w:rPr>
          <w:sz w:val="24"/>
          <w:szCs w:val="24"/>
          <w:lang w:val="es-ES_tradnl"/>
        </w:rPr>
        <w:t>trav</w:t>
      </w:r>
      <w:proofErr w:type="spellEnd"/>
      <w:r>
        <w:rPr>
          <w:sz w:val="24"/>
          <w:szCs w:val="24"/>
          <w:lang w:val="fr-FR"/>
        </w:rPr>
        <w:t>é</w:t>
      </w:r>
      <w:r>
        <w:rPr>
          <w:sz w:val="24"/>
          <w:szCs w:val="24"/>
          <w:lang w:val="es-ES_tradnl"/>
        </w:rPr>
        <w:t xml:space="preserve">s de la </w:t>
      </w:r>
      <w:proofErr w:type="spellStart"/>
      <w:r>
        <w:rPr>
          <w:sz w:val="24"/>
          <w:szCs w:val="24"/>
          <w:lang w:val="es-ES_tradnl"/>
        </w:rPr>
        <w:t>separació</w:t>
      </w:r>
      <w:proofErr w:type="spellEnd"/>
      <w:r>
        <w:rPr>
          <w:sz w:val="24"/>
          <w:szCs w:val="24"/>
          <w:lang w:val="fr-FR"/>
        </w:rPr>
        <w:t>n entre s</w:t>
      </w:r>
      <w:proofErr w:type="spellStart"/>
      <w:r>
        <w:rPr>
          <w:sz w:val="24"/>
          <w:szCs w:val="24"/>
          <w:lang w:val="es-ES_tradnl"/>
        </w:rPr>
        <w:t>ólido</w:t>
      </w:r>
      <w:proofErr w:type="spellEnd"/>
      <w:r>
        <w:rPr>
          <w:sz w:val="24"/>
          <w:szCs w:val="24"/>
          <w:lang w:val="es-ES_tradnl"/>
        </w:rPr>
        <w:t xml:space="preserve"> y l</w:t>
      </w:r>
      <w:r>
        <w:rPr>
          <w:sz w:val="24"/>
          <w:szCs w:val="24"/>
        </w:rPr>
        <w:t>í</w:t>
      </w:r>
      <w:proofErr w:type="spellStart"/>
      <w:r>
        <w:rPr>
          <w:sz w:val="24"/>
          <w:szCs w:val="24"/>
          <w:lang w:val="es-ES_tradnl"/>
        </w:rPr>
        <w:t>quido</w:t>
      </w:r>
      <w:proofErr w:type="spellEnd"/>
      <w:r>
        <w:rPr>
          <w:sz w:val="24"/>
          <w:szCs w:val="24"/>
          <w:lang w:val="es-ES_tradnl"/>
        </w:rPr>
        <w:t xml:space="preserve"> de la sangre mediante una t</w:t>
      </w:r>
      <w:r>
        <w:rPr>
          <w:sz w:val="24"/>
          <w:szCs w:val="24"/>
          <w:lang w:val="fr-FR"/>
        </w:rPr>
        <w:t>é</w:t>
      </w:r>
      <w:proofErr w:type="spellStart"/>
      <w:r>
        <w:rPr>
          <w:sz w:val="24"/>
          <w:szCs w:val="24"/>
          <w:lang w:val="es-ES_tradnl"/>
        </w:rPr>
        <w:t>cnica</w:t>
      </w:r>
      <w:proofErr w:type="spellEnd"/>
      <w:r>
        <w:rPr>
          <w:sz w:val="24"/>
          <w:szCs w:val="24"/>
          <w:lang w:val="es-ES_tradnl"/>
        </w:rPr>
        <w:t xml:space="preserve"> conocida como </w:t>
      </w:r>
      <w:proofErr w:type="spellStart"/>
      <w:r>
        <w:rPr>
          <w:sz w:val="24"/>
          <w:szCs w:val="24"/>
          <w:lang w:val="es-ES_tradnl"/>
        </w:rPr>
        <w:t>plasmaf</w:t>
      </w:r>
      <w:proofErr w:type="spellEnd"/>
      <w:r>
        <w:rPr>
          <w:sz w:val="24"/>
          <w:szCs w:val="24"/>
          <w:lang w:val="fr-FR"/>
        </w:rPr>
        <w:t>é</w:t>
      </w:r>
      <w:proofErr w:type="spellStart"/>
      <w:r>
        <w:rPr>
          <w:sz w:val="24"/>
          <w:szCs w:val="24"/>
          <w:lang w:val="es-ES_tradnl"/>
        </w:rPr>
        <w:t>resis</w:t>
      </w:r>
      <w:proofErr w:type="spellEnd"/>
      <w:r>
        <w:rPr>
          <w:sz w:val="24"/>
          <w:szCs w:val="24"/>
          <w:lang w:val="es-ES_tradnl"/>
        </w:rPr>
        <w:t>, t</w:t>
      </w:r>
      <w:r>
        <w:rPr>
          <w:sz w:val="24"/>
          <w:szCs w:val="24"/>
          <w:lang w:val="fr-FR"/>
        </w:rPr>
        <w:t>é</w:t>
      </w:r>
      <w:proofErr w:type="spellStart"/>
      <w:r>
        <w:rPr>
          <w:sz w:val="24"/>
          <w:szCs w:val="24"/>
          <w:lang w:val="es-ES_tradnl"/>
        </w:rPr>
        <w:t>cnica</w:t>
      </w:r>
      <w:proofErr w:type="spellEnd"/>
      <w:r>
        <w:rPr>
          <w:sz w:val="24"/>
          <w:szCs w:val="24"/>
          <w:lang w:val="es-ES_tradnl"/>
        </w:rPr>
        <w:t xml:space="preserve"> exclusiva para obtener plasma, gracias a la centrifugación, que separa los diferentes componentes con un sistema </w:t>
      </w:r>
      <w:r>
        <w:rPr>
          <w:sz w:val="24"/>
          <w:szCs w:val="24"/>
          <w:lang w:val="es-ES_tradnl"/>
        </w:rPr>
        <w:t>giratorio. Este fenómeno se produce gracias al principio f</w:t>
      </w:r>
      <w:r>
        <w:rPr>
          <w:sz w:val="24"/>
          <w:szCs w:val="24"/>
        </w:rPr>
        <w:t>í</w:t>
      </w:r>
      <w:proofErr w:type="spellStart"/>
      <w:r>
        <w:rPr>
          <w:sz w:val="24"/>
          <w:szCs w:val="24"/>
          <w:lang w:val="es-ES_tradnl"/>
        </w:rPr>
        <w:t>sico</w:t>
      </w:r>
      <w:proofErr w:type="spellEnd"/>
      <w:r>
        <w:rPr>
          <w:sz w:val="24"/>
          <w:szCs w:val="24"/>
          <w:lang w:val="es-ES_tradnl"/>
        </w:rPr>
        <w:t xml:space="preserve"> que describe que la velocidad de sedimentación de las </w:t>
      </w:r>
      <w:proofErr w:type="spellStart"/>
      <w:r>
        <w:rPr>
          <w:sz w:val="24"/>
          <w:szCs w:val="24"/>
          <w:lang w:val="es-ES_tradnl"/>
        </w:rPr>
        <w:t>part</w:t>
      </w:r>
      <w:proofErr w:type="spellEnd"/>
      <w:r>
        <w:rPr>
          <w:sz w:val="24"/>
          <w:szCs w:val="24"/>
        </w:rPr>
        <w:t>í</w:t>
      </w:r>
      <w:r>
        <w:rPr>
          <w:sz w:val="24"/>
          <w:szCs w:val="24"/>
          <w:lang w:val="es-ES_tradnl"/>
        </w:rPr>
        <w:t>culas en un entorno l</w:t>
      </w:r>
      <w:r>
        <w:rPr>
          <w:sz w:val="24"/>
          <w:szCs w:val="24"/>
        </w:rPr>
        <w:t>í</w:t>
      </w:r>
      <w:proofErr w:type="spellStart"/>
      <w:r>
        <w:rPr>
          <w:sz w:val="24"/>
          <w:szCs w:val="24"/>
          <w:lang w:val="es-ES_tradnl"/>
        </w:rPr>
        <w:t>quido</w:t>
      </w:r>
      <w:proofErr w:type="spellEnd"/>
      <w:r>
        <w:rPr>
          <w:sz w:val="24"/>
          <w:szCs w:val="24"/>
          <w:lang w:val="es-ES_tradnl"/>
        </w:rPr>
        <w:t xml:space="preserve"> en respuesta a las fuerzas gravitacionales ser</w:t>
      </w:r>
      <w:r>
        <w:rPr>
          <w:sz w:val="24"/>
          <w:szCs w:val="24"/>
        </w:rPr>
        <w:t xml:space="preserve">á </w:t>
      </w:r>
      <w:r>
        <w:rPr>
          <w:sz w:val="24"/>
          <w:szCs w:val="24"/>
          <w:lang w:val="es-ES_tradnl"/>
        </w:rPr>
        <w:t>aproximadamente proporcional a su di</w:t>
      </w:r>
      <w:r>
        <w:rPr>
          <w:sz w:val="24"/>
          <w:szCs w:val="24"/>
        </w:rPr>
        <w:t>á</w:t>
      </w:r>
      <w:r>
        <w:rPr>
          <w:sz w:val="24"/>
          <w:szCs w:val="24"/>
          <w:lang w:val="es-ES_tradnl"/>
        </w:rPr>
        <w:t>metro. Es decir, que</w:t>
      </w:r>
      <w:r>
        <w:rPr>
          <w:sz w:val="24"/>
          <w:szCs w:val="24"/>
          <w:lang w:val="es-ES_tradnl"/>
        </w:rPr>
        <w:t xml:space="preserve"> las </w:t>
      </w:r>
      <w:proofErr w:type="spellStart"/>
      <w:r>
        <w:rPr>
          <w:sz w:val="24"/>
          <w:szCs w:val="24"/>
          <w:lang w:val="es-ES_tradnl"/>
        </w:rPr>
        <w:t>part</w:t>
      </w:r>
      <w:proofErr w:type="spellEnd"/>
      <w:r>
        <w:rPr>
          <w:sz w:val="24"/>
          <w:szCs w:val="24"/>
        </w:rPr>
        <w:t>í</w:t>
      </w:r>
      <w:r>
        <w:rPr>
          <w:sz w:val="24"/>
          <w:szCs w:val="24"/>
          <w:lang w:val="es-ES_tradnl"/>
        </w:rPr>
        <w:t>culas con mayor di</w:t>
      </w:r>
      <w:r>
        <w:rPr>
          <w:sz w:val="24"/>
          <w:szCs w:val="24"/>
        </w:rPr>
        <w:t>á</w:t>
      </w:r>
      <w:r>
        <w:rPr>
          <w:sz w:val="24"/>
          <w:szCs w:val="24"/>
          <w:lang w:val="es-ES_tradnl"/>
        </w:rPr>
        <w:t>metro quedaran en la parte inferior del tubo, y en la parte superior quedaran las de menor di</w:t>
      </w:r>
      <w:r>
        <w:rPr>
          <w:sz w:val="24"/>
          <w:szCs w:val="24"/>
        </w:rPr>
        <w:t>á</w:t>
      </w:r>
      <w:r>
        <w:rPr>
          <w:sz w:val="24"/>
          <w:szCs w:val="24"/>
          <w:lang w:val="es-ES_tradnl"/>
        </w:rPr>
        <w:t xml:space="preserve">metro. En este producto ya se </w:t>
      </w:r>
      <w:proofErr w:type="spellStart"/>
      <w:r>
        <w:rPr>
          <w:sz w:val="24"/>
          <w:szCs w:val="24"/>
          <w:lang w:val="es-ES_tradnl"/>
        </w:rPr>
        <w:t>obtendr</w:t>
      </w:r>
      <w:proofErr w:type="spellEnd"/>
      <w:r>
        <w:rPr>
          <w:sz w:val="24"/>
          <w:szCs w:val="24"/>
        </w:rPr>
        <w:t>á</w:t>
      </w:r>
      <w:r>
        <w:rPr>
          <w:sz w:val="24"/>
          <w:szCs w:val="24"/>
          <w:lang w:val="es-ES_tradnl"/>
        </w:rPr>
        <w:t>n plaquetas en una concentración de entre 4 y 6 veces mayor que en la sangre. Pero es tras el s</w:t>
      </w:r>
      <w:r>
        <w:rPr>
          <w:sz w:val="24"/>
          <w:szCs w:val="24"/>
          <w:lang w:val="es-ES_tradnl"/>
        </w:rPr>
        <w:t>egundo centrifugando mezclando de nuevo el plasma y los glóbulos blancos, obtendremos un aumento de la concentración de plaqueta.  Seguidamente se retira el plasma pobre y medio en plaquetas, que corresponde a los dos tercios superiores del tubo, y el rest</w:t>
      </w:r>
      <w:r>
        <w:rPr>
          <w:sz w:val="24"/>
          <w:szCs w:val="24"/>
          <w:lang w:val="es-ES_tradnl"/>
        </w:rPr>
        <w:t xml:space="preserve">o lo mezclamos con los glóbulos rojos para </w:t>
      </w:r>
      <w:r>
        <w:rPr>
          <w:sz w:val="24"/>
          <w:szCs w:val="24"/>
          <w:lang w:val="es-ES_tradnl"/>
        </w:rPr>
        <w:lastRenderedPageBreak/>
        <w:t>obtener el PRP. Se debe usar la suspensión antes de los 7 d</w:t>
      </w:r>
      <w:r>
        <w:rPr>
          <w:sz w:val="24"/>
          <w:szCs w:val="24"/>
        </w:rPr>
        <w:t>í</w:t>
      </w:r>
      <w:r>
        <w:rPr>
          <w:sz w:val="24"/>
          <w:szCs w:val="24"/>
          <w:lang w:val="es-ES_tradnl"/>
        </w:rPr>
        <w:t xml:space="preserve">as aproximadamente, ya que este es el tiempo que las plaquetas son viables y conservan la capacidad de liberar factores de crecimiento (9)(11)(12)(13). </w:t>
      </w:r>
    </w:p>
    <w:p w14:paraId="3374EFC0" w14:textId="77777777" w:rsidR="00AA6CC2" w:rsidRDefault="00ED2384">
      <w:pPr>
        <w:pStyle w:val="Cos"/>
        <w:spacing w:line="360" w:lineRule="auto"/>
        <w:jc w:val="both"/>
        <w:rPr>
          <w:sz w:val="24"/>
          <w:szCs w:val="24"/>
        </w:rPr>
      </w:pPr>
      <w:r>
        <w:rPr>
          <w:sz w:val="24"/>
          <w:szCs w:val="24"/>
          <w:lang w:val="es-ES_tradnl"/>
        </w:rPr>
        <w:t xml:space="preserve">En el año 2018 en España, gracias a la Organización Colegial de Dentistas, </w:t>
      </w:r>
      <w:proofErr w:type="spellStart"/>
      <w:r>
        <w:rPr>
          <w:sz w:val="24"/>
          <w:szCs w:val="24"/>
          <w:lang w:val="es-ES_tradnl"/>
        </w:rPr>
        <w:t>despu</w:t>
      </w:r>
      <w:proofErr w:type="spellEnd"/>
      <w:r>
        <w:rPr>
          <w:sz w:val="24"/>
          <w:szCs w:val="24"/>
          <w:lang w:val="fr-FR"/>
        </w:rPr>
        <w:t>é</w:t>
      </w:r>
      <w:r>
        <w:rPr>
          <w:sz w:val="24"/>
          <w:szCs w:val="24"/>
          <w:lang w:val="es-ES_tradnl"/>
        </w:rPr>
        <w:t>s de una lucha de largos años, y muchas negociaciones con los servicios jur</w:t>
      </w:r>
      <w:r>
        <w:rPr>
          <w:sz w:val="24"/>
          <w:szCs w:val="24"/>
        </w:rPr>
        <w:t>í</w:t>
      </w:r>
      <w:proofErr w:type="spellStart"/>
      <w:r>
        <w:rPr>
          <w:sz w:val="24"/>
          <w:szCs w:val="24"/>
          <w:lang w:val="es-ES_tradnl"/>
        </w:rPr>
        <w:t>dicos</w:t>
      </w:r>
      <w:proofErr w:type="spellEnd"/>
      <w:r>
        <w:rPr>
          <w:sz w:val="24"/>
          <w:szCs w:val="24"/>
          <w:lang w:val="es-ES_tradnl"/>
        </w:rPr>
        <w:t xml:space="preserve"> del Ministerio de Sanidad, Servicios Sociales e Igualdad, se les brindo a los odontólogos con</w:t>
      </w:r>
      <w:r>
        <w:rPr>
          <w:sz w:val="24"/>
          <w:szCs w:val="24"/>
          <w:lang w:val="es-ES_tradnl"/>
        </w:rPr>
        <w:t xml:space="preserve"> la </w:t>
      </w:r>
      <w:proofErr w:type="spellStart"/>
      <w:r>
        <w:rPr>
          <w:sz w:val="24"/>
          <w:szCs w:val="24"/>
          <w:lang w:val="es-ES_tradnl"/>
        </w:rPr>
        <w:t>atribució</w:t>
      </w:r>
      <w:proofErr w:type="spellEnd"/>
      <w:r>
        <w:rPr>
          <w:sz w:val="24"/>
          <w:szCs w:val="24"/>
        </w:rPr>
        <w:t>n de la venopunci</w:t>
      </w:r>
      <w:proofErr w:type="spellStart"/>
      <w:r>
        <w:rPr>
          <w:sz w:val="24"/>
          <w:szCs w:val="24"/>
          <w:lang w:val="es-ES_tradnl"/>
        </w:rPr>
        <w:t>ón</w:t>
      </w:r>
      <w:proofErr w:type="spellEnd"/>
      <w:r>
        <w:rPr>
          <w:sz w:val="24"/>
          <w:szCs w:val="24"/>
          <w:lang w:val="es-ES_tradnl"/>
        </w:rPr>
        <w:t>. Desde esa fecha hasta d</w:t>
      </w:r>
      <w:r>
        <w:rPr>
          <w:sz w:val="24"/>
          <w:szCs w:val="24"/>
        </w:rPr>
        <w:t>í</w:t>
      </w:r>
      <w:proofErr w:type="spellStart"/>
      <w:r>
        <w:rPr>
          <w:sz w:val="24"/>
          <w:szCs w:val="24"/>
          <w:lang w:val="es-ES_tradnl"/>
        </w:rPr>
        <w:t>a</w:t>
      </w:r>
      <w:proofErr w:type="spellEnd"/>
      <w:r>
        <w:rPr>
          <w:sz w:val="24"/>
          <w:szCs w:val="24"/>
          <w:lang w:val="es-ES_tradnl"/>
        </w:rPr>
        <w:t xml:space="preserve"> de hoy, ya no se requiere de una persona con titulación de </w:t>
      </w:r>
      <w:proofErr w:type="spellStart"/>
      <w:r>
        <w:rPr>
          <w:sz w:val="24"/>
          <w:szCs w:val="24"/>
          <w:lang w:val="es-ES_tradnl"/>
        </w:rPr>
        <w:t>enfermer</w:t>
      </w:r>
      <w:proofErr w:type="spellEnd"/>
      <w:r>
        <w:rPr>
          <w:sz w:val="24"/>
          <w:szCs w:val="24"/>
        </w:rPr>
        <w:t>í</w:t>
      </w:r>
      <w:r>
        <w:rPr>
          <w:sz w:val="24"/>
          <w:szCs w:val="24"/>
          <w:lang w:val="es-ES_tradnl"/>
        </w:rPr>
        <w:t xml:space="preserve">a para la </w:t>
      </w:r>
      <w:proofErr w:type="spellStart"/>
      <w:r>
        <w:rPr>
          <w:sz w:val="24"/>
          <w:szCs w:val="24"/>
          <w:lang w:val="es-ES_tradnl"/>
        </w:rPr>
        <w:t>extracció</w:t>
      </w:r>
      <w:proofErr w:type="spellEnd"/>
      <w:r>
        <w:rPr>
          <w:sz w:val="24"/>
          <w:szCs w:val="24"/>
          <w:lang w:val="it-IT"/>
        </w:rPr>
        <w:t>n sangu</w:t>
      </w:r>
      <w:r>
        <w:rPr>
          <w:sz w:val="24"/>
          <w:szCs w:val="24"/>
        </w:rPr>
        <w:t>í</w:t>
      </w:r>
      <w:r>
        <w:rPr>
          <w:sz w:val="24"/>
          <w:szCs w:val="24"/>
          <w:lang w:val="es-ES_tradnl"/>
        </w:rPr>
        <w:t xml:space="preserve">nea en el consultorio dental, es el propio odontólogo quien </w:t>
      </w:r>
      <w:proofErr w:type="spellStart"/>
      <w:r>
        <w:rPr>
          <w:sz w:val="24"/>
          <w:szCs w:val="24"/>
          <w:lang w:val="es-ES_tradnl"/>
        </w:rPr>
        <w:t>habr</w:t>
      </w:r>
      <w:proofErr w:type="spellEnd"/>
      <w:r>
        <w:rPr>
          <w:sz w:val="24"/>
          <w:szCs w:val="24"/>
        </w:rPr>
        <w:t xml:space="preserve">á </w:t>
      </w:r>
      <w:r>
        <w:rPr>
          <w:sz w:val="24"/>
          <w:szCs w:val="24"/>
          <w:lang w:val="es-ES_tradnl"/>
        </w:rPr>
        <w:t>sido formado previamente quien pued</w:t>
      </w:r>
      <w:r>
        <w:rPr>
          <w:sz w:val="24"/>
          <w:szCs w:val="24"/>
          <w:lang w:val="es-ES_tradnl"/>
        </w:rPr>
        <w:t>e realizar dichas tareas. Este hito beneficiar</w:t>
      </w:r>
      <w:r>
        <w:rPr>
          <w:sz w:val="24"/>
          <w:szCs w:val="24"/>
        </w:rPr>
        <w:t xml:space="preserve">á </w:t>
      </w:r>
      <w:r>
        <w:rPr>
          <w:sz w:val="24"/>
          <w:szCs w:val="24"/>
          <w:lang w:val="it-IT"/>
        </w:rPr>
        <w:t>tanto al odont</w:t>
      </w:r>
      <w:proofErr w:type="spellStart"/>
      <w:r>
        <w:rPr>
          <w:sz w:val="24"/>
          <w:szCs w:val="24"/>
          <w:lang w:val="es-ES_tradnl"/>
        </w:rPr>
        <w:t>ólogo</w:t>
      </w:r>
      <w:proofErr w:type="spellEnd"/>
      <w:r>
        <w:rPr>
          <w:sz w:val="24"/>
          <w:szCs w:val="24"/>
          <w:lang w:val="es-ES_tradnl"/>
        </w:rPr>
        <w:t>, como al paciente, como a la sociedad en general visto que esta t</w:t>
      </w:r>
      <w:r>
        <w:rPr>
          <w:sz w:val="24"/>
          <w:szCs w:val="24"/>
          <w:lang w:val="fr-FR"/>
        </w:rPr>
        <w:t>é</w:t>
      </w:r>
      <w:proofErr w:type="spellStart"/>
      <w:r>
        <w:rPr>
          <w:sz w:val="24"/>
          <w:szCs w:val="24"/>
          <w:lang w:val="es-ES_tradnl"/>
        </w:rPr>
        <w:t>cnica</w:t>
      </w:r>
      <w:proofErr w:type="spellEnd"/>
      <w:r>
        <w:rPr>
          <w:sz w:val="24"/>
          <w:szCs w:val="24"/>
          <w:lang w:val="es-ES_tradnl"/>
        </w:rPr>
        <w:t xml:space="preserve"> mejora la eficacia de los tratamientos y la calidad de vida, acelerando el proceso de cicatrización de tejidos duros</w:t>
      </w:r>
      <w:r>
        <w:rPr>
          <w:sz w:val="24"/>
          <w:szCs w:val="24"/>
          <w:lang w:val="es-ES_tradnl"/>
        </w:rPr>
        <w:t xml:space="preserve"> como blandos, menor dolor y menor inflamación. Este proceso no tiene inconvenientes en ser realizado, siempre y cuando el paciente este sano y no sufra de ninguna </w:t>
      </w:r>
      <w:proofErr w:type="spellStart"/>
      <w:r>
        <w:rPr>
          <w:sz w:val="24"/>
          <w:szCs w:val="24"/>
          <w:lang w:val="es-ES_tradnl"/>
        </w:rPr>
        <w:t>coagulopat</w:t>
      </w:r>
      <w:proofErr w:type="spellEnd"/>
      <w:r>
        <w:rPr>
          <w:sz w:val="24"/>
          <w:szCs w:val="24"/>
        </w:rPr>
        <w:t>í</w:t>
      </w:r>
      <w:r>
        <w:rPr>
          <w:sz w:val="24"/>
          <w:szCs w:val="24"/>
        </w:rPr>
        <w:t>a o trastornos sangu</w:t>
      </w:r>
      <w:r>
        <w:rPr>
          <w:sz w:val="24"/>
          <w:szCs w:val="24"/>
        </w:rPr>
        <w:t>í</w:t>
      </w:r>
      <w:r>
        <w:rPr>
          <w:sz w:val="24"/>
          <w:szCs w:val="24"/>
          <w:lang w:val="es-ES_tradnl"/>
        </w:rPr>
        <w:t>neos, se deber</w:t>
      </w:r>
      <w:r>
        <w:rPr>
          <w:sz w:val="24"/>
          <w:szCs w:val="24"/>
        </w:rPr>
        <w:t xml:space="preserve">á </w:t>
      </w:r>
      <w:r>
        <w:rPr>
          <w:sz w:val="24"/>
          <w:szCs w:val="24"/>
          <w:lang w:val="es-ES_tradnl"/>
        </w:rPr>
        <w:t xml:space="preserve">excluir a los pacientes con problemas </w:t>
      </w:r>
      <w:proofErr w:type="spellStart"/>
      <w:r>
        <w:rPr>
          <w:sz w:val="24"/>
          <w:szCs w:val="24"/>
          <w:lang w:val="es-ES_tradnl"/>
        </w:rPr>
        <w:t>hep</w:t>
      </w:r>
      <w:proofErr w:type="spellEnd"/>
      <w:r>
        <w:rPr>
          <w:sz w:val="24"/>
          <w:szCs w:val="24"/>
        </w:rPr>
        <w:t>á</w:t>
      </w:r>
      <w:r>
        <w:rPr>
          <w:sz w:val="24"/>
          <w:szCs w:val="24"/>
          <w:lang w:val="es-ES_tradnl"/>
        </w:rPr>
        <w:t>ti</w:t>
      </w:r>
      <w:r>
        <w:rPr>
          <w:sz w:val="24"/>
          <w:szCs w:val="24"/>
          <w:lang w:val="es-ES_tradnl"/>
        </w:rPr>
        <w:t>cos, toma de determinados medicamentos y alteraciones gen</w:t>
      </w:r>
      <w:r>
        <w:rPr>
          <w:sz w:val="24"/>
          <w:szCs w:val="24"/>
          <w:lang w:val="fr-FR"/>
        </w:rPr>
        <w:t>é</w:t>
      </w:r>
      <w:r>
        <w:rPr>
          <w:sz w:val="24"/>
          <w:szCs w:val="24"/>
        </w:rPr>
        <w:t xml:space="preserve">ticas (14). </w:t>
      </w:r>
    </w:p>
    <w:p w14:paraId="281E7331" w14:textId="77777777" w:rsidR="00AA6CC2" w:rsidRDefault="00ED2384">
      <w:pPr>
        <w:pStyle w:val="Cos"/>
        <w:spacing w:line="360" w:lineRule="auto"/>
        <w:jc w:val="both"/>
        <w:rPr>
          <w:sz w:val="24"/>
          <w:szCs w:val="24"/>
        </w:rPr>
      </w:pPr>
      <w:r>
        <w:rPr>
          <w:sz w:val="24"/>
          <w:szCs w:val="24"/>
          <w:lang w:val="es-ES_tradnl"/>
        </w:rPr>
        <w:t>En la siguiente ilustración podemos observar el proceso de extracción de sangre y centrifugación y como se aprecian las 3 capas explicadas anteriormente, m</w:t>
      </w:r>
      <w:r>
        <w:rPr>
          <w:sz w:val="24"/>
          <w:szCs w:val="24"/>
        </w:rPr>
        <w:t>á</w:t>
      </w:r>
      <w:r>
        <w:rPr>
          <w:sz w:val="24"/>
          <w:szCs w:val="24"/>
          <w:lang w:val="es-ES_tradnl"/>
        </w:rPr>
        <w:t>s el segundo centrifugado nec</w:t>
      </w:r>
      <w:r>
        <w:rPr>
          <w:sz w:val="24"/>
          <w:szCs w:val="24"/>
          <w:lang w:val="es-ES_tradnl"/>
        </w:rPr>
        <w:t>esario para obtener el PRP (</w:t>
      </w:r>
      <w:proofErr w:type="spellStart"/>
      <w:r>
        <w:rPr>
          <w:sz w:val="24"/>
          <w:szCs w:val="24"/>
          <w:lang w:val="es-ES_tradnl"/>
        </w:rPr>
        <w:t>Ilustració</w:t>
      </w:r>
      <w:proofErr w:type="spellEnd"/>
      <w:r>
        <w:rPr>
          <w:sz w:val="24"/>
          <w:szCs w:val="24"/>
        </w:rPr>
        <w:t xml:space="preserve">n 1). </w:t>
      </w:r>
    </w:p>
    <w:p w14:paraId="3335DB7E" w14:textId="77777777" w:rsidR="00AA6CC2" w:rsidRDefault="00ED2384">
      <w:pPr>
        <w:pStyle w:val="Cos"/>
        <w:keepNext/>
        <w:spacing w:line="360" w:lineRule="auto"/>
        <w:jc w:val="center"/>
      </w:pPr>
      <w:r>
        <w:rPr>
          <w:noProof/>
          <w:sz w:val="24"/>
          <w:szCs w:val="24"/>
        </w:rPr>
        <w:drawing>
          <wp:inline distT="0" distB="0" distL="0" distR="0" wp14:anchorId="168D38C9" wp14:editId="42C822ED">
            <wp:extent cx="3776400" cy="2520000"/>
            <wp:effectExtent l="0" t="0" r="0" b="0"/>
            <wp:docPr id="1073741825" name="officeArt object" descr="Figura 1&#10;"/>
            <wp:cNvGraphicFramePr/>
            <a:graphic xmlns:a="http://schemas.openxmlformats.org/drawingml/2006/main">
              <a:graphicData uri="http://schemas.openxmlformats.org/drawingml/2006/picture">
                <pic:pic xmlns:pic="http://schemas.openxmlformats.org/drawingml/2006/picture">
                  <pic:nvPicPr>
                    <pic:cNvPr id="1073741825" name="Figura 1" descr="Figura 1"/>
                    <pic:cNvPicPr>
                      <a:picLocks noChangeAspect="1"/>
                    </pic:cNvPicPr>
                  </pic:nvPicPr>
                  <pic:blipFill>
                    <a:blip r:embed="rId8"/>
                    <a:stretch>
                      <a:fillRect/>
                    </a:stretch>
                  </pic:blipFill>
                  <pic:spPr>
                    <a:xfrm>
                      <a:off x="0" y="0"/>
                      <a:ext cx="3776400" cy="2520000"/>
                    </a:xfrm>
                    <a:prstGeom prst="rect">
                      <a:avLst/>
                    </a:prstGeom>
                    <a:ln w="12700" cap="flat">
                      <a:noFill/>
                      <a:miter lim="400000"/>
                    </a:ln>
                    <a:effectLst/>
                  </pic:spPr>
                </pic:pic>
              </a:graphicData>
            </a:graphic>
          </wp:inline>
        </w:drawing>
      </w:r>
    </w:p>
    <w:p w14:paraId="34324F8F" w14:textId="77777777" w:rsidR="00AA6CC2" w:rsidRDefault="00ED2384">
      <w:pPr>
        <w:pStyle w:val="Descripcin"/>
        <w:jc w:val="center"/>
        <w:rPr>
          <w:color w:val="000000"/>
          <w:u w:color="000000"/>
        </w:rPr>
      </w:pPr>
      <w:r>
        <w:rPr>
          <w:color w:val="000000"/>
          <w:u w:color="000000"/>
        </w:rPr>
        <w:t xml:space="preserve">Ilustración 1 </w:t>
      </w:r>
      <w:r>
        <w:rPr>
          <w:i w:val="0"/>
          <w:iCs w:val="0"/>
          <w:color w:val="000000"/>
          <w:u w:color="000000"/>
        </w:rPr>
        <w:t>(9)</w:t>
      </w:r>
    </w:p>
    <w:p w14:paraId="0922F22D" w14:textId="77777777" w:rsidR="00AA6CC2" w:rsidRDefault="00ED2384">
      <w:pPr>
        <w:pStyle w:val="Cos"/>
        <w:spacing w:line="360" w:lineRule="auto"/>
        <w:jc w:val="both"/>
        <w:rPr>
          <w:sz w:val="24"/>
          <w:szCs w:val="24"/>
        </w:rPr>
      </w:pPr>
      <w:r>
        <w:rPr>
          <w:sz w:val="24"/>
          <w:szCs w:val="24"/>
          <w:lang w:val="es-ES_tradnl"/>
        </w:rPr>
        <w:lastRenderedPageBreak/>
        <w:t xml:space="preserve">Sin embargo, al tener una gran variedad de técnicas para obtener PRP se obtiene de igual modo una gran variedad de sus productos. Estos pueden divergir según el volumen de la muestra </w:t>
      </w:r>
      <w:r>
        <w:rPr>
          <w:sz w:val="24"/>
          <w:szCs w:val="24"/>
          <w:lang w:val="es-ES_tradnl"/>
        </w:rPr>
        <w:t xml:space="preserve">sanguínea recogida, ya que al recoger una muestra de sangre mayor tendrá </w:t>
      </w:r>
      <w:r>
        <w:rPr>
          <w:sz w:val="24"/>
          <w:szCs w:val="24"/>
        </w:rPr>
        <w:t>m</w:t>
      </w:r>
      <w:proofErr w:type="spellStart"/>
      <w:r>
        <w:rPr>
          <w:sz w:val="24"/>
          <w:szCs w:val="24"/>
          <w:lang w:val="es-ES_tradnl"/>
        </w:rPr>
        <w:t>ás</w:t>
      </w:r>
      <w:proofErr w:type="spellEnd"/>
      <w:r>
        <w:rPr>
          <w:sz w:val="24"/>
          <w:szCs w:val="24"/>
          <w:lang w:val="es-ES_tradnl"/>
        </w:rPr>
        <w:t xml:space="preserve"> cantidad de plaquetas. Hay que tener en cuenta la </w:t>
      </w:r>
      <w:proofErr w:type="spellStart"/>
      <w:r>
        <w:rPr>
          <w:sz w:val="24"/>
          <w:szCs w:val="24"/>
          <w:lang w:val="es-ES_tradnl"/>
        </w:rPr>
        <w:t>inclusió</w:t>
      </w:r>
      <w:proofErr w:type="spellEnd"/>
      <w:r>
        <w:rPr>
          <w:sz w:val="24"/>
          <w:szCs w:val="24"/>
        </w:rPr>
        <w:t>n o exclusi</w:t>
      </w:r>
      <w:proofErr w:type="spellStart"/>
      <w:r>
        <w:rPr>
          <w:sz w:val="24"/>
          <w:szCs w:val="24"/>
          <w:lang w:val="es-ES_tradnl"/>
        </w:rPr>
        <w:t>ó</w:t>
      </w:r>
      <w:proofErr w:type="spellEnd"/>
      <w:r>
        <w:rPr>
          <w:sz w:val="24"/>
          <w:szCs w:val="24"/>
          <w:lang w:val="nl-NL"/>
        </w:rPr>
        <w:t>n de gl</w:t>
      </w:r>
      <w:proofErr w:type="spellStart"/>
      <w:r>
        <w:rPr>
          <w:sz w:val="24"/>
          <w:szCs w:val="24"/>
          <w:lang w:val="es-ES_tradnl"/>
        </w:rPr>
        <w:t>óbulos</w:t>
      </w:r>
      <w:proofErr w:type="spellEnd"/>
      <w:r>
        <w:rPr>
          <w:sz w:val="24"/>
          <w:szCs w:val="24"/>
          <w:lang w:val="es-ES_tradnl"/>
        </w:rPr>
        <w:t xml:space="preserve"> blancos puesto que se ha visto que el preparado que contiene glóbulos blancos puede inhibir la </w:t>
      </w:r>
      <w:r>
        <w:rPr>
          <w:sz w:val="24"/>
          <w:szCs w:val="24"/>
          <w:lang w:val="es-ES_tradnl"/>
        </w:rPr>
        <w:t xml:space="preserve">curación e inducir mayor dolor local. La activación de trombina exógena plaquetaria, en consecuencia, a que sí hay niveles demasiado altos de trombina exógena se reduce el efecto biológico del PRP activado por trombina, en </w:t>
      </w:r>
      <w:proofErr w:type="spellStart"/>
      <w:r>
        <w:rPr>
          <w:sz w:val="24"/>
          <w:szCs w:val="24"/>
          <w:lang w:val="es-ES_tradnl"/>
        </w:rPr>
        <w:t>comparació</w:t>
      </w:r>
      <w:proofErr w:type="spellEnd"/>
      <w:r>
        <w:rPr>
          <w:sz w:val="24"/>
          <w:szCs w:val="24"/>
        </w:rPr>
        <w:t>n al PRP no activado. Y</w:t>
      </w:r>
      <w:r>
        <w:rPr>
          <w:sz w:val="24"/>
          <w:szCs w:val="24"/>
        </w:rPr>
        <w:t xml:space="preserve">, por </w:t>
      </w:r>
      <w:r>
        <w:rPr>
          <w:sz w:val="24"/>
          <w:szCs w:val="24"/>
          <w:lang w:val="es-ES_tradnl"/>
        </w:rPr>
        <w:t xml:space="preserve">último, la formación de una matriz de fibrina. Incluso, dependiendo de la fuerza y </w:t>
      </w:r>
      <w:proofErr w:type="spellStart"/>
      <w:r>
        <w:rPr>
          <w:sz w:val="24"/>
          <w:szCs w:val="24"/>
          <w:lang w:val="es-ES_tradnl"/>
        </w:rPr>
        <w:t>duració</w:t>
      </w:r>
      <w:proofErr w:type="spellEnd"/>
      <w:r>
        <w:rPr>
          <w:sz w:val="24"/>
          <w:szCs w:val="24"/>
          <w:lang w:val="it-IT"/>
        </w:rPr>
        <w:t>n de la centrifugaci</w:t>
      </w:r>
      <w:proofErr w:type="spellStart"/>
      <w:r>
        <w:rPr>
          <w:sz w:val="24"/>
          <w:szCs w:val="24"/>
          <w:lang w:val="es-ES_tradnl"/>
        </w:rPr>
        <w:t>ón</w:t>
      </w:r>
      <w:proofErr w:type="spellEnd"/>
      <w:r>
        <w:rPr>
          <w:sz w:val="24"/>
          <w:szCs w:val="24"/>
          <w:lang w:val="es-ES_tradnl"/>
        </w:rPr>
        <w:t xml:space="preserve"> puede afectar a la concentración y composición de las plaquetas</w:t>
      </w:r>
      <w:r>
        <w:rPr>
          <w:sz w:val="24"/>
          <w:szCs w:val="24"/>
        </w:rPr>
        <w:t xml:space="preserve"> (12).</w:t>
      </w:r>
    </w:p>
    <w:p w14:paraId="1CB157EE" w14:textId="77777777" w:rsidR="00AA6CC2" w:rsidRDefault="00ED2384">
      <w:pPr>
        <w:pStyle w:val="Cos"/>
        <w:spacing w:line="360" w:lineRule="auto"/>
        <w:jc w:val="both"/>
        <w:rPr>
          <w:sz w:val="24"/>
          <w:szCs w:val="24"/>
        </w:rPr>
      </w:pPr>
      <w:r>
        <w:rPr>
          <w:sz w:val="24"/>
          <w:szCs w:val="24"/>
          <w:lang w:val="es-ES_tradnl"/>
        </w:rPr>
        <w:t xml:space="preserve">Se reconocen cuatro </w:t>
      </w:r>
      <w:proofErr w:type="spellStart"/>
      <w:r>
        <w:rPr>
          <w:sz w:val="24"/>
          <w:szCs w:val="24"/>
          <w:lang w:val="es-ES_tradnl"/>
        </w:rPr>
        <w:t>categor</w:t>
      </w:r>
      <w:proofErr w:type="spellEnd"/>
      <w:r>
        <w:rPr>
          <w:sz w:val="24"/>
          <w:szCs w:val="24"/>
        </w:rPr>
        <w:t>í</w:t>
      </w:r>
      <w:r>
        <w:rPr>
          <w:sz w:val="24"/>
          <w:szCs w:val="24"/>
          <w:lang w:val="es-ES_tradnl"/>
        </w:rPr>
        <w:t>as de preparados de plaquetas: Plasma R</w:t>
      </w:r>
      <w:r>
        <w:rPr>
          <w:sz w:val="24"/>
          <w:szCs w:val="24"/>
          <w:lang w:val="es-ES_tradnl"/>
        </w:rPr>
        <w:t xml:space="preserve">ico en Plaquetas puro (P-PRP), Plasma Rico en Plaquetas y Leucocitos (L-PRP), Fibrina Rica en Plaquetas puro (P-PRF), y Fibrina Rica en Plaquetas y Leucocitos (L-PRF) (12)(15). </w:t>
      </w:r>
    </w:p>
    <w:p w14:paraId="5A87060C" w14:textId="77777777" w:rsidR="00AA6CC2" w:rsidRDefault="00ED2384">
      <w:pPr>
        <w:pStyle w:val="Cos"/>
        <w:spacing w:line="360" w:lineRule="auto"/>
        <w:jc w:val="both"/>
        <w:rPr>
          <w:sz w:val="24"/>
          <w:szCs w:val="24"/>
        </w:rPr>
      </w:pPr>
      <w:r>
        <w:rPr>
          <w:sz w:val="24"/>
          <w:szCs w:val="24"/>
          <w:lang w:val="es-ES_tradnl"/>
        </w:rPr>
        <w:t xml:space="preserve">P-PRP se </w:t>
      </w:r>
      <w:proofErr w:type="spellStart"/>
      <w:r>
        <w:rPr>
          <w:sz w:val="24"/>
          <w:szCs w:val="24"/>
          <w:lang w:val="es-ES_tradnl"/>
        </w:rPr>
        <w:t>desarroll</w:t>
      </w:r>
      <w:proofErr w:type="spellEnd"/>
      <w:r>
        <w:rPr>
          <w:sz w:val="24"/>
          <w:szCs w:val="24"/>
        </w:rPr>
        <w:t xml:space="preserve">ó </w:t>
      </w:r>
      <w:r>
        <w:rPr>
          <w:sz w:val="24"/>
          <w:szCs w:val="24"/>
          <w:lang w:val="es-ES_tradnl"/>
        </w:rPr>
        <w:t xml:space="preserve">como una aplicación adicional al PRP en </w:t>
      </w:r>
      <w:proofErr w:type="spellStart"/>
      <w:r>
        <w:rPr>
          <w:sz w:val="24"/>
          <w:szCs w:val="24"/>
          <w:lang w:val="es-ES_tradnl"/>
        </w:rPr>
        <w:t>cirug</w:t>
      </w:r>
      <w:proofErr w:type="spellEnd"/>
      <w:r>
        <w:rPr>
          <w:sz w:val="24"/>
          <w:szCs w:val="24"/>
        </w:rPr>
        <w:t>í</w:t>
      </w:r>
      <w:r>
        <w:rPr>
          <w:sz w:val="24"/>
          <w:szCs w:val="24"/>
          <w:lang w:val="es-ES_tradnl"/>
        </w:rPr>
        <w:t>as maxilofac</w:t>
      </w:r>
      <w:r>
        <w:rPr>
          <w:sz w:val="24"/>
          <w:szCs w:val="24"/>
          <w:lang w:val="es-ES_tradnl"/>
        </w:rPr>
        <w:t>iales, aun as</w:t>
      </w:r>
      <w:r>
        <w:rPr>
          <w:sz w:val="24"/>
          <w:szCs w:val="24"/>
        </w:rPr>
        <w:t>í</w:t>
      </w:r>
      <w:r>
        <w:rPr>
          <w:sz w:val="24"/>
          <w:szCs w:val="24"/>
          <w:lang w:val="es-ES_tradnl"/>
        </w:rPr>
        <w:t>, es raro ver este protocolo en el d</w:t>
      </w:r>
      <w:r>
        <w:rPr>
          <w:sz w:val="24"/>
          <w:szCs w:val="24"/>
        </w:rPr>
        <w:t>í</w:t>
      </w:r>
      <w:r>
        <w:rPr>
          <w:sz w:val="24"/>
          <w:szCs w:val="24"/>
          <w:lang w:val="it-IT"/>
        </w:rPr>
        <w:t>a a d</w:t>
      </w:r>
      <w:r>
        <w:rPr>
          <w:sz w:val="24"/>
          <w:szCs w:val="24"/>
        </w:rPr>
        <w:t>í</w:t>
      </w:r>
      <w:r>
        <w:rPr>
          <w:sz w:val="24"/>
          <w:szCs w:val="24"/>
          <w:lang w:val="es-ES_tradnl"/>
        </w:rPr>
        <w:t>a ya que es complicado y requiere de un trabajo intenso y laborioso, e incluso se puede necesitar la ayuda de un hematólogo, aunque no deja de ser uno de los sistemas m</w:t>
      </w:r>
      <w:r>
        <w:rPr>
          <w:sz w:val="24"/>
          <w:szCs w:val="24"/>
        </w:rPr>
        <w:t>á</w:t>
      </w:r>
      <w:r>
        <w:rPr>
          <w:sz w:val="24"/>
          <w:szCs w:val="24"/>
        </w:rPr>
        <w:t xml:space="preserve">s precisos (15). </w:t>
      </w:r>
    </w:p>
    <w:p w14:paraId="08FFEA3B" w14:textId="77777777" w:rsidR="00AA6CC2" w:rsidRDefault="00ED2384">
      <w:pPr>
        <w:pStyle w:val="Cos"/>
        <w:spacing w:line="360" w:lineRule="auto"/>
        <w:jc w:val="both"/>
        <w:rPr>
          <w:sz w:val="24"/>
          <w:szCs w:val="24"/>
        </w:rPr>
      </w:pPr>
      <w:r>
        <w:rPr>
          <w:sz w:val="24"/>
          <w:szCs w:val="24"/>
          <w:lang w:val="es-ES_tradnl"/>
        </w:rPr>
        <w:t>Como el sist</w:t>
      </w:r>
      <w:r>
        <w:rPr>
          <w:sz w:val="24"/>
          <w:szCs w:val="24"/>
          <w:lang w:val="es-ES_tradnl"/>
        </w:rPr>
        <w:t xml:space="preserve">ema anterior requiere de un trabajo meticuloso y costoso, se propuso el L-PRP con la finalidad de hacer posible el uso en la </w:t>
      </w:r>
      <w:proofErr w:type="spellStart"/>
      <w:r>
        <w:rPr>
          <w:sz w:val="24"/>
          <w:szCs w:val="24"/>
          <w:lang w:val="es-ES_tradnl"/>
        </w:rPr>
        <w:t>pr</w:t>
      </w:r>
      <w:proofErr w:type="spellEnd"/>
      <w:r>
        <w:rPr>
          <w:sz w:val="24"/>
          <w:szCs w:val="24"/>
        </w:rPr>
        <w:t>á</w:t>
      </w:r>
      <w:proofErr w:type="spellStart"/>
      <w:r>
        <w:rPr>
          <w:sz w:val="24"/>
          <w:szCs w:val="24"/>
          <w:lang w:val="es-ES_tradnl"/>
        </w:rPr>
        <w:t>ctica</w:t>
      </w:r>
      <w:proofErr w:type="spellEnd"/>
      <w:r>
        <w:rPr>
          <w:sz w:val="24"/>
          <w:szCs w:val="24"/>
          <w:lang w:val="es-ES_tradnl"/>
        </w:rPr>
        <w:t xml:space="preserve"> diaria sin la necesidad de un laboratorio o un hematólogo. A pesar de intentarlo, se vio que el proceso de </w:t>
      </w:r>
      <w:proofErr w:type="spellStart"/>
      <w:r>
        <w:rPr>
          <w:sz w:val="24"/>
          <w:szCs w:val="24"/>
          <w:lang w:val="es-ES_tradnl"/>
        </w:rPr>
        <w:t>preparació</w:t>
      </w:r>
      <w:proofErr w:type="spellEnd"/>
      <w:r>
        <w:rPr>
          <w:sz w:val="24"/>
          <w:szCs w:val="24"/>
        </w:rPr>
        <w:t>n req</w:t>
      </w:r>
      <w:r>
        <w:rPr>
          <w:sz w:val="24"/>
          <w:szCs w:val="24"/>
        </w:rPr>
        <w:t>uer</w:t>
      </w:r>
      <w:r>
        <w:rPr>
          <w:sz w:val="24"/>
          <w:szCs w:val="24"/>
        </w:rPr>
        <w:t>í</w:t>
      </w:r>
      <w:r>
        <w:rPr>
          <w:sz w:val="24"/>
          <w:szCs w:val="24"/>
          <w:lang w:val="es-ES_tradnl"/>
        </w:rPr>
        <w:t xml:space="preserve">a invertir demasiado tiempo y resultaba en </w:t>
      </w:r>
      <w:proofErr w:type="spellStart"/>
      <w:r>
        <w:rPr>
          <w:sz w:val="24"/>
          <w:szCs w:val="24"/>
          <w:lang w:val="es-ES_tradnl"/>
        </w:rPr>
        <w:t>vol</w:t>
      </w:r>
      <w:proofErr w:type="spellEnd"/>
      <w:r>
        <w:rPr>
          <w:sz w:val="24"/>
          <w:szCs w:val="24"/>
        </w:rPr>
        <w:t>ú</w:t>
      </w:r>
      <w:r>
        <w:rPr>
          <w:sz w:val="24"/>
          <w:szCs w:val="24"/>
          <w:lang w:val="es-ES_tradnl"/>
        </w:rPr>
        <w:t xml:space="preserve">menes limitados de L-PRP. </w:t>
      </w:r>
      <w:proofErr w:type="spellStart"/>
      <w:r>
        <w:rPr>
          <w:sz w:val="24"/>
          <w:szCs w:val="24"/>
          <w:lang w:val="es-ES_tradnl"/>
        </w:rPr>
        <w:t>Adem</w:t>
      </w:r>
      <w:proofErr w:type="spellEnd"/>
      <w:r>
        <w:rPr>
          <w:sz w:val="24"/>
          <w:szCs w:val="24"/>
        </w:rPr>
        <w:t>á</w:t>
      </w:r>
      <w:r>
        <w:rPr>
          <w:sz w:val="24"/>
          <w:szCs w:val="24"/>
          <w:lang w:val="es-ES_tradnl"/>
        </w:rPr>
        <w:t>s, si la capa leucocitaria no es recolectada correctamente se puede obtener P-PRP antes que L-PRP (15).</w:t>
      </w:r>
    </w:p>
    <w:p w14:paraId="5CC9942D" w14:textId="77777777" w:rsidR="00AA6CC2" w:rsidRDefault="00ED2384">
      <w:pPr>
        <w:pStyle w:val="Cos"/>
        <w:spacing w:line="360" w:lineRule="auto"/>
        <w:jc w:val="both"/>
        <w:rPr>
          <w:sz w:val="24"/>
          <w:szCs w:val="24"/>
        </w:rPr>
      </w:pPr>
      <w:r>
        <w:rPr>
          <w:sz w:val="24"/>
          <w:szCs w:val="24"/>
          <w:lang w:val="es-ES_tradnl"/>
        </w:rPr>
        <w:t>Para la obtención del P-PRF solo hay un m</w:t>
      </w:r>
      <w:r>
        <w:rPr>
          <w:sz w:val="24"/>
          <w:szCs w:val="24"/>
          <w:lang w:val="fr-FR"/>
        </w:rPr>
        <w:t>é</w:t>
      </w:r>
      <w:r>
        <w:rPr>
          <w:sz w:val="24"/>
          <w:szCs w:val="24"/>
          <w:lang w:val="es-ES_tradnl"/>
        </w:rPr>
        <w:t xml:space="preserve">todo disponible, y si </w:t>
      </w:r>
      <w:r>
        <w:rPr>
          <w:sz w:val="24"/>
          <w:szCs w:val="24"/>
          <w:lang w:val="es-ES_tradnl"/>
        </w:rPr>
        <w:t>bien el protocolo es muy parecido al de L-PRP, la principal diferencia es que en este producto se recogen cantidades muy bajas de leucocitos. Al solo haber un m</w:t>
      </w:r>
      <w:r>
        <w:rPr>
          <w:sz w:val="24"/>
          <w:szCs w:val="24"/>
          <w:lang w:val="fr-FR"/>
        </w:rPr>
        <w:t>é</w:t>
      </w:r>
      <w:r>
        <w:rPr>
          <w:sz w:val="24"/>
          <w:szCs w:val="24"/>
          <w:lang w:val="es-ES_tradnl"/>
        </w:rPr>
        <w:t xml:space="preserve">todo para obtener P-PRF este es costoso y </w:t>
      </w:r>
      <w:proofErr w:type="spellStart"/>
      <w:r>
        <w:rPr>
          <w:sz w:val="24"/>
          <w:szCs w:val="24"/>
          <w:lang w:val="es-ES_tradnl"/>
        </w:rPr>
        <w:t>dif</w:t>
      </w:r>
      <w:proofErr w:type="spellEnd"/>
      <w:r>
        <w:rPr>
          <w:sz w:val="24"/>
          <w:szCs w:val="24"/>
        </w:rPr>
        <w:t>í</w:t>
      </w:r>
      <w:proofErr w:type="spellStart"/>
      <w:r>
        <w:rPr>
          <w:sz w:val="24"/>
          <w:szCs w:val="24"/>
          <w:lang w:val="es-ES_tradnl"/>
        </w:rPr>
        <w:t>cil</w:t>
      </w:r>
      <w:proofErr w:type="spellEnd"/>
      <w:r>
        <w:rPr>
          <w:sz w:val="24"/>
          <w:szCs w:val="24"/>
          <w:lang w:val="es-ES_tradnl"/>
        </w:rPr>
        <w:t xml:space="preserve"> de aplicar en la </w:t>
      </w:r>
      <w:proofErr w:type="spellStart"/>
      <w:r>
        <w:rPr>
          <w:sz w:val="24"/>
          <w:szCs w:val="24"/>
          <w:lang w:val="es-ES_tradnl"/>
        </w:rPr>
        <w:t>pr</w:t>
      </w:r>
      <w:proofErr w:type="spellEnd"/>
      <w:r>
        <w:rPr>
          <w:sz w:val="24"/>
          <w:szCs w:val="24"/>
        </w:rPr>
        <w:t>á</w:t>
      </w:r>
      <w:proofErr w:type="spellStart"/>
      <w:r>
        <w:rPr>
          <w:sz w:val="24"/>
          <w:szCs w:val="24"/>
          <w:lang w:val="es-ES_tradnl"/>
        </w:rPr>
        <w:t>ctica</w:t>
      </w:r>
      <w:proofErr w:type="spellEnd"/>
      <w:r>
        <w:rPr>
          <w:sz w:val="24"/>
          <w:szCs w:val="24"/>
          <w:lang w:val="es-ES_tradnl"/>
        </w:rPr>
        <w:t xml:space="preserve"> diaria (15).</w:t>
      </w:r>
    </w:p>
    <w:p w14:paraId="3C466BC6" w14:textId="77777777" w:rsidR="00AA6CC2" w:rsidRDefault="00ED2384">
      <w:pPr>
        <w:pStyle w:val="Cos"/>
        <w:spacing w:line="360" w:lineRule="auto"/>
        <w:jc w:val="both"/>
        <w:rPr>
          <w:sz w:val="24"/>
          <w:szCs w:val="24"/>
        </w:rPr>
      </w:pPr>
      <w:r>
        <w:rPr>
          <w:sz w:val="24"/>
          <w:szCs w:val="24"/>
          <w:lang w:val="es-ES_tradnl"/>
        </w:rPr>
        <w:t xml:space="preserve">En la </w:t>
      </w:r>
      <w:r>
        <w:rPr>
          <w:sz w:val="24"/>
          <w:szCs w:val="24"/>
          <w:lang w:val="es-ES_tradnl"/>
        </w:rPr>
        <w:t xml:space="preserve">Ilustración 2 podemos diferenciar con claridad los diferentes procesos de centrifugación. Se empieza con la extracción de sangre con anticoagulantes y un </w:t>
      </w:r>
      <w:r>
        <w:rPr>
          <w:sz w:val="24"/>
          <w:szCs w:val="24"/>
          <w:lang w:val="es-ES_tradnl"/>
        </w:rPr>
        <w:lastRenderedPageBreak/>
        <w:t>centrifugado a baja fuerza, as</w:t>
      </w:r>
      <w:r>
        <w:rPr>
          <w:sz w:val="24"/>
          <w:szCs w:val="24"/>
        </w:rPr>
        <w:t xml:space="preserve">í </w:t>
      </w:r>
      <w:r>
        <w:rPr>
          <w:sz w:val="24"/>
          <w:szCs w:val="24"/>
          <w:lang w:val="es-ES_tradnl"/>
        </w:rPr>
        <w:t xml:space="preserve">obtendremos las 3 capas principales: glóbulos rojos, capa </w:t>
      </w:r>
      <w:proofErr w:type="spellStart"/>
      <w:r>
        <w:rPr>
          <w:sz w:val="24"/>
          <w:szCs w:val="24"/>
          <w:lang w:val="es-ES_tradnl"/>
        </w:rPr>
        <w:t>leucoc</w:t>
      </w:r>
      <w:proofErr w:type="spellEnd"/>
      <w:r>
        <w:rPr>
          <w:sz w:val="24"/>
          <w:szCs w:val="24"/>
        </w:rPr>
        <w:t>í</w:t>
      </w:r>
      <w:r>
        <w:rPr>
          <w:sz w:val="24"/>
          <w:szCs w:val="24"/>
          <w:lang w:val="es-ES_tradnl"/>
        </w:rPr>
        <w:t xml:space="preserve">tica </w:t>
      </w:r>
      <w:r>
        <w:rPr>
          <w:sz w:val="24"/>
          <w:szCs w:val="24"/>
          <w:lang w:val="es-ES_tradnl"/>
        </w:rPr>
        <w:t>y PPP, desde la parte m</w:t>
      </w:r>
      <w:r>
        <w:rPr>
          <w:sz w:val="24"/>
          <w:szCs w:val="24"/>
        </w:rPr>
        <w:t>á</w:t>
      </w:r>
      <w:r>
        <w:rPr>
          <w:sz w:val="24"/>
          <w:szCs w:val="24"/>
          <w:lang w:val="es-ES_tradnl"/>
        </w:rPr>
        <w:t>s baja del tubo a la m</w:t>
      </w:r>
      <w:r>
        <w:rPr>
          <w:sz w:val="24"/>
          <w:szCs w:val="24"/>
        </w:rPr>
        <w:t>á</w:t>
      </w:r>
      <w:r>
        <w:rPr>
          <w:sz w:val="24"/>
          <w:szCs w:val="24"/>
          <w:lang w:val="es-ES_tradnl"/>
        </w:rPr>
        <w:t>s alta, respectivamente. Dependiendo de los productos mezclados en el segundo centrifugado podemos lograr dos productos finales; obtendremos PRP Puro si mezclamos la capa leucocitaria y el PPP, o, por otro lad</w:t>
      </w:r>
      <w:r>
        <w:rPr>
          <w:sz w:val="24"/>
          <w:szCs w:val="24"/>
          <w:lang w:val="es-ES_tradnl"/>
        </w:rPr>
        <w:t xml:space="preserve">o, produciremos L-PRP si combinamos PPP, la capa </w:t>
      </w:r>
      <w:proofErr w:type="spellStart"/>
      <w:r>
        <w:rPr>
          <w:sz w:val="24"/>
          <w:szCs w:val="24"/>
          <w:lang w:val="es-ES_tradnl"/>
        </w:rPr>
        <w:t>leucoc</w:t>
      </w:r>
      <w:proofErr w:type="spellEnd"/>
      <w:r>
        <w:rPr>
          <w:sz w:val="24"/>
          <w:szCs w:val="24"/>
        </w:rPr>
        <w:t>í</w:t>
      </w:r>
      <w:r>
        <w:rPr>
          <w:sz w:val="24"/>
          <w:szCs w:val="24"/>
          <w:lang w:val="es-ES_tradnl"/>
        </w:rPr>
        <w:t>tica y glóbulos rojos residuales.</w:t>
      </w:r>
    </w:p>
    <w:p w14:paraId="74A15435" w14:textId="77777777" w:rsidR="00AA6CC2" w:rsidRDefault="00ED2384">
      <w:pPr>
        <w:pStyle w:val="Cos"/>
        <w:keepNext/>
        <w:spacing w:line="360" w:lineRule="auto"/>
        <w:jc w:val="center"/>
      </w:pPr>
      <w:r>
        <w:rPr>
          <w:noProof/>
          <w:sz w:val="24"/>
          <w:szCs w:val="24"/>
        </w:rPr>
        <w:drawing>
          <wp:inline distT="0" distB="0" distL="0" distR="0" wp14:anchorId="12F0C8E0" wp14:editId="3A56E6A2">
            <wp:extent cx="4309200" cy="2520000"/>
            <wp:effectExtent l="0" t="0" r="0" b="0"/>
            <wp:docPr id="1073741826" name="officeArt object" descr="Picture 1"/>
            <wp:cNvGraphicFramePr/>
            <a:graphic xmlns:a="http://schemas.openxmlformats.org/drawingml/2006/main">
              <a:graphicData uri="http://schemas.openxmlformats.org/drawingml/2006/picture">
                <pic:pic xmlns:pic="http://schemas.openxmlformats.org/drawingml/2006/picture">
                  <pic:nvPicPr>
                    <pic:cNvPr id="1073741826" name="Picture 1" descr="Picture 1"/>
                    <pic:cNvPicPr>
                      <a:picLocks noChangeAspect="1"/>
                    </pic:cNvPicPr>
                  </pic:nvPicPr>
                  <pic:blipFill>
                    <a:blip r:embed="rId9"/>
                    <a:stretch>
                      <a:fillRect/>
                    </a:stretch>
                  </pic:blipFill>
                  <pic:spPr>
                    <a:xfrm>
                      <a:off x="0" y="0"/>
                      <a:ext cx="4309200" cy="2520000"/>
                    </a:xfrm>
                    <a:prstGeom prst="rect">
                      <a:avLst/>
                    </a:prstGeom>
                    <a:ln w="12700" cap="flat">
                      <a:noFill/>
                      <a:miter lim="400000"/>
                    </a:ln>
                    <a:effectLst/>
                  </pic:spPr>
                </pic:pic>
              </a:graphicData>
            </a:graphic>
          </wp:inline>
        </w:drawing>
      </w:r>
    </w:p>
    <w:p w14:paraId="6C2867D1" w14:textId="77777777" w:rsidR="00AA6CC2" w:rsidRDefault="00ED2384">
      <w:pPr>
        <w:pStyle w:val="Descripcin"/>
        <w:jc w:val="center"/>
        <w:rPr>
          <w:color w:val="000000"/>
          <w:sz w:val="24"/>
          <w:szCs w:val="24"/>
          <w:u w:color="000000"/>
        </w:rPr>
      </w:pPr>
      <w:r>
        <w:rPr>
          <w:color w:val="000000"/>
          <w:u w:color="000000"/>
        </w:rPr>
        <w:t xml:space="preserve">Ilustración 2 </w:t>
      </w:r>
      <w:r>
        <w:rPr>
          <w:i w:val="0"/>
          <w:iCs w:val="0"/>
          <w:color w:val="000000"/>
          <w:u w:color="000000"/>
        </w:rPr>
        <w:t>(15)</w:t>
      </w:r>
    </w:p>
    <w:p w14:paraId="6523B2C9" w14:textId="195AA902" w:rsidR="00AA6CC2" w:rsidRDefault="00ED2384">
      <w:pPr>
        <w:pStyle w:val="Cos"/>
        <w:spacing w:line="360" w:lineRule="auto"/>
        <w:jc w:val="both"/>
        <w:rPr>
          <w:sz w:val="24"/>
          <w:szCs w:val="24"/>
        </w:rPr>
      </w:pPr>
      <w:r>
        <w:rPr>
          <w:sz w:val="24"/>
          <w:szCs w:val="24"/>
          <w:lang w:val="es-ES_tradnl"/>
        </w:rPr>
        <w:t xml:space="preserve">Pero en este trabajo nos queremos centrar en el L-PRF concretamente. Este se obtiene mediante el protocolo de PRF del </w:t>
      </w:r>
      <w:proofErr w:type="spellStart"/>
      <w:r>
        <w:rPr>
          <w:sz w:val="24"/>
          <w:szCs w:val="24"/>
          <w:lang w:val="es-ES_tradnl"/>
        </w:rPr>
        <w:t>franc</w:t>
      </w:r>
      <w:proofErr w:type="spellEnd"/>
      <w:r>
        <w:rPr>
          <w:sz w:val="24"/>
          <w:szCs w:val="24"/>
          <w:lang w:val="fr-FR"/>
        </w:rPr>
        <w:t>é</w:t>
      </w:r>
      <w:r>
        <w:rPr>
          <w:sz w:val="24"/>
          <w:szCs w:val="24"/>
          <w:lang w:val="es-ES_tradnl"/>
        </w:rPr>
        <w:t xml:space="preserve">s </w:t>
      </w:r>
      <w:proofErr w:type="spellStart"/>
      <w:r>
        <w:rPr>
          <w:sz w:val="24"/>
          <w:szCs w:val="24"/>
          <w:lang w:val="es-ES_tradnl"/>
        </w:rPr>
        <w:t>Choukroun</w:t>
      </w:r>
      <w:proofErr w:type="spellEnd"/>
      <w:r>
        <w:rPr>
          <w:sz w:val="24"/>
          <w:szCs w:val="24"/>
          <w:lang w:val="es-ES_tradnl"/>
        </w:rPr>
        <w:t xml:space="preserve"> quien fue</w:t>
      </w:r>
      <w:r>
        <w:rPr>
          <w:sz w:val="24"/>
          <w:szCs w:val="24"/>
          <w:lang w:val="es-ES_tradnl"/>
        </w:rPr>
        <w:t xml:space="preserve"> el pionero de la preparación de PRF</w:t>
      </w:r>
      <w:r w:rsidR="00A50490">
        <w:rPr>
          <w:sz w:val="24"/>
          <w:szCs w:val="24"/>
          <w:lang w:val="es-ES_tradnl"/>
        </w:rPr>
        <w:t xml:space="preserve"> a principios de este siglo</w:t>
      </w:r>
      <w:r>
        <w:rPr>
          <w:sz w:val="24"/>
          <w:szCs w:val="24"/>
          <w:lang w:val="es-ES_tradnl"/>
        </w:rPr>
        <w:t>, el L-PRF se considera la segunda generación de concentrado plaquetario. Esta t</w:t>
      </w:r>
      <w:r>
        <w:rPr>
          <w:sz w:val="24"/>
          <w:szCs w:val="24"/>
          <w:lang w:val="fr-FR"/>
        </w:rPr>
        <w:t>é</w:t>
      </w:r>
      <w:proofErr w:type="spellStart"/>
      <w:r>
        <w:rPr>
          <w:sz w:val="24"/>
          <w:szCs w:val="24"/>
          <w:lang w:val="es-ES_tradnl"/>
        </w:rPr>
        <w:t>cnica</w:t>
      </w:r>
      <w:proofErr w:type="spellEnd"/>
      <w:r>
        <w:rPr>
          <w:sz w:val="24"/>
          <w:szCs w:val="24"/>
          <w:lang w:val="es-ES_tradnl"/>
        </w:rPr>
        <w:t xml:space="preserve"> es sencilla y económica, ya que no requiere ni de anticoagulantes ni de trombina bovina, simplemente se extrae unos 10 ml de sangre a</w:t>
      </w:r>
      <w:r>
        <w:rPr>
          <w:sz w:val="24"/>
          <w:szCs w:val="24"/>
          <w:lang w:val="es-ES_tradnl"/>
        </w:rPr>
        <w:t xml:space="preserve">l paciente y se centrifuga inmediatamente a 3.000 rpm, aproximadamente unos 400 g, durante 10 minutos. Al no añadir </w:t>
      </w:r>
      <w:proofErr w:type="spellStart"/>
      <w:r>
        <w:rPr>
          <w:sz w:val="24"/>
          <w:szCs w:val="24"/>
          <w:lang w:val="es-ES_tradnl"/>
        </w:rPr>
        <w:t>ning</w:t>
      </w:r>
      <w:proofErr w:type="spellEnd"/>
      <w:r>
        <w:rPr>
          <w:sz w:val="24"/>
          <w:szCs w:val="24"/>
        </w:rPr>
        <w:t>ú</w:t>
      </w:r>
      <w:r>
        <w:rPr>
          <w:sz w:val="24"/>
          <w:szCs w:val="24"/>
          <w:lang w:val="es-ES_tradnl"/>
        </w:rPr>
        <w:t>n anticoagulante, la muestra de sangre empezar</w:t>
      </w:r>
      <w:r>
        <w:rPr>
          <w:sz w:val="24"/>
          <w:szCs w:val="24"/>
        </w:rPr>
        <w:t xml:space="preserve">á </w:t>
      </w:r>
      <w:r>
        <w:rPr>
          <w:sz w:val="24"/>
          <w:szCs w:val="24"/>
          <w:lang w:val="es-ES_tradnl"/>
        </w:rPr>
        <w:t>la cascada de coagulación cuando entre en contacto con las paredes del tubo de muestra.</w:t>
      </w:r>
      <w:r>
        <w:rPr>
          <w:sz w:val="24"/>
          <w:szCs w:val="24"/>
          <w:lang w:val="es-ES_tradnl"/>
        </w:rPr>
        <w:t xml:space="preserve"> En la parte superior del tubo podemos encontrar fibrinógeno sin activar, pero al interactuar con la trombina, esta se transforma en fibrina, por ese motivo, se formar</w:t>
      </w:r>
      <w:r>
        <w:rPr>
          <w:sz w:val="24"/>
          <w:szCs w:val="24"/>
        </w:rPr>
        <w:t xml:space="preserve">á </w:t>
      </w:r>
      <w:r>
        <w:rPr>
          <w:sz w:val="24"/>
          <w:szCs w:val="24"/>
          <w:lang w:val="es-ES_tradnl"/>
        </w:rPr>
        <w:t>un coagulo de fibrina en la zona media del tubo. En la Ilustración 2 y 3 podemos observ</w:t>
      </w:r>
      <w:r>
        <w:rPr>
          <w:sz w:val="24"/>
          <w:szCs w:val="24"/>
          <w:lang w:val="es-ES_tradnl"/>
        </w:rPr>
        <w:t>ar la separación entre las 3 capas y como se ha formado un coagulo de fibrina entre el plasma acelular y los glóbulos rojos (16).</w:t>
      </w:r>
    </w:p>
    <w:p w14:paraId="258EBE95" w14:textId="77777777" w:rsidR="00AA6CC2" w:rsidRDefault="00ED2384">
      <w:pPr>
        <w:pStyle w:val="Cos"/>
        <w:keepNext/>
        <w:spacing w:line="360" w:lineRule="auto"/>
        <w:jc w:val="both"/>
      </w:pPr>
      <w:r>
        <w:rPr>
          <w:noProof/>
        </w:rPr>
        <w:lastRenderedPageBreak/>
        <mc:AlternateContent>
          <mc:Choice Requires="wps">
            <w:drawing>
              <wp:anchor distT="0" distB="0" distL="0" distR="0" simplePos="0" relativeHeight="251657216" behindDoc="1" locked="0" layoutInCell="1" allowOverlap="1" wp14:anchorId="32DAA39A" wp14:editId="08C3211E">
                <wp:simplePos x="0" y="0"/>
                <wp:positionH relativeFrom="column">
                  <wp:posOffset>2419349</wp:posOffset>
                </wp:positionH>
                <wp:positionV relativeFrom="line">
                  <wp:posOffset>2593339</wp:posOffset>
                </wp:positionV>
                <wp:extent cx="3340735" cy="139700"/>
                <wp:effectExtent l="0" t="0" r="0" b="0"/>
                <wp:wrapNone/>
                <wp:docPr id="1073741827" name="officeArt object" descr="Cuadro de texto 6"/>
                <wp:cNvGraphicFramePr/>
                <a:graphic xmlns:a="http://schemas.openxmlformats.org/drawingml/2006/main">
                  <a:graphicData uri="http://schemas.microsoft.com/office/word/2010/wordprocessingShape">
                    <wps:wsp>
                      <wps:cNvSpPr txBox="1"/>
                      <wps:spPr>
                        <a:xfrm>
                          <a:off x="0" y="0"/>
                          <a:ext cx="3340735" cy="139700"/>
                        </a:xfrm>
                        <a:prstGeom prst="rect">
                          <a:avLst/>
                        </a:prstGeom>
                        <a:solidFill>
                          <a:srgbClr val="FFFFFF"/>
                        </a:solidFill>
                        <a:ln w="12700" cap="flat">
                          <a:noFill/>
                          <a:miter lim="400000"/>
                        </a:ln>
                        <a:effectLst/>
                      </wps:spPr>
                      <wps:txbx>
                        <w:txbxContent>
                          <w:p w14:paraId="705B6BBE" w14:textId="77777777" w:rsidR="00AA6CC2" w:rsidRDefault="00ED2384">
                            <w:pPr>
                              <w:pStyle w:val="Descripcin"/>
                              <w:jc w:val="center"/>
                            </w:pPr>
                            <w:r>
                              <w:rPr>
                                <w:color w:val="000000"/>
                                <w:u w:color="000000"/>
                              </w:rPr>
                              <w:t xml:space="preserve">Ilustración 3 </w:t>
                            </w:r>
                            <w:r>
                              <w:rPr>
                                <w:i w:val="0"/>
                                <w:iCs w:val="0"/>
                                <w:color w:val="000000"/>
                                <w:u w:color="000000"/>
                              </w:rPr>
                              <w:t>(16)</w:t>
                            </w:r>
                          </w:p>
                        </w:txbxContent>
                      </wps:txbx>
                      <wps:bodyPr wrap="square" lIns="0" tIns="0" rIns="0" bIns="0" numCol="1" anchor="t">
                        <a:noAutofit/>
                      </wps:bodyPr>
                    </wps:wsp>
                  </a:graphicData>
                </a:graphic>
              </wp:anchor>
            </w:drawing>
          </mc:Choice>
          <mc:Fallback>
            <w:pict>
              <v:shapetype w14:anchorId="32DAA39A" id="_x0000_t202" coordsize="21600,21600" o:spt="202" path="m,l,21600r21600,l21600,xe">
                <v:stroke joinstyle="miter"/>
                <v:path gradientshapeok="t" o:connecttype="rect"/>
              </v:shapetype>
              <v:shape id="officeArt object" o:spid="_x0000_s1026" type="#_x0000_t202" alt="Cuadro de texto 6" style="position:absolute;left:0;text-align:left;margin-left:190.5pt;margin-top:204.2pt;width:263.05pt;height:11pt;z-index:-25165926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wVjAQIAAOEDAAAOAAAAZHJzL2Uyb0RvYy54bWysU8GO2yAQvVfqPyDuje0k3WyjOKttVqkq&#10;Vd1K2/0AjCGmAoYCjp2/70DibNu9VfUBzwB+8+bN8+ZuNJochQ8KbE2rWUmJsBxaZQ81ff6+f3dL&#10;SYjMtkyDFTU9iUDvtm/fbAa3FnPoQLfCEwSxYT24mnYxunVRBN4Jw8IMnLB4KMEbFjH1h6L1bEB0&#10;o4t5Wd4UA/jWeeAiBNx9OB/SbcaXUvD4KGUQkeiaIreYV5/XJq3FdsPWB89cp/iFBvsHFoYpi0Wv&#10;UA8sMtJ79QrKKO4hgIwzDqYAKRUXuQfspir/6uapY07kXlCc4K4yhf8Hy78ev3miWpxduVqsltXt&#10;fEWJZQZndWZ37yOB5gcqSUkrAkfxdj1rPWBGohgjkJsk4+DCGtGeHOLF8SOMCDntB9xM6ozSm/RG&#10;ZILnOJDTdQiIRDhuLhZLZPKeEo5n1eLDqsxTKl6+dj7ETwIMSUFNfaKWUNnxS4jIBK9OV9J2AK3a&#10;vdI6J/7Q7LQnR4aG2OcnkcRP/rimLRmw+jwVJ5yhMaVm5yoWElb2jVERzauVqemyTM8FSttUSmT7&#10;XSgldc4qpCiOzXiRrIH2hIoNaMGahp8984IS/dnijJNfp8BPQTMFtjc7wCYqSpjlHeBcJoL3fQSp&#10;shSp2rkENpkS9FFu9+L5ZNTf83zr5c/c/gIAAP//AwBQSwMEFAAGAAgAAAAhALOznPfgAAAACwEA&#10;AA8AAABkcnMvZG93bnJldi54bWxMj8FOwzAQRO9I/IO1SNyoHZpCCHEqVMEViZZLb268TVLidRQ7&#10;TeDrWU70ODuj2TfFenadOOMQWk8akoUCgVR521Kt4XP3dpeBCNGQNZ0n1PCNAdbl9VVhcusn+sDz&#10;NtaCSyjkRkMTY59LGaoGnQkL3yOxd/SDM5HlUEs7mInLXSfvlXqQzrTEHxrT46bB6ms7Og0z2vp9&#10;30+v42p1TE/7n9Mm63da397ML88gIs7xPwx/+IwOJTMd/Eg2iE7DMkt4S9SQqiwFwYkn9ZiAOPBl&#10;qVKQZSEvN5S/AAAA//8DAFBLAQItABQABgAIAAAAIQC2gziS/gAAAOEBAAATAAAAAAAAAAAAAAAA&#10;AAAAAABbQ29udGVudF9UeXBlc10ueG1sUEsBAi0AFAAGAAgAAAAhADj9If/WAAAAlAEAAAsAAAAA&#10;AAAAAAAAAAAALwEAAF9yZWxzLy5yZWxzUEsBAi0AFAAGAAgAAAAhAEmfBWMBAgAA4QMAAA4AAAAA&#10;AAAAAAAAAAAALgIAAGRycy9lMm9Eb2MueG1sUEsBAi0AFAAGAAgAAAAhALOznPfgAAAACwEAAA8A&#10;AAAAAAAAAAAAAAAAWwQAAGRycy9kb3ducmV2LnhtbFBLBQYAAAAABAAEAPMAAABoBQAAAAA=&#10;" stroked="f" strokeweight="1pt">
                <v:stroke miterlimit="4"/>
                <v:textbox inset="0,0,0,0">
                  <w:txbxContent>
                    <w:p w14:paraId="705B6BBE" w14:textId="77777777" w:rsidR="00AA6CC2" w:rsidRDefault="00ED2384">
                      <w:pPr>
                        <w:pStyle w:val="Descripcin"/>
                        <w:jc w:val="center"/>
                      </w:pPr>
                      <w:r>
                        <w:rPr>
                          <w:color w:val="000000"/>
                          <w:u w:color="000000"/>
                        </w:rPr>
                        <w:t xml:space="preserve">Ilustración 3 </w:t>
                      </w:r>
                      <w:r>
                        <w:rPr>
                          <w:i w:val="0"/>
                          <w:iCs w:val="0"/>
                          <w:color w:val="000000"/>
                          <w:u w:color="000000"/>
                        </w:rPr>
                        <w:t>(16)</w:t>
                      </w:r>
                    </w:p>
                  </w:txbxContent>
                </v:textbox>
                <w10:wrap anchory="line"/>
              </v:shape>
            </w:pict>
          </mc:Fallback>
        </mc:AlternateContent>
      </w:r>
      <w:r>
        <w:rPr>
          <w:noProof/>
          <w:sz w:val="24"/>
          <w:szCs w:val="24"/>
        </w:rPr>
        <w:drawing>
          <wp:anchor distT="57150" distB="57150" distL="57150" distR="57150" simplePos="0" relativeHeight="251659264" behindDoc="0" locked="0" layoutInCell="1" allowOverlap="1" wp14:anchorId="40DA2B07" wp14:editId="0CB18F0D">
            <wp:simplePos x="0" y="0"/>
            <wp:positionH relativeFrom="page">
              <wp:posOffset>3500120</wp:posOffset>
            </wp:positionH>
            <wp:positionV relativeFrom="line">
              <wp:posOffset>14604</wp:posOffset>
            </wp:positionV>
            <wp:extent cx="3340735" cy="2519680"/>
            <wp:effectExtent l="0" t="0" r="0" b="0"/>
            <wp:wrapThrough wrapText="bothSides" distL="57150" distR="57150">
              <wp:wrapPolygon edited="1">
                <wp:start x="0" y="0"/>
                <wp:lineTo x="0" y="21601"/>
                <wp:lineTo x="21557" y="21601"/>
                <wp:lineTo x="21557" y="0"/>
                <wp:lineTo x="0" y="0"/>
              </wp:wrapPolygon>
            </wp:wrapThrough>
            <wp:docPr id="1073741828" name="officeArt object" descr="Picture 2"/>
            <wp:cNvGraphicFramePr/>
            <a:graphic xmlns:a="http://schemas.openxmlformats.org/drawingml/2006/main">
              <a:graphicData uri="http://schemas.openxmlformats.org/drawingml/2006/picture">
                <pic:pic xmlns:pic="http://schemas.openxmlformats.org/drawingml/2006/picture">
                  <pic:nvPicPr>
                    <pic:cNvPr id="1073741828" name="Picture 2" descr="Picture 2"/>
                    <pic:cNvPicPr>
                      <a:picLocks noChangeAspect="1"/>
                    </pic:cNvPicPr>
                  </pic:nvPicPr>
                  <pic:blipFill>
                    <a:blip r:embed="rId10"/>
                    <a:srcRect l="50447" b="50172"/>
                    <a:stretch>
                      <a:fillRect/>
                    </a:stretch>
                  </pic:blipFill>
                  <pic:spPr>
                    <a:xfrm>
                      <a:off x="0" y="0"/>
                      <a:ext cx="3340735" cy="2519680"/>
                    </a:xfrm>
                    <a:prstGeom prst="rect">
                      <a:avLst/>
                    </a:prstGeom>
                    <a:ln w="12700" cap="flat">
                      <a:noFill/>
                      <a:miter lim="400000"/>
                    </a:ln>
                    <a:effectLst/>
                  </pic:spPr>
                </pic:pic>
              </a:graphicData>
            </a:graphic>
          </wp:anchor>
        </w:drawing>
      </w:r>
      <w:r>
        <w:rPr>
          <w:noProof/>
          <w:sz w:val="24"/>
          <w:szCs w:val="24"/>
        </w:rPr>
        <w:drawing>
          <wp:inline distT="0" distB="0" distL="0" distR="0" wp14:anchorId="12C9A198" wp14:editId="5C48FCB7">
            <wp:extent cx="1663201" cy="2520001"/>
            <wp:effectExtent l="0" t="0" r="0" b="0"/>
            <wp:docPr id="1073741829" name="officeArt object" descr="Picture 1"/>
            <wp:cNvGraphicFramePr/>
            <a:graphic xmlns:a="http://schemas.openxmlformats.org/drawingml/2006/main">
              <a:graphicData uri="http://schemas.openxmlformats.org/drawingml/2006/picture">
                <pic:pic xmlns:pic="http://schemas.openxmlformats.org/drawingml/2006/picture">
                  <pic:nvPicPr>
                    <pic:cNvPr id="1073741829" name="Picture 1" descr="Picture 1"/>
                    <pic:cNvPicPr>
                      <a:picLocks noChangeAspect="1"/>
                    </pic:cNvPicPr>
                  </pic:nvPicPr>
                  <pic:blipFill>
                    <a:blip r:embed="rId11"/>
                    <a:stretch>
                      <a:fillRect/>
                    </a:stretch>
                  </pic:blipFill>
                  <pic:spPr>
                    <a:xfrm>
                      <a:off x="0" y="0"/>
                      <a:ext cx="1663201" cy="2520001"/>
                    </a:xfrm>
                    <a:prstGeom prst="rect">
                      <a:avLst/>
                    </a:prstGeom>
                    <a:ln w="12700" cap="flat">
                      <a:noFill/>
                      <a:miter lim="400000"/>
                    </a:ln>
                    <a:effectLst/>
                  </pic:spPr>
                </pic:pic>
              </a:graphicData>
            </a:graphic>
          </wp:inline>
        </w:drawing>
      </w:r>
    </w:p>
    <w:p w14:paraId="703233BE" w14:textId="77777777" w:rsidR="00AA6CC2" w:rsidRDefault="00ED2384">
      <w:pPr>
        <w:pStyle w:val="Descripcin"/>
        <w:rPr>
          <w:color w:val="000000"/>
          <w:sz w:val="22"/>
          <w:szCs w:val="22"/>
          <w:u w:color="000000"/>
        </w:rPr>
      </w:pPr>
      <w:r>
        <w:rPr>
          <w:color w:val="000000"/>
          <w:u w:color="000000"/>
        </w:rPr>
        <w:t xml:space="preserve">Ilustración 2 </w:t>
      </w:r>
      <w:r>
        <w:rPr>
          <w:i w:val="0"/>
          <w:iCs w:val="0"/>
          <w:color w:val="000000"/>
          <w:u w:color="000000"/>
        </w:rPr>
        <w:t>(16)</w:t>
      </w:r>
    </w:p>
    <w:p w14:paraId="50F7E327" w14:textId="7B26BBDB" w:rsidR="00AA6CC2" w:rsidRDefault="00ED2384">
      <w:pPr>
        <w:pStyle w:val="Cos"/>
        <w:spacing w:line="360" w:lineRule="auto"/>
        <w:jc w:val="both"/>
        <w:rPr>
          <w:sz w:val="24"/>
          <w:szCs w:val="24"/>
          <w:lang w:val="es-ES_tradnl"/>
        </w:rPr>
      </w:pPr>
      <w:r>
        <w:rPr>
          <w:sz w:val="24"/>
          <w:szCs w:val="24"/>
          <w:lang w:val="es-ES_tradnl"/>
        </w:rPr>
        <w:t>Esta sencilla y modesta t</w:t>
      </w:r>
      <w:r>
        <w:rPr>
          <w:sz w:val="24"/>
          <w:szCs w:val="24"/>
          <w:lang w:val="fr-FR"/>
        </w:rPr>
        <w:t>é</w:t>
      </w:r>
      <w:proofErr w:type="spellStart"/>
      <w:r>
        <w:rPr>
          <w:sz w:val="24"/>
          <w:szCs w:val="24"/>
          <w:lang w:val="es-ES_tradnl"/>
        </w:rPr>
        <w:t>cnica</w:t>
      </w:r>
      <w:proofErr w:type="spellEnd"/>
      <w:r>
        <w:rPr>
          <w:sz w:val="24"/>
          <w:szCs w:val="24"/>
          <w:lang w:val="es-ES_tradnl"/>
        </w:rPr>
        <w:t xml:space="preserve"> depende, esencialmente, del tiempo que se </w:t>
      </w:r>
      <w:r>
        <w:rPr>
          <w:sz w:val="24"/>
          <w:szCs w:val="24"/>
          <w:lang w:val="es-ES_tradnl"/>
        </w:rPr>
        <w:t xml:space="preserve">tarda entre la recolección de la muestra de sangre y llevarla a la centrifugadora, </w:t>
      </w:r>
      <w:r w:rsidR="005B0821">
        <w:rPr>
          <w:sz w:val="24"/>
          <w:szCs w:val="24"/>
          <w:lang w:val="es-ES_tradnl"/>
        </w:rPr>
        <w:t>dado que,</w:t>
      </w:r>
      <w:r>
        <w:rPr>
          <w:sz w:val="24"/>
          <w:szCs w:val="24"/>
          <w:lang w:val="es-ES_tradnl"/>
        </w:rPr>
        <w:t xml:space="preserve"> sin </w:t>
      </w:r>
      <w:proofErr w:type="spellStart"/>
      <w:r>
        <w:rPr>
          <w:sz w:val="24"/>
          <w:szCs w:val="24"/>
          <w:lang w:val="es-ES_tradnl"/>
        </w:rPr>
        <w:t>ning</w:t>
      </w:r>
      <w:proofErr w:type="spellEnd"/>
      <w:r>
        <w:rPr>
          <w:sz w:val="24"/>
          <w:szCs w:val="24"/>
        </w:rPr>
        <w:t>ú</w:t>
      </w:r>
      <w:r>
        <w:rPr>
          <w:sz w:val="24"/>
          <w:szCs w:val="24"/>
          <w:lang w:val="es-ES_tradnl"/>
        </w:rPr>
        <w:t>n anticoagulante añadido previamente, la muestra empezar</w:t>
      </w:r>
      <w:r>
        <w:rPr>
          <w:sz w:val="24"/>
          <w:szCs w:val="24"/>
        </w:rPr>
        <w:t xml:space="preserve">á </w:t>
      </w:r>
      <w:r>
        <w:rPr>
          <w:sz w:val="24"/>
          <w:szCs w:val="24"/>
          <w:lang w:val="es-ES_tradnl"/>
        </w:rPr>
        <w:t xml:space="preserve">a coagular en el momento que entre en contacto con las paredes del tubo de muestra (16). </w:t>
      </w:r>
    </w:p>
    <w:p w14:paraId="1801B141" w14:textId="1D6EE1BA" w:rsidR="0087203A" w:rsidRDefault="0087203A">
      <w:pPr>
        <w:pStyle w:val="Cos"/>
        <w:spacing w:line="360" w:lineRule="auto"/>
        <w:jc w:val="both"/>
        <w:rPr>
          <w:sz w:val="24"/>
          <w:szCs w:val="24"/>
        </w:rPr>
      </w:pPr>
      <w:r>
        <w:rPr>
          <w:sz w:val="24"/>
          <w:szCs w:val="24"/>
          <w:lang w:val="es-ES_tradnl"/>
        </w:rPr>
        <w:t>Se ha podido comprobar que mejora la curación de los tejidos blandos en aumentos de senos y preservación alveolar, ayuda a reducir la inflamación postoperatoria y la sensación de dolor del paciente. Sin embargo, también se cree que la evidencia científica es aun limitada y se debería seguir investigando</w:t>
      </w:r>
      <w:r w:rsidR="0009383B">
        <w:rPr>
          <w:sz w:val="24"/>
          <w:szCs w:val="24"/>
          <w:lang w:val="es-ES_tradnl"/>
        </w:rPr>
        <w:fldChar w:fldCharType="begin" w:fldLock="1"/>
      </w:r>
      <w:r w:rsidR="0009383B">
        <w:rPr>
          <w:sz w:val="24"/>
          <w:szCs w:val="24"/>
          <w:lang w:val="es-ES_tradnl"/>
        </w:rPr>
        <w:instrText>ADDIN CSL_CITATION {"citationItems":[{"id":"ITEM-1","itemData":{"DOI":"10.1016/j.ijom.2018.06.003","ISSN":"13990020","PMID":"30058532","abstract":"This systematic review aimed to assess the effects of leukocyte–platelet-rich fibrin (L-PRF) on bone regeneration, soft tissue healing, and postoperative complications in patients undergoing ridge preservation, ridge augmentation, and maxillary sinus augmentation procedures. A comprehensive literature search was conducted by two independent reviewers. Only randomized and non-randomized controlled clinical trials were selected. Outcome data were extracted and critically analyzed. A total of 17 articles were included in the qualitative synthesis. The use of L-PRF in extraction sockets was associated with a modest beneficial effect by decreasing alveolar ridge remodeling and postoperative pain when compared to natural healing. In contrast, the use of L-PRF in maxillary sinus augmentation procedures was not associated with more favorable outcomes, and its use in ridge augmentation procedures could not be assessed adequately as it was reported in only one study. No meta-analysis could be conducted due to the heterogeneity of the selected studies. The limited evidence on the effects of L-PRF in intraoral bone grafting procedures highlights the need for further research to fully assess its clinical indications, with an emphasis on the application of standardized protocols for the preparation of this autologous product.","author":[{"dropping-particle":"","family":"Dragonas","given":"P.","non-dropping-particle":"","parse-names":false,"suffix":""},{"dropping-particle":"","family":"Katsaros","given":"T.","non-dropping-particle":"","parse-names":false,"suffix":""},{"dropping-particle":"","family":"Avila-Ortiz","given":"G.","non-dropping-particle":"","parse-names":false,"suffix":""},{"dropping-particle":"","family":"Chambrone","given":"L.","non-dropping-particle":"","parse-names":false,"suffix":""},{"dropping-particle":"","family":"Schiavo","given":"J. H.","non-dropping-particle":"","parse-names":false,"suffix":""},{"dropping-particle":"","family":"Palaiologou","given":"A.","non-dropping-particle":"","parse-names":false,"suffix":""}],"container-title":"International Journal of Oral and Maxillofacial Surgery","id":"ITEM-1","issue":"2","issued":{"date-parts":[["2019","2","1"]]},"page":"250-262","publisher":"Churchill Livingstone","title":"Effects of leukocyte–platelet-rich fibrin (L-PRF) in different intraoral bone grafting procedures: a systematic review","type":"article","volume":"48"},"uris":["http://www.mendeley.com/documents/?uuid=9e3898d4-120c-3d2f-a71e-c4c00ee0822d"]}],"mendeley":{"formattedCitation":"(1)","plainTextFormattedCitation":"(1)","previouslyFormattedCitation":"(1)"},"properties":{"noteIndex":0},"schema":"https://github.com/citation-style-language/schema/raw/master/csl-citation.json"}</w:instrText>
      </w:r>
      <w:r w:rsidR="0009383B">
        <w:rPr>
          <w:sz w:val="24"/>
          <w:szCs w:val="24"/>
          <w:lang w:val="es-ES_tradnl"/>
        </w:rPr>
        <w:fldChar w:fldCharType="separate"/>
      </w:r>
      <w:r w:rsidR="0009383B" w:rsidRPr="0009383B">
        <w:rPr>
          <w:noProof/>
          <w:sz w:val="24"/>
          <w:szCs w:val="24"/>
          <w:lang w:val="es-ES_tradnl"/>
        </w:rPr>
        <w:t>(1)</w:t>
      </w:r>
      <w:r w:rsidR="0009383B">
        <w:rPr>
          <w:sz w:val="24"/>
          <w:szCs w:val="24"/>
          <w:lang w:val="es-ES_tradnl"/>
        </w:rPr>
        <w:fldChar w:fldCharType="end"/>
      </w:r>
      <w:r>
        <w:rPr>
          <w:sz w:val="24"/>
          <w:szCs w:val="24"/>
          <w:lang w:val="es-ES_tradnl"/>
        </w:rPr>
        <w:t xml:space="preserve"> </w:t>
      </w:r>
      <w:r w:rsidR="009625BE" w:rsidRPr="009625BE">
        <w:rPr>
          <w:sz w:val="24"/>
          <w:szCs w:val="24"/>
          <w:highlight w:val="red"/>
          <w:lang w:val="es-ES_tradnl"/>
        </w:rPr>
        <w:t>(DRAGONA)</w:t>
      </w:r>
      <w:r w:rsidR="009625BE">
        <w:rPr>
          <w:sz w:val="24"/>
          <w:szCs w:val="24"/>
          <w:lang w:val="es-ES_tradnl"/>
        </w:rPr>
        <w:t>.</w:t>
      </w:r>
    </w:p>
    <w:p w14:paraId="50D234FF" w14:textId="77777777" w:rsidR="00AA6CC2" w:rsidRDefault="00ED2384">
      <w:pPr>
        <w:pStyle w:val="Cos"/>
        <w:spacing w:line="360" w:lineRule="auto"/>
        <w:jc w:val="both"/>
        <w:rPr>
          <w:sz w:val="24"/>
          <w:szCs w:val="24"/>
        </w:rPr>
      </w:pPr>
      <w:r>
        <w:rPr>
          <w:sz w:val="24"/>
          <w:szCs w:val="24"/>
          <w:shd w:val="clear" w:color="auto" w:fill="FFFF00"/>
          <w:lang w:val="es-ES_tradnl"/>
        </w:rPr>
        <w:t>QUE HAC</w:t>
      </w:r>
      <w:r>
        <w:rPr>
          <w:sz w:val="24"/>
          <w:szCs w:val="24"/>
          <w:shd w:val="clear" w:color="auto" w:fill="FFFF00"/>
          <w:lang w:val="es-ES_tradnl"/>
        </w:rPr>
        <w:t>E EL COAGULO DE L-PRF COMO AYUDA ¿</w:t>
      </w:r>
      <w:r>
        <w:rPr>
          <w:sz w:val="24"/>
          <w:szCs w:val="24"/>
          <w:shd w:val="clear" w:color="auto" w:fill="FFFF00"/>
          <w:lang w:val="zh-TW" w:eastAsia="zh-TW"/>
        </w:rPr>
        <w:t>?</w:t>
      </w:r>
    </w:p>
    <w:p w14:paraId="2B47EEB5" w14:textId="5FD776C5" w:rsidR="00AA6CC2" w:rsidRDefault="00ED2384">
      <w:pPr>
        <w:pStyle w:val="Cos"/>
        <w:spacing w:line="360" w:lineRule="auto"/>
        <w:jc w:val="both"/>
        <w:rPr>
          <w:sz w:val="24"/>
          <w:szCs w:val="24"/>
        </w:rPr>
      </w:pPr>
      <w:r>
        <w:rPr>
          <w:sz w:val="24"/>
          <w:szCs w:val="24"/>
          <w:lang w:val="es-ES_tradnl"/>
        </w:rPr>
        <w:t>Con este trabajo se pretense diseñar un protocolo de estudio para evaluar la influencia en la morbilidad de la utilización de un coagulo de L-PRF en el alveolo en los pacientes tras una extracción dental</w:t>
      </w:r>
      <w:r w:rsidR="008A7DD0">
        <w:rPr>
          <w:sz w:val="24"/>
          <w:szCs w:val="24"/>
          <w:lang w:val="es-ES_tradnl"/>
        </w:rPr>
        <w:t xml:space="preserve"> e</w:t>
      </w:r>
      <w:r>
        <w:rPr>
          <w:sz w:val="24"/>
          <w:szCs w:val="24"/>
          <w:lang w:val="es-ES_tradnl"/>
        </w:rPr>
        <w:t xml:space="preserve">n vista de </w:t>
      </w:r>
      <w:r w:rsidR="008A7DD0">
        <w:rPr>
          <w:sz w:val="24"/>
          <w:szCs w:val="24"/>
          <w:lang w:val="es-ES_tradnl"/>
        </w:rPr>
        <w:t xml:space="preserve">todo lo mencionado anteriormente. </w:t>
      </w:r>
    </w:p>
    <w:p w14:paraId="019D67F4" w14:textId="77777777" w:rsidR="00AA6CC2" w:rsidRDefault="00AA6CC2">
      <w:pPr>
        <w:pStyle w:val="Cos"/>
        <w:spacing w:line="360" w:lineRule="auto"/>
        <w:jc w:val="both"/>
        <w:rPr>
          <w:sz w:val="24"/>
          <w:szCs w:val="24"/>
        </w:rPr>
      </w:pPr>
    </w:p>
    <w:p w14:paraId="0EA9B916" w14:textId="77777777" w:rsidR="00AA6CC2" w:rsidRDefault="00AA6CC2">
      <w:pPr>
        <w:pStyle w:val="Cos"/>
        <w:spacing w:line="360" w:lineRule="auto"/>
        <w:jc w:val="both"/>
        <w:rPr>
          <w:sz w:val="24"/>
          <w:szCs w:val="24"/>
        </w:rPr>
      </w:pPr>
    </w:p>
    <w:p w14:paraId="202E3260" w14:textId="77777777" w:rsidR="00AA6CC2" w:rsidRDefault="00ED2384">
      <w:pPr>
        <w:pStyle w:val="Cos"/>
      </w:pPr>
      <w:r>
        <w:rPr>
          <w:rFonts w:ascii="Arial Unicode MS" w:hAnsi="Arial Unicode MS"/>
          <w:sz w:val="24"/>
          <w:szCs w:val="24"/>
        </w:rPr>
        <w:br w:type="page"/>
      </w:r>
    </w:p>
    <w:p w14:paraId="274F4064" w14:textId="77777777" w:rsidR="00AA6CC2" w:rsidRDefault="00ED2384">
      <w:pPr>
        <w:pStyle w:val="Ttulo1"/>
        <w:spacing w:after="240" w:line="360" w:lineRule="auto"/>
        <w:rPr>
          <w:color w:val="000000"/>
          <w:u w:color="000000"/>
        </w:rPr>
      </w:pPr>
      <w:bookmarkStart w:id="8" w:name="_Toc4"/>
      <w:r>
        <w:rPr>
          <w:color w:val="000000"/>
          <w:u w:color="000000"/>
        </w:rPr>
        <w:lastRenderedPageBreak/>
        <w:t>Objetivos</w:t>
      </w:r>
      <w:bookmarkEnd w:id="8"/>
    </w:p>
    <w:p w14:paraId="2665FE4E" w14:textId="77777777" w:rsidR="00AA6CC2" w:rsidRDefault="00ED2384">
      <w:pPr>
        <w:pStyle w:val="Cos"/>
        <w:spacing w:line="360" w:lineRule="auto"/>
        <w:jc w:val="both"/>
        <w:rPr>
          <w:sz w:val="24"/>
          <w:szCs w:val="24"/>
        </w:rPr>
      </w:pPr>
      <w:r>
        <w:rPr>
          <w:sz w:val="24"/>
          <w:szCs w:val="24"/>
          <w:lang w:val="es-ES_tradnl"/>
        </w:rPr>
        <w:t xml:space="preserve">Este trabajo de final de carrera tiene como objetivo principal diseñar un estudio para evaluar la morbilidad de los pacientes </w:t>
      </w:r>
      <w:proofErr w:type="spellStart"/>
      <w:r>
        <w:rPr>
          <w:sz w:val="24"/>
          <w:szCs w:val="24"/>
          <w:lang w:val="es-ES_tradnl"/>
        </w:rPr>
        <w:t>despu</w:t>
      </w:r>
      <w:proofErr w:type="spellEnd"/>
      <w:r>
        <w:rPr>
          <w:sz w:val="24"/>
          <w:szCs w:val="24"/>
          <w:lang w:val="fr-FR"/>
        </w:rPr>
        <w:t>é</w:t>
      </w:r>
      <w:r>
        <w:rPr>
          <w:sz w:val="24"/>
          <w:szCs w:val="24"/>
          <w:lang w:val="es-ES_tradnl"/>
        </w:rPr>
        <w:t>s de una extracción sencilla habiendo aplicado Fibrina Rica en Plaquetas y Leucocitos (L-PRF).</w:t>
      </w:r>
    </w:p>
    <w:p w14:paraId="31D9BA7C" w14:textId="77777777" w:rsidR="00AA6CC2" w:rsidRDefault="00ED2384">
      <w:pPr>
        <w:pStyle w:val="Cos"/>
        <w:spacing w:line="360" w:lineRule="auto"/>
        <w:jc w:val="both"/>
        <w:rPr>
          <w:sz w:val="24"/>
          <w:szCs w:val="24"/>
        </w:rPr>
      </w:pPr>
      <w:r>
        <w:rPr>
          <w:sz w:val="24"/>
          <w:szCs w:val="24"/>
        </w:rPr>
        <w:t xml:space="preserve">Como </w:t>
      </w:r>
      <w:r>
        <w:rPr>
          <w:sz w:val="24"/>
          <w:szCs w:val="24"/>
        </w:rPr>
        <w:t>objetivos espec</w:t>
      </w:r>
      <w:r>
        <w:rPr>
          <w:sz w:val="24"/>
          <w:szCs w:val="24"/>
        </w:rPr>
        <w:t>í</w:t>
      </w:r>
      <w:r>
        <w:rPr>
          <w:sz w:val="24"/>
          <w:szCs w:val="24"/>
        </w:rPr>
        <w:t>ficos:</w:t>
      </w:r>
    </w:p>
    <w:p w14:paraId="08D3F577" w14:textId="77777777" w:rsidR="00AA6CC2" w:rsidRDefault="00ED2384">
      <w:pPr>
        <w:pStyle w:val="Prrafodelista"/>
        <w:numPr>
          <w:ilvl w:val="0"/>
          <w:numId w:val="2"/>
        </w:numPr>
        <w:spacing w:line="360" w:lineRule="auto"/>
        <w:jc w:val="both"/>
        <w:rPr>
          <w:sz w:val="24"/>
          <w:szCs w:val="24"/>
        </w:rPr>
      </w:pPr>
      <w:r>
        <w:rPr>
          <w:sz w:val="24"/>
          <w:szCs w:val="24"/>
        </w:rPr>
        <w:t>Aprender sobre el plasma rico en plaquetas y sus utilidades clínicas</w:t>
      </w:r>
    </w:p>
    <w:p w14:paraId="467C79DC" w14:textId="77777777" w:rsidR="00AA6CC2" w:rsidRDefault="00ED2384">
      <w:pPr>
        <w:pStyle w:val="Prrafodelista"/>
        <w:numPr>
          <w:ilvl w:val="0"/>
          <w:numId w:val="2"/>
        </w:numPr>
        <w:spacing w:line="360" w:lineRule="auto"/>
        <w:jc w:val="both"/>
        <w:rPr>
          <w:sz w:val="24"/>
          <w:szCs w:val="24"/>
        </w:rPr>
      </w:pPr>
      <w:r>
        <w:rPr>
          <w:sz w:val="24"/>
          <w:szCs w:val="24"/>
        </w:rPr>
        <w:t>Aprender sobre la fibrina rica en plaquetas y sus utilidades clínicas</w:t>
      </w:r>
    </w:p>
    <w:p w14:paraId="305BC1C8" w14:textId="77777777" w:rsidR="00AA6CC2" w:rsidRDefault="00ED2384">
      <w:pPr>
        <w:pStyle w:val="Prrafodelista"/>
        <w:numPr>
          <w:ilvl w:val="0"/>
          <w:numId w:val="2"/>
        </w:numPr>
        <w:spacing w:line="360" w:lineRule="auto"/>
        <w:jc w:val="both"/>
        <w:rPr>
          <w:sz w:val="24"/>
          <w:szCs w:val="24"/>
        </w:rPr>
      </w:pPr>
      <w:r>
        <w:rPr>
          <w:sz w:val="24"/>
          <w:szCs w:val="24"/>
        </w:rPr>
        <w:t>Diferenciar entre PRP y PRFC</w:t>
      </w:r>
    </w:p>
    <w:p w14:paraId="4B25D126" w14:textId="77777777" w:rsidR="00AA6CC2" w:rsidRDefault="00ED2384">
      <w:pPr>
        <w:pStyle w:val="Prrafodelista"/>
        <w:numPr>
          <w:ilvl w:val="0"/>
          <w:numId w:val="2"/>
        </w:numPr>
        <w:spacing w:line="360" w:lineRule="auto"/>
        <w:jc w:val="both"/>
        <w:rPr>
          <w:sz w:val="24"/>
          <w:szCs w:val="24"/>
        </w:rPr>
      </w:pPr>
      <w:r>
        <w:rPr>
          <w:sz w:val="24"/>
          <w:szCs w:val="24"/>
        </w:rPr>
        <w:t>Estudiar el proceso de cicatrización de un alveolo después de una</w:t>
      </w:r>
      <w:r>
        <w:rPr>
          <w:sz w:val="24"/>
          <w:szCs w:val="24"/>
        </w:rPr>
        <w:t xml:space="preserve"> extracción</w:t>
      </w:r>
    </w:p>
    <w:p w14:paraId="04D58131" w14:textId="172B2DBF" w:rsidR="00AA6CC2" w:rsidRDefault="00ED2384">
      <w:pPr>
        <w:pStyle w:val="Prrafodelista"/>
        <w:numPr>
          <w:ilvl w:val="0"/>
          <w:numId w:val="3"/>
        </w:numPr>
        <w:spacing w:line="360" w:lineRule="auto"/>
        <w:jc w:val="both"/>
        <w:rPr>
          <w:sz w:val="24"/>
          <w:szCs w:val="24"/>
        </w:rPr>
      </w:pPr>
      <w:r>
        <w:rPr>
          <w:sz w:val="24"/>
          <w:szCs w:val="24"/>
        </w:rPr>
        <w:t>Conocer la evolución clínica del alveolo post extracción</w:t>
      </w:r>
    </w:p>
    <w:p w14:paraId="0DC9D4E0" w14:textId="77777777" w:rsidR="00AA6CC2" w:rsidRDefault="00AA6CC2">
      <w:pPr>
        <w:pStyle w:val="Cos"/>
      </w:pPr>
    </w:p>
    <w:p w14:paraId="12F83EF7" w14:textId="77777777" w:rsidR="00AA6CC2" w:rsidRDefault="00ED2384">
      <w:pPr>
        <w:pStyle w:val="Cos"/>
      </w:pPr>
      <w:r>
        <w:rPr>
          <w:rFonts w:ascii="Arial Unicode MS" w:hAnsi="Arial Unicode MS"/>
        </w:rPr>
        <w:br w:type="page"/>
      </w:r>
    </w:p>
    <w:p w14:paraId="589435F0" w14:textId="77777777" w:rsidR="00AA6CC2" w:rsidRDefault="00ED2384">
      <w:pPr>
        <w:pStyle w:val="Ttulo1"/>
        <w:spacing w:after="240" w:line="360" w:lineRule="auto"/>
        <w:rPr>
          <w:color w:val="000000"/>
          <w:u w:color="000000"/>
        </w:rPr>
      </w:pPr>
      <w:bookmarkStart w:id="9" w:name="_Toc5"/>
      <w:r>
        <w:rPr>
          <w:color w:val="000000"/>
          <w:u w:color="000000"/>
        </w:rPr>
        <w:lastRenderedPageBreak/>
        <w:t>Hipótesis</w:t>
      </w:r>
      <w:bookmarkEnd w:id="9"/>
    </w:p>
    <w:p w14:paraId="48E61878" w14:textId="77777777" w:rsidR="00AA6CC2" w:rsidRDefault="00ED2384">
      <w:pPr>
        <w:pStyle w:val="Prrafodelista"/>
        <w:numPr>
          <w:ilvl w:val="0"/>
          <w:numId w:val="2"/>
        </w:numPr>
        <w:spacing w:line="360" w:lineRule="auto"/>
        <w:jc w:val="both"/>
        <w:rPr>
          <w:sz w:val="24"/>
          <w:szCs w:val="24"/>
        </w:rPr>
      </w:pPr>
      <w:r>
        <w:rPr>
          <w:sz w:val="24"/>
          <w:szCs w:val="24"/>
        </w:rPr>
        <w:t>El L-PRF post extracción ayuda a disminuir la morbilidad del paciente</w:t>
      </w:r>
    </w:p>
    <w:p w14:paraId="3E459D18" w14:textId="44908264" w:rsidR="00AA6CC2" w:rsidRDefault="00ED2384">
      <w:pPr>
        <w:pStyle w:val="Prrafodelista"/>
        <w:numPr>
          <w:ilvl w:val="0"/>
          <w:numId w:val="2"/>
        </w:numPr>
        <w:spacing w:line="360" w:lineRule="auto"/>
        <w:jc w:val="both"/>
        <w:rPr>
          <w:sz w:val="24"/>
          <w:szCs w:val="24"/>
        </w:rPr>
      </w:pPr>
      <w:r>
        <w:rPr>
          <w:sz w:val="24"/>
          <w:szCs w:val="24"/>
        </w:rPr>
        <w:t xml:space="preserve">El L-PRF post extracción </w:t>
      </w:r>
      <w:r w:rsidR="005B0821">
        <w:rPr>
          <w:sz w:val="24"/>
          <w:szCs w:val="24"/>
        </w:rPr>
        <w:t>no</w:t>
      </w:r>
      <w:r>
        <w:rPr>
          <w:sz w:val="24"/>
          <w:szCs w:val="24"/>
        </w:rPr>
        <w:t xml:space="preserve"> ayuda a disminuir la morbilidad del paciente</w:t>
      </w:r>
    </w:p>
    <w:p w14:paraId="0FA871F8" w14:textId="77777777" w:rsidR="00AA6CC2" w:rsidRDefault="00AA6CC2">
      <w:pPr>
        <w:pStyle w:val="Cos"/>
        <w:spacing w:line="360" w:lineRule="auto"/>
        <w:jc w:val="both"/>
        <w:rPr>
          <w:sz w:val="24"/>
          <w:szCs w:val="24"/>
        </w:rPr>
      </w:pPr>
    </w:p>
    <w:p w14:paraId="4C28FF2D" w14:textId="77777777" w:rsidR="00AA6CC2" w:rsidRDefault="00ED2384">
      <w:pPr>
        <w:pStyle w:val="Cos"/>
      </w:pPr>
      <w:r>
        <w:rPr>
          <w:rFonts w:ascii="Arial Unicode MS" w:hAnsi="Arial Unicode MS"/>
        </w:rPr>
        <w:br w:type="page"/>
      </w:r>
    </w:p>
    <w:p w14:paraId="5BD23125" w14:textId="77777777" w:rsidR="00AA6CC2" w:rsidRDefault="00ED2384">
      <w:pPr>
        <w:pStyle w:val="Ttulo1"/>
        <w:spacing w:after="240" w:line="360" w:lineRule="auto"/>
        <w:jc w:val="both"/>
        <w:rPr>
          <w:color w:val="000000"/>
          <w:u w:color="000000"/>
        </w:rPr>
      </w:pPr>
      <w:bookmarkStart w:id="10" w:name="_Toc6"/>
      <w:r>
        <w:rPr>
          <w:color w:val="000000"/>
          <w:u w:color="000000"/>
        </w:rPr>
        <w:lastRenderedPageBreak/>
        <w:t>Materiales y mé</w:t>
      </w:r>
      <w:r>
        <w:rPr>
          <w:color w:val="000000"/>
          <w:u w:color="000000"/>
        </w:rPr>
        <w:t>todos</w:t>
      </w:r>
      <w:bookmarkEnd w:id="10"/>
    </w:p>
    <w:p w14:paraId="29B44371" w14:textId="77777777" w:rsidR="00AA6CC2" w:rsidRDefault="00ED2384">
      <w:pPr>
        <w:pStyle w:val="Default"/>
        <w:spacing w:after="240" w:line="360" w:lineRule="auto"/>
        <w:jc w:val="both"/>
      </w:pPr>
      <w:r>
        <w:t xml:space="preserve">Se utilizaron las siguientes bases de datos para preparar el trabajo: </w:t>
      </w:r>
      <w:proofErr w:type="spellStart"/>
      <w:r>
        <w:t>Pubmed</w:t>
      </w:r>
      <w:proofErr w:type="spellEnd"/>
      <w:r>
        <w:t xml:space="preserve">, Google Académico, </w:t>
      </w:r>
      <w:proofErr w:type="spellStart"/>
      <w:r>
        <w:t>ScienceDirect</w:t>
      </w:r>
      <w:proofErr w:type="spellEnd"/>
      <w:r>
        <w:t xml:space="preserve">, SciELO, Base de datos de Universidad Internacional de Cataluña (UIC), ProQuest y Web </w:t>
      </w:r>
      <w:proofErr w:type="spellStart"/>
      <w:r>
        <w:t>of</w:t>
      </w:r>
      <w:proofErr w:type="spellEnd"/>
      <w:r>
        <w:t xml:space="preserve"> </w:t>
      </w:r>
      <w:proofErr w:type="spellStart"/>
      <w:r>
        <w:t>Science</w:t>
      </w:r>
      <w:proofErr w:type="spellEnd"/>
      <w:r>
        <w:t xml:space="preserve">. </w:t>
      </w:r>
    </w:p>
    <w:p w14:paraId="038C0837" w14:textId="74436804" w:rsidR="00AA6CC2" w:rsidRDefault="00ED2384">
      <w:pPr>
        <w:pStyle w:val="Default"/>
        <w:spacing w:after="240" w:line="360" w:lineRule="auto"/>
        <w:jc w:val="both"/>
      </w:pPr>
      <w:r>
        <w:t>Palabras clave utilizadas para la búsqued</w:t>
      </w:r>
      <w:r>
        <w:t>a: “</w:t>
      </w:r>
      <w:r>
        <w:rPr>
          <w:i/>
          <w:iCs/>
        </w:rPr>
        <w:t>plasma rico en plaquetas”, “PRP”, “</w:t>
      </w:r>
      <w:proofErr w:type="spellStart"/>
      <w:r>
        <w:rPr>
          <w:i/>
          <w:iCs/>
        </w:rPr>
        <w:t>platelets</w:t>
      </w:r>
      <w:proofErr w:type="spellEnd"/>
      <w:r>
        <w:rPr>
          <w:i/>
          <w:iCs/>
        </w:rPr>
        <w:t xml:space="preserve"> </w:t>
      </w:r>
      <w:proofErr w:type="spellStart"/>
      <w:r>
        <w:rPr>
          <w:i/>
          <w:iCs/>
        </w:rPr>
        <w:t>rich</w:t>
      </w:r>
      <w:proofErr w:type="spellEnd"/>
      <w:r>
        <w:rPr>
          <w:i/>
          <w:iCs/>
        </w:rPr>
        <w:t xml:space="preserve"> plasma”, “</w:t>
      </w:r>
      <w:proofErr w:type="spellStart"/>
      <w:r>
        <w:rPr>
          <w:i/>
          <w:iCs/>
        </w:rPr>
        <w:t>platelets</w:t>
      </w:r>
      <w:proofErr w:type="spellEnd"/>
      <w:r>
        <w:rPr>
          <w:i/>
          <w:iCs/>
        </w:rPr>
        <w:t>”, “</w:t>
      </w:r>
      <w:proofErr w:type="spellStart"/>
      <w:r>
        <w:rPr>
          <w:i/>
          <w:iCs/>
        </w:rPr>
        <w:t>mouth</w:t>
      </w:r>
      <w:proofErr w:type="spellEnd"/>
      <w:r>
        <w:rPr>
          <w:i/>
          <w:iCs/>
        </w:rPr>
        <w:t>”, “odontología”, “</w:t>
      </w:r>
      <w:proofErr w:type="spellStart"/>
      <w:r>
        <w:rPr>
          <w:i/>
          <w:iCs/>
        </w:rPr>
        <w:t>dentistry</w:t>
      </w:r>
      <w:proofErr w:type="spellEnd"/>
      <w:r>
        <w:rPr>
          <w:i/>
          <w:iCs/>
        </w:rPr>
        <w:t>”, “extracción”, “extracción dental”, “</w:t>
      </w:r>
      <w:proofErr w:type="spellStart"/>
      <w:r>
        <w:rPr>
          <w:i/>
          <w:iCs/>
        </w:rPr>
        <w:t>extraction</w:t>
      </w:r>
      <w:proofErr w:type="spellEnd"/>
      <w:r>
        <w:rPr>
          <w:i/>
          <w:iCs/>
        </w:rPr>
        <w:t xml:space="preserve">”, “dental </w:t>
      </w:r>
      <w:proofErr w:type="spellStart"/>
      <w:r>
        <w:rPr>
          <w:i/>
          <w:iCs/>
        </w:rPr>
        <w:t>extraction</w:t>
      </w:r>
      <w:proofErr w:type="spellEnd"/>
      <w:r>
        <w:rPr>
          <w:i/>
          <w:iCs/>
        </w:rPr>
        <w:t>”, “cicatrización”, “</w:t>
      </w:r>
      <w:proofErr w:type="spellStart"/>
      <w:r>
        <w:rPr>
          <w:i/>
          <w:iCs/>
        </w:rPr>
        <w:t>healing</w:t>
      </w:r>
      <w:proofErr w:type="spellEnd"/>
      <w:r>
        <w:rPr>
          <w:i/>
          <w:iCs/>
        </w:rPr>
        <w:t>”, “</w:t>
      </w:r>
      <w:proofErr w:type="spellStart"/>
      <w:r>
        <w:rPr>
          <w:i/>
          <w:iCs/>
        </w:rPr>
        <w:t>wound</w:t>
      </w:r>
      <w:proofErr w:type="spellEnd"/>
      <w:r>
        <w:rPr>
          <w:i/>
          <w:iCs/>
        </w:rPr>
        <w:t xml:space="preserve"> </w:t>
      </w:r>
      <w:proofErr w:type="spellStart"/>
      <w:r>
        <w:rPr>
          <w:i/>
          <w:iCs/>
        </w:rPr>
        <w:t>healing</w:t>
      </w:r>
      <w:proofErr w:type="spellEnd"/>
      <w:r>
        <w:rPr>
          <w:i/>
          <w:iCs/>
        </w:rPr>
        <w:t>”, “curación”, “alveolo”, “</w:t>
      </w:r>
      <w:proofErr w:type="spellStart"/>
      <w:r>
        <w:rPr>
          <w:i/>
          <w:iCs/>
        </w:rPr>
        <w:t>alve</w:t>
      </w:r>
      <w:r>
        <w:rPr>
          <w:i/>
          <w:iCs/>
        </w:rPr>
        <w:t>oli</w:t>
      </w:r>
      <w:proofErr w:type="spellEnd"/>
      <w:r>
        <w:rPr>
          <w:i/>
          <w:iCs/>
        </w:rPr>
        <w:t>”, “herida”, “</w:t>
      </w:r>
      <w:proofErr w:type="spellStart"/>
      <w:r>
        <w:rPr>
          <w:i/>
          <w:iCs/>
        </w:rPr>
        <w:t>wound</w:t>
      </w:r>
      <w:proofErr w:type="spellEnd"/>
      <w:r>
        <w:rPr>
          <w:i/>
          <w:iCs/>
        </w:rPr>
        <w:t xml:space="preserve">”, “plasma rico en factores de crecimiento”, “PRF-L”, </w:t>
      </w:r>
      <w:r w:rsidR="00CF2908">
        <w:rPr>
          <w:i/>
          <w:iCs/>
        </w:rPr>
        <w:t>“</w:t>
      </w:r>
      <w:r>
        <w:rPr>
          <w:i/>
          <w:iCs/>
        </w:rPr>
        <w:t>f</w:t>
      </w:r>
      <w:r>
        <w:rPr>
          <w:i/>
          <w:iCs/>
        </w:rPr>
        <w:t>ibrina rica en plaquetas y leucocitos,” “</w:t>
      </w:r>
      <w:proofErr w:type="spellStart"/>
      <w:r>
        <w:rPr>
          <w:i/>
          <w:iCs/>
        </w:rPr>
        <w:t>leucocyte</w:t>
      </w:r>
      <w:proofErr w:type="spellEnd"/>
      <w:r>
        <w:rPr>
          <w:i/>
          <w:iCs/>
        </w:rPr>
        <w:t xml:space="preserve"> and </w:t>
      </w:r>
      <w:proofErr w:type="spellStart"/>
      <w:r>
        <w:rPr>
          <w:i/>
          <w:iCs/>
        </w:rPr>
        <w:t>platelets</w:t>
      </w:r>
      <w:proofErr w:type="spellEnd"/>
      <w:r>
        <w:rPr>
          <w:i/>
          <w:iCs/>
        </w:rPr>
        <w:t xml:space="preserve"> </w:t>
      </w:r>
      <w:proofErr w:type="spellStart"/>
      <w:r>
        <w:rPr>
          <w:i/>
          <w:iCs/>
        </w:rPr>
        <w:t>rich</w:t>
      </w:r>
      <w:proofErr w:type="spellEnd"/>
      <w:r>
        <w:rPr>
          <w:i/>
          <w:iCs/>
        </w:rPr>
        <w:t xml:space="preserve"> </w:t>
      </w:r>
      <w:proofErr w:type="spellStart"/>
      <w:r>
        <w:rPr>
          <w:i/>
          <w:iCs/>
        </w:rPr>
        <w:t>fibrin</w:t>
      </w:r>
      <w:proofErr w:type="spellEnd"/>
      <w:r>
        <w:rPr>
          <w:i/>
          <w:iCs/>
        </w:rPr>
        <w:t>”</w:t>
      </w:r>
      <w:r>
        <w:t xml:space="preserve">. </w:t>
      </w:r>
      <w:r>
        <w:rPr>
          <w:shd w:val="clear" w:color="auto" w:fill="FFFF00"/>
        </w:rPr>
        <w:t>XXXXXXX</w:t>
      </w:r>
    </w:p>
    <w:p w14:paraId="43212534" w14:textId="6323C46E" w:rsidR="00CF2908" w:rsidRDefault="00CF2908" w:rsidP="006114C3">
      <w:pPr>
        <w:pStyle w:val="Default"/>
        <w:spacing w:after="240" w:line="360" w:lineRule="auto"/>
        <w:jc w:val="both"/>
      </w:pPr>
      <w:r>
        <w:t>Los c</w:t>
      </w:r>
      <w:r w:rsidR="00ED2384">
        <w:t>riterios para la inclusió</w:t>
      </w:r>
      <w:r>
        <w:t>n</w:t>
      </w:r>
      <w:r w:rsidR="00ED2384">
        <w:t xml:space="preserve">: </w:t>
      </w:r>
    </w:p>
    <w:p w14:paraId="32963571" w14:textId="0883CB76" w:rsidR="00AA6CC2" w:rsidRDefault="00CF2908">
      <w:pPr>
        <w:pStyle w:val="Default"/>
        <w:numPr>
          <w:ilvl w:val="0"/>
          <w:numId w:val="5"/>
        </w:numPr>
        <w:spacing w:after="240" w:line="360" w:lineRule="auto"/>
        <w:jc w:val="both"/>
      </w:pPr>
      <w:r>
        <w:t xml:space="preserve">Artículos en </w:t>
      </w:r>
      <w:proofErr w:type="gramStart"/>
      <w:r>
        <w:t>Inglés</w:t>
      </w:r>
      <w:proofErr w:type="gramEnd"/>
      <w:r>
        <w:t xml:space="preserve"> o Español</w:t>
      </w:r>
      <w:r w:rsidR="00ED2384">
        <w:t xml:space="preserve">. </w:t>
      </w:r>
    </w:p>
    <w:p w14:paraId="403E54A6" w14:textId="5CA93D54" w:rsidR="00AA6CC2" w:rsidRDefault="00ED2384" w:rsidP="00CF2908">
      <w:pPr>
        <w:pStyle w:val="Default"/>
        <w:numPr>
          <w:ilvl w:val="0"/>
          <w:numId w:val="5"/>
        </w:numPr>
        <w:spacing w:after="240" w:line="360" w:lineRule="auto"/>
        <w:jc w:val="both"/>
      </w:pPr>
      <w:r>
        <w:t>Deben utilizarse los últimos datos científicos, cuya publicación se produjo después de 2015</w:t>
      </w:r>
      <w:r w:rsidR="00CF2908">
        <w:t>.</w:t>
      </w:r>
      <w:r>
        <w:t xml:space="preserve"> </w:t>
      </w:r>
    </w:p>
    <w:p w14:paraId="63A29C46" w14:textId="2D2C3437" w:rsidR="006114C3" w:rsidRDefault="006114C3" w:rsidP="00CF2908">
      <w:pPr>
        <w:pStyle w:val="Default"/>
        <w:numPr>
          <w:ilvl w:val="0"/>
          <w:numId w:val="5"/>
        </w:numPr>
        <w:spacing w:after="240" w:line="360" w:lineRule="auto"/>
        <w:jc w:val="both"/>
      </w:pPr>
      <w:r>
        <w:t>Revisión de la literatura</w:t>
      </w:r>
    </w:p>
    <w:p w14:paraId="4B6541B2" w14:textId="12870CB9" w:rsidR="006114C3" w:rsidRDefault="006114C3" w:rsidP="006114C3">
      <w:pPr>
        <w:pStyle w:val="Default"/>
        <w:spacing w:after="240" w:line="360" w:lineRule="auto"/>
        <w:jc w:val="both"/>
      </w:pPr>
      <w:r>
        <w:t>Los criterios de exclusión:</w:t>
      </w:r>
    </w:p>
    <w:p w14:paraId="5002CC11" w14:textId="18AA69CB" w:rsidR="006114C3" w:rsidRDefault="006114C3" w:rsidP="00CF2908">
      <w:pPr>
        <w:pStyle w:val="Default"/>
        <w:numPr>
          <w:ilvl w:val="0"/>
          <w:numId w:val="5"/>
        </w:numPr>
        <w:spacing w:after="240" w:line="360" w:lineRule="auto"/>
        <w:jc w:val="both"/>
      </w:pPr>
      <w:r>
        <w:t>Artículos no indexados</w:t>
      </w:r>
    </w:p>
    <w:p w14:paraId="2A49BE03" w14:textId="413412E3" w:rsidR="006114C3" w:rsidRDefault="006114C3" w:rsidP="00CF2908">
      <w:pPr>
        <w:pStyle w:val="Default"/>
        <w:numPr>
          <w:ilvl w:val="0"/>
          <w:numId w:val="5"/>
        </w:numPr>
        <w:spacing w:after="240" w:line="360" w:lineRule="auto"/>
        <w:jc w:val="both"/>
      </w:pPr>
      <w:r>
        <w:t>Artículos anteriores a 2015</w:t>
      </w:r>
    </w:p>
    <w:p w14:paraId="324234B4" w14:textId="77777777" w:rsidR="00AA6CC2" w:rsidRDefault="00ED2384">
      <w:pPr>
        <w:pStyle w:val="Cos"/>
        <w:spacing w:after="240" w:line="360" w:lineRule="auto"/>
        <w:jc w:val="both"/>
        <w:rPr>
          <w:sz w:val="24"/>
          <w:szCs w:val="24"/>
        </w:rPr>
      </w:pPr>
      <w:r>
        <w:rPr>
          <w:sz w:val="24"/>
          <w:szCs w:val="24"/>
          <w:lang w:val="es-ES_tradnl"/>
        </w:rPr>
        <w:t>El n</w:t>
      </w:r>
      <w:r>
        <w:rPr>
          <w:sz w:val="24"/>
          <w:szCs w:val="24"/>
        </w:rPr>
        <w:t>ú</w:t>
      </w:r>
      <w:r>
        <w:rPr>
          <w:sz w:val="24"/>
          <w:szCs w:val="24"/>
          <w:lang w:val="es-ES_tradnl"/>
        </w:rPr>
        <w:t>mero de art</w:t>
      </w:r>
      <w:r>
        <w:rPr>
          <w:sz w:val="24"/>
          <w:szCs w:val="24"/>
        </w:rPr>
        <w:t>í</w:t>
      </w:r>
      <w:r>
        <w:rPr>
          <w:sz w:val="24"/>
          <w:szCs w:val="24"/>
          <w:lang w:val="es-ES_tradnl"/>
        </w:rPr>
        <w:t>culos rechazados fue alto, rechazados debido al incumplimiento de los criterios anteriores. El n</w:t>
      </w:r>
      <w:r>
        <w:rPr>
          <w:sz w:val="24"/>
          <w:szCs w:val="24"/>
        </w:rPr>
        <w:t>ú</w:t>
      </w:r>
      <w:r>
        <w:rPr>
          <w:sz w:val="24"/>
          <w:szCs w:val="24"/>
          <w:lang w:val="es-ES_tradnl"/>
        </w:rPr>
        <w:t xml:space="preserve">mero de fuentes utilizadas fue </w:t>
      </w:r>
      <w:r>
        <w:rPr>
          <w:sz w:val="24"/>
          <w:szCs w:val="24"/>
          <w:shd w:val="clear" w:color="auto" w:fill="FFFF00"/>
          <w:lang w:val="es-ES_tradnl"/>
        </w:rPr>
        <w:t>¿</w:t>
      </w:r>
      <w:r>
        <w:rPr>
          <w:sz w:val="24"/>
          <w:szCs w:val="24"/>
          <w:shd w:val="clear" w:color="auto" w:fill="FFFF00"/>
          <w:lang w:val="zh-TW" w:eastAsia="zh-TW"/>
        </w:rPr>
        <w:t>?</w:t>
      </w:r>
      <w:r>
        <w:rPr>
          <w:sz w:val="24"/>
          <w:szCs w:val="24"/>
          <w:lang w:val="es-ES_tradnl"/>
        </w:rPr>
        <w:t xml:space="preserve">, y se dan </w:t>
      </w:r>
      <w:r>
        <w:rPr>
          <w:sz w:val="24"/>
          <w:szCs w:val="24"/>
          <w:lang w:val="es-ES_tradnl"/>
        </w:rPr>
        <w:t xml:space="preserve">en la sección "Referencias </w:t>
      </w:r>
      <w:proofErr w:type="spellStart"/>
      <w:r>
        <w:rPr>
          <w:sz w:val="24"/>
          <w:szCs w:val="24"/>
          <w:lang w:val="es-ES_tradnl"/>
        </w:rPr>
        <w:t>bibliogr</w:t>
      </w:r>
      <w:proofErr w:type="spellEnd"/>
      <w:r>
        <w:rPr>
          <w:sz w:val="24"/>
          <w:szCs w:val="24"/>
        </w:rPr>
        <w:t>á</w:t>
      </w:r>
      <w:r>
        <w:rPr>
          <w:sz w:val="24"/>
          <w:szCs w:val="24"/>
        </w:rPr>
        <w:t>ficas".</w:t>
      </w:r>
    </w:p>
    <w:bookmarkEnd w:id="0"/>
    <w:p w14:paraId="30ECB369" w14:textId="77777777" w:rsidR="00AA6CC2" w:rsidRDefault="00ED2384">
      <w:pPr>
        <w:pStyle w:val="Cos"/>
      </w:pPr>
      <w:r>
        <w:rPr>
          <w:rFonts w:ascii="Arial Unicode MS" w:hAnsi="Arial Unicode MS"/>
        </w:rPr>
        <w:br w:type="page"/>
      </w:r>
    </w:p>
    <w:p w14:paraId="03AB8AB4" w14:textId="77777777" w:rsidR="00AA6CC2" w:rsidRDefault="00ED2384">
      <w:pPr>
        <w:pStyle w:val="Ttulo1"/>
        <w:spacing w:after="240" w:line="360" w:lineRule="auto"/>
        <w:jc w:val="both"/>
        <w:rPr>
          <w:color w:val="000000"/>
          <w:u w:color="000000"/>
        </w:rPr>
      </w:pPr>
      <w:bookmarkStart w:id="11" w:name="_Toc7"/>
      <w:r>
        <w:rPr>
          <w:color w:val="000000"/>
          <w:u w:color="000000"/>
        </w:rPr>
        <w:lastRenderedPageBreak/>
        <w:t>Referencias bibliográficas</w:t>
      </w:r>
      <w:bookmarkEnd w:id="11"/>
    </w:p>
    <w:p w14:paraId="66F4E0C6" w14:textId="77777777" w:rsidR="00AA6CC2" w:rsidRDefault="00ED2384">
      <w:pPr>
        <w:pStyle w:val="Cos"/>
        <w:widowControl w:val="0"/>
        <w:spacing w:line="360" w:lineRule="auto"/>
        <w:ind w:left="640" w:hanging="640"/>
        <w:rPr>
          <w:sz w:val="24"/>
          <w:szCs w:val="24"/>
        </w:rPr>
      </w:pPr>
      <w:r>
        <w:rPr>
          <w:sz w:val="24"/>
          <w:szCs w:val="24"/>
        </w:rPr>
        <w:t xml:space="preserve">1. </w:t>
      </w:r>
      <w:r>
        <w:rPr>
          <w:sz w:val="24"/>
          <w:szCs w:val="24"/>
        </w:rPr>
        <w:tab/>
        <w:t>Araú</w:t>
      </w:r>
      <w:r>
        <w:rPr>
          <w:sz w:val="24"/>
          <w:szCs w:val="24"/>
          <w:lang w:val="en-US"/>
        </w:rPr>
        <w:t xml:space="preserve">jo MG, Silva CO, Misawa M, </w:t>
      </w:r>
      <w:proofErr w:type="spellStart"/>
      <w:r>
        <w:rPr>
          <w:sz w:val="24"/>
          <w:szCs w:val="24"/>
          <w:lang w:val="en-US"/>
        </w:rPr>
        <w:t>Sukekava</w:t>
      </w:r>
      <w:proofErr w:type="spellEnd"/>
      <w:r>
        <w:rPr>
          <w:sz w:val="24"/>
          <w:szCs w:val="24"/>
          <w:lang w:val="en-US"/>
        </w:rPr>
        <w:t xml:space="preserve"> F. Alveolar socket healing: What can we learn? </w:t>
      </w:r>
      <w:proofErr w:type="spellStart"/>
      <w:r>
        <w:rPr>
          <w:sz w:val="24"/>
          <w:szCs w:val="24"/>
          <w:lang w:val="en-US"/>
        </w:rPr>
        <w:t>Periodontol</w:t>
      </w:r>
      <w:proofErr w:type="spellEnd"/>
      <w:r>
        <w:rPr>
          <w:sz w:val="24"/>
          <w:szCs w:val="24"/>
          <w:lang w:val="en-US"/>
        </w:rPr>
        <w:t xml:space="preserve"> 2000. 2015;68(1):122</w:t>
      </w:r>
      <w:r>
        <w:rPr>
          <w:sz w:val="24"/>
          <w:szCs w:val="24"/>
        </w:rPr>
        <w:t xml:space="preserve">–34. </w:t>
      </w:r>
    </w:p>
    <w:p w14:paraId="5B5FED69" w14:textId="77777777" w:rsidR="00AA6CC2" w:rsidRDefault="00ED2384">
      <w:pPr>
        <w:pStyle w:val="Cos"/>
        <w:widowControl w:val="0"/>
        <w:spacing w:line="360" w:lineRule="auto"/>
        <w:ind w:left="640" w:hanging="640"/>
        <w:rPr>
          <w:sz w:val="24"/>
          <w:szCs w:val="24"/>
        </w:rPr>
      </w:pPr>
      <w:r>
        <w:rPr>
          <w:sz w:val="24"/>
          <w:szCs w:val="24"/>
          <w:lang w:val="en-US"/>
        </w:rPr>
        <w:t xml:space="preserve">2. </w:t>
      </w:r>
      <w:r>
        <w:rPr>
          <w:sz w:val="24"/>
          <w:szCs w:val="24"/>
          <w:lang w:val="en-US"/>
        </w:rPr>
        <w:tab/>
        <w:t xml:space="preserve">Adeyemo WL, </w:t>
      </w:r>
      <w:proofErr w:type="spellStart"/>
      <w:r>
        <w:rPr>
          <w:sz w:val="24"/>
          <w:szCs w:val="24"/>
          <w:lang w:val="en-US"/>
        </w:rPr>
        <w:t>Ladeinde</w:t>
      </w:r>
      <w:proofErr w:type="spellEnd"/>
      <w:r>
        <w:rPr>
          <w:sz w:val="24"/>
          <w:szCs w:val="24"/>
          <w:lang w:val="en-US"/>
        </w:rPr>
        <w:t xml:space="preserve"> AL, </w:t>
      </w:r>
      <w:proofErr w:type="spellStart"/>
      <w:r>
        <w:rPr>
          <w:sz w:val="24"/>
          <w:szCs w:val="24"/>
          <w:lang w:val="en-US"/>
        </w:rPr>
        <w:t>Ogunlewe</w:t>
      </w:r>
      <w:proofErr w:type="spellEnd"/>
      <w:r>
        <w:rPr>
          <w:sz w:val="24"/>
          <w:szCs w:val="24"/>
          <w:lang w:val="en-US"/>
        </w:rPr>
        <w:t xml:space="preserve"> MO. Clinical Eva</w:t>
      </w:r>
      <w:r>
        <w:rPr>
          <w:sz w:val="24"/>
          <w:szCs w:val="24"/>
          <w:lang w:val="en-US"/>
        </w:rPr>
        <w:t xml:space="preserve">luation of Post-Extraction Site Wound Healing. J </w:t>
      </w:r>
      <w:proofErr w:type="spellStart"/>
      <w:r>
        <w:rPr>
          <w:sz w:val="24"/>
          <w:szCs w:val="24"/>
          <w:lang w:val="en-US"/>
        </w:rPr>
        <w:t>Contemp</w:t>
      </w:r>
      <w:proofErr w:type="spellEnd"/>
      <w:r>
        <w:rPr>
          <w:sz w:val="24"/>
          <w:szCs w:val="24"/>
          <w:lang w:val="en-US"/>
        </w:rPr>
        <w:t xml:space="preserve"> Dent Pr. 2006;7(3):1</w:t>
      </w:r>
      <w:r>
        <w:rPr>
          <w:sz w:val="24"/>
          <w:szCs w:val="24"/>
        </w:rPr>
        <w:t xml:space="preserve">–9. </w:t>
      </w:r>
    </w:p>
    <w:p w14:paraId="0A23BB0D" w14:textId="77777777" w:rsidR="00AA6CC2" w:rsidRDefault="00ED2384">
      <w:pPr>
        <w:pStyle w:val="Cos"/>
        <w:widowControl w:val="0"/>
        <w:spacing w:line="360" w:lineRule="auto"/>
        <w:ind w:left="640" w:hanging="640"/>
        <w:rPr>
          <w:sz w:val="24"/>
          <w:szCs w:val="24"/>
        </w:rPr>
      </w:pPr>
      <w:r>
        <w:rPr>
          <w:sz w:val="24"/>
          <w:szCs w:val="24"/>
          <w:lang w:val="en-US"/>
        </w:rPr>
        <w:t xml:space="preserve">3. </w:t>
      </w:r>
      <w:r>
        <w:rPr>
          <w:sz w:val="24"/>
          <w:szCs w:val="24"/>
          <w:lang w:val="en-US"/>
        </w:rPr>
        <w:tab/>
      </w:r>
      <w:proofErr w:type="spellStart"/>
      <w:r>
        <w:rPr>
          <w:sz w:val="24"/>
          <w:szCs w:val="24"/>
          <w:lang w:val="en-US"/>
        </w:rPr>
        <w:t>Amler</w:t>
      </w:r>
      <w:proofErr w:type="spellEnd"/>
      <w:r>
        <w:rPr>
          <w:sz w:val="24"/>
          <w:szCs w:val="24"/>
          <w:lang w:val="en-US"/>
        </w:rPr>
        <w:t xml:space="preserve"> MH. Disturbed healing of extraction wounds. J Oral </w:t>
      </w:r>
      <w:proofErr w:type="spellStart"/>
      <w:r>
        <w:rPr>
          <w:sz w:val="24"/>
          <w:szCs w:val="24"/>
          <w:lang w:val="en-US"/>
        </w:rPr>
        <w:t>Implantol</w:t>
      </w:r>
      <w:proofErr w:type="spellEnd"/>
      <w:r>
        <w:rPr>
          <w:sz w:val="24"/>
          <w:szCs w:val="24"/>
          <w:lang w:val="en-US"/>
        </w:rPr>
        <w:t>. 1999;25(3):179</w:t>
      </w:r>
      <w:r>
        <w:rPr>
          <w:sz w:val="24"/>
          <w:szCs w:val="24"/>
        </w:rPr>
        <w:t xml:space="preserve">–84. </w:t>
      </w:r>
    </w:p>
    <w:p w14:paraId="17CB9666" w14:textId="77777777" w:rsidR="00AA6CC2" w:rsidRDefault="00ED2384">
      <w:pPr>
        <w:pStyle w:val="Cos"/>
        <w:widowControl w:val="0"/>
        <w:spacing w:line="360" w:lineRule="auto"/>
        <w:ind w:left="640" w:hanging="640"/>
        <w:rPr>
          <w:sz w:val="24"/>
          <w:szCs w:val="24"/>
        </w:rPr>
      </w:pPr>
      <w:r>
        <w:rPr>
          <w:sz w:val="24"/>
          <w:szCs w:val="24"/>
        </w:rPr>
        <w:t xml:space="preserve">4. </w:t>
      </w:r>
      <w:r>
        <w:rPr>
          <w:sz w:val="24"/>
          <w:szCs w:val="24"/>
        </w:rPr>
        <w:tab/>
        <w:t>Araú</w:t>
      </w:r>
      <w:r>
        <w:rPr>
          <w:sz w:val="24"/>
          <w:szCs w:val="24"/>
          <w:lang w:val="en-US"/>
        </w:rPr>
        <w:t xml:space="preserve">jo MG, </w:t>
      </w:r>
      <w:proofErr w:type="spellStart"/>
      <w:r>
        <w:rPr>
          <w:sz w:val="24"/>
          <w:szCs w:val="24"/>
          <w:lang w:val="en-US"/>
        </w:rPr>
        <w:t>Lindhe</w:t>
      </w:r>
      <w:proofErr w:type="spellEnd"/>
      <w:r>
        <w:rPr>
          <w:sz w:val="24"/>
          <w:szCs w:val="24"/>
          <w:lang w:val="en-US"/>
        </w:rPr>
        <w:t xml:space="preserve"> J. Dimensional ridge alterations following tooth </w:t>
      </w:r>
      <w:r>
        <w:rPr>
          <w:sz w:val="24"/>
          <w:szCs w:val="24"/>
          <w:lang w:val="en-US"/>
        </w:rPr>
        <w:t xml:space="preserve">extraction. An experimental study in the dog. J Clin </w:t>
      </w:r>
      <w:proofErr w:type="spellStart"/>
      <w:r>
        <w:rPr>
          <w:sz w:val="24"/>
          <w:szCs w:val="24"/>
          <w:lang w:val="en-US"/>
        </w:rPr>
        <w:t>Periodontol</w:t>
      </w:r>
      <w:proofErr w:type="spellEnd"/>
      <w:r>
        <w:rPr>
          <w:sz w:val="24"/>
          <w:szCs w:val="24"/>
          <w:lang w:val="en-US"/>
        </w:rPr>
        <w:t>. 2005;32(2):212</w:t>
      </w:r>
      <w:r>
        <w:rPr>
          <w:sz w:val="24"/>
          <w:szCs w:val="24"/>
        </w:rPr>
        <w:t xml:space="preserve">–8. </w:t>
      </w:r>
    </w:p>
    <w:p w14:paraId="78559520" w14:textId="77777777" w:rsidR="00AA6CC2" w:rsidRDefault="00ED2384">
      <w:pPr>
        <w:pStyle w:val="Cos"/>
        <w:widowControl w:val="0"/>
        <w:spacing w:line="360" w:lineRule="auto"/>
        <w:ind w:left="640" w:hanging="640"/>
        <w:rPr>
          <w:sz w:val="24"/>
          <w:szCs w:val="24"/>
        </w:rPr>
      </w:pPr>
      <w:r>
        <w:rPr>
          <w:sz w:val="24"/>
          <w:szCs w:val="24"/>
          <w:lang w:val="en-US"/>
        </w:rPr>
        <w:t xml:space="preserve">5. </w:t>
      </w:r>
      <w:r>
        <w:rPr>
          <w:sz w:val="24"/>
          <w:szCs w:val="24"/>
          <w:lang w:val="en-US"/>
        </w:rPr>
        <w:tab/>
      </w:r>
      <w:proofErr w:type="spellStart"/>
      <w:r>
        <w:rPr>
          <w:sz w:val="24"/>
          <w:szCs w:val="24"/>
          <w:lang w:val="en-US"/>
        </w:rPr>
        <w:t>Guglielmotti</w:t>
      </w:r>
      <w:proofErr w:type="spellEnd"/>
      <w:r>
        <w:rPr>
          <w:sz w:val="24"/>
          <w:szCs w:val="24"/>
          <w:lang w:val="en-US"/>
        </w:rPr>
        <w:t xml:space="preserve"> MB, Cabrini RL. Alveolar wound healing and ridge remodeling after tooth extraction in the rat: A histologic, radiographic, and histometric study. J Oral </w:t>
      </w:r>
      <w:proofErr w:type="spellStart"/>
      <w:r>
        <w:rPr>
          <w:sz w:val="24"/>
          <w:szCs w:val="24"/>
          <w:lang w:val="en-US"/>
        </w:rPr>
        <w:t>M</w:t>
      </w:r>
      <w:r>
        <w:rPr>
          <w:sz w:val="24"/>
          <w:szCs w:val="24"/>
          <w:lang w:val="en-US"/>
        </w:rPr>
        <w:t>axillofac</w:t>
      </w:r>
      <w:proofErr w:type="spellEnd"/>
      <w:r>
        <w:rPr>
          <w:sz w:val="24"/>
          <w:szCs w:val="24"/>
          <w:lang w:val="en-US"/>
        </w:rPr>
        <w:t xml:space="preserve"> Surg. 1985;43(5):359</w:t>
      </w:r>
      <w:r>
        <w:rPr>
          <w:sz w:val="24"/>
          <w:szCs w:val="24"/>
        </w:rPr>
        <w:t xml:space="preserve">–64. </w:t>
      </w:r>
    </w:p>
    <w:p w14:paraId="0646F72C" w14:textId="77777777" w:rsidR="00AA6CC2" w:rsidRDefault="00ED2384">
      <w:pPr>
        <w:pStyle w:val="Cos"/>
        <w:widowControl w:val="0"/>
        <w:spacing w:line="360" w:lineRule="auto"/>
        <w:ind w:left="640" w:hanging="640"/>
        <w:rPr>
          <w:sz w:val="24"/>
          <w:szCs w:val="24"/>
        </w:rPr>
      </w:pPr>
      <w:r>
        <w:rPr>
          <w:sz w:val="24"/>
          <w:szCs w:val="24"/>
          <w:lang w:val="en-US"/>
        </w:rPr>
        <w:t xml:space="preserve">6. </w:t>
      </w:r>
      <w:r>
        <w:rPr>
          <w:sz w:val="24"/>
          <w:szCs w:val="24"/>
          <w:lang w:val="en-US"/>
        </w:rPr>
        <w:tab/>
        <w:t>Fee L. Socket preservation. Br Dent J [Internet]. 2017;222(8):579</w:t>
      </w:r>
      <w:r>
        <w:rPr>
          <w:sz w:val="24"/>
          <w:szCs w:val="24"/>
        </w:rPr>
        <w:t>–</w:t>
      </w:r>
      <w:r>
        <w:rPr>
          <w:sz w:val="24"/>
          <w:szCs w:val="24"/>
          <w:lang w:val="en-US"/>
        </w:rPr>
        <w:t>82. Available from: http://dx.doi.org/10.1038/sj.bdj.2017.355</w:t>
      </w:r>
    </w:p>
    <w:p w14:paraId="6B8500EA" w14:textId="77777777" w:rsidR="00AA6CC2" w:rsidRDefault="00ED2384">
      <w:pPr>
        <w:pStyle w:val="Cos"/>
        <w:widowControl w:val="0"/>
        <w:spacing w:line="360" w:lineRule="auto"/>
        <w:ind w:left="640" w:hanging="640"/>
        <w:rPr>
          <w:sz w:val="24"/>
          <w:szCs w:val="24"/>
        </w:rPr>
      </w:pPr>
      <w:r>
        <w:rPr>
          <w:sz w:val="24"/>
          <w:szCs w:val="24"/>
          <w:lang w:val="en-US"/>
        </w:rPr>
        <w:t xml:space="preserve">7. </w:t>
      </w:r>
      <w:r>
        <w:rPr>
          <w:sz w:val="24"/>
          <w:szCs w:val="24"/>
          <w:lang w:val="en-US"/>
        </w:rPr>
        <w:tab/>
        <w:t>AMLER MH, JOHNSON PL, SALMAN I. Histological and histochemical investigation of huma</w:t>
      </w:r>
      <w:r>
        <w:rPr>
          <w:sz w:val="24"/>
          <w:szCs w:val="24"/>
          <w:lang w:val="en-US"/>
        </w:rPr>
        <w:t>n alveolar socket healing in undisturbed extraction wounds. J Am Dent Assoc. 1960;61(1):32</w:t>
      </w:r>
      <w:r>
        <w:rPr>
          <w:sz w:val="24"/>
          <w:szCs w:val="24"/>
        </w:rPr>
        <w:t xml:space="preserve">–44. </w:t>
      </w:r>
    </w:p>
    <w:p w14:paraId="6880F81B" w14:textId="77777777" w:rsidR="00AA6CC2" w:rsidRDefault="00ED2384">
      <w:pPr>
        <w:pStyle w:val="Cos"/>
        <w:widowControl w:val="0"/>
        <w:spacing w:line="360" w:lineRule="auto"/>
        <w:ind w:left="640" w:hanging="640"/>
        <w:rPr>
          <w:sz w:val="24"/>
          <w:szCs w:val="24"/>
        </w:rPr>
      </w:pPr>
      <w:r>
        <w:rPr>
          <w:sz w:val="24"/>
          <w:szCs w:val="24"/>
          <w:lang w:val="en-US"/>
        </w:rPr>
        <w:t xml:space="preserve">8. </w:t>
      </w:r>
      <w:r>
        <w:rPr>
          <w:sz w:val="24"/>
          <w:szCs w:val="24"/>
          <w:lang w:val="en-US"/>
        </w:rPr>
        <w:tab/>
      </w:r>
      <w:proofErr w:type="spellStart"/>
      <w:r>
        <w:rPr>
          <w:sz w:val="24"/>
          <w:szCs w:val="24"/>
          <w:lang w:val="en-US"/>
        </w:rPr>
        <w:t>Lamano</w:t>
      </w:r>
      <w:proofErr w:type="spellEnd"/>
      <w:r>
        <w:rPr>
          <w:sz w:val="24"/>
          <w:szCs w:val="24"/>
          <w:lang w:val="en-US"/>
        </w:rPr>
        <w:t xml:space="preserve"> Carvalho TL, </w:t>
      </w:r>
      <w:proofErr w:type="spellStart"/>
      <w:r>
        <w:rPr>
          <w:sz w:val="24"/>
          <w:szCs w:val="24"/>
          <w:lang w:val="en-US"/>
        </w:rPr>
        <w:t>Bombonato</w:t>
      </w:r>
      <w:proofErr w:type="spellEnd"/>
      <w:r>
        <w:rPr>
          <w:sz w:val="24"/>
          <w:szCs w:val="24"/>
          <w:lang w:val="en-US"/>
        </w:rPr>
        <w:t xml:space="preserve"> KF, </w:t>
      </w:r>
      <w:proofErr w:type="spellStart"/>
      <w:r>
        <w:rPr>
          <w:sz w:val="24"/>
          <w:szCs w:val="24"/>
          <w:lang w:val="en-US"/>
        </w:rPr>
        <w:t>Brentegani</w:t>
      </w:r>
      <w:proofErr w:type="spellEnd"/>
      <w:r>
        <w:rPr>
          <w:sz w:val="24"/>
          <w:szCs w:val="24"/>
          <w:lang w:val="en-US"/>
        </w:rPr>
        <w:t xml:space="preserve"> LG. Histometric analysis of rat alveolar wound healing. </w:t>
      </w:r>
      <w:proofErr w:type="spellStart"/>
      <w:r>
        <w:rPr>
          <w:sz w:val="24"/>
          <w:szCs w:val="24"/>
          <w:lang w:val="en-US"/>
        </w:rPr>
        <w:t>Braz</w:t>
      </w:r>
      <w:proofErr w:type="spellEnd"/>
      <w:r>
        <w:rPr>
          <w:sz w:val="24"/>
          <w:szCs w:val="24"/>
          <w:lang w:val="en-US"/>
        </w:rPr>
        <w:t xml:space="preserve"> Dent J [Internet]. 1997 [cited 2020 Nov 22];8(1):9</w:t>
      </w:r>
      <w:r>
        <w:rPr>
          <w:sz w:val="24"/>
          <w:szCs w:val="24"/>
        </w:rPr>
        <w:t>–</w:t>
      </w:r>
      <w:r>
        <w:rPr>
          <w:sz w:val="24"/>
          <w:szCs w:val="24"/>
          <w:lang w:val="en-US"/>
        </w:rPr>
        <w:t>12. Available from: https://www.forp.usp.br/bdj/t0281.html#results</w:t>
      </w:r>
    </w:p>
    <w:p w14:paraId="36BB219D" w14:textId="77777777" w:rsidR="00AA6CC2" w:rsidRDefault="00ED2384">
      <w:pPr>
        <w:pStyle w:val="Cos"/>
        <w:widowControl w:val="0"/>
        <w:spacing w:line="360" w:lineRule="auto"/>
        <w:ind w:left="640" w:hanging="640"/>
        <w:rPr>
          <w:sz w:val="24"/>
          <w:szCs w:val="24"/>
        </w:rPr>
      </w:pPr>
      <w:r>
        <w:rPr>
          <w:sz w:val="24"/>
          <w:szCs w:val="24"/>
        </w:rPr>
        <w:t xml:space="preserve">9. </w:t>
      </w:r>
      <w:r>
        <w:rPr>
          <w:sz w:val="24"/>
          <w:szCs w:val="24"/>
        </w:rPr>
        <w:tab/>
        <w:t>Marques LF, Stessuk T, Camargo ICC, Sabeh Junior N, Santos L Dos, Ribeiro-Paes JT. Platelet-rich plasma (PRP): Methodological aspects and clinical applications. Platelets. 2015;26(2):1</w:t>
      </w:r>
      <w:r>
        <w:rPr>
          <w:sz w:val="24"/>
          <w:szCs w:val="24"/>
        </w:rPr>
        <w:t xml:space="preserve">01–13. </w:t>
      </w:r>
    </w:p>
    <w:p w14:paraId="44055CE6" w14:textId="77777777" w:rsidR="00AA6CC2" w:rsidRDefault="00ED2384">
      <w:pPr>
        <w:pStyle w:val="Cos"/>
        <w:widowControl w:val="0"/>
        <w:spacing w:line="360" w:lineRule="auto"/>
        <w:ind w:left="640" w:hanging="640"/>
        <w:rPr>
          <w:sz w:val="24"/>
          <w:szCs w:val="24"/>
        </w:rPr>
      </w:pPr>
      <w:r>
        <w:rPr>
          <w:sz w:val="24"/>
          <w:szCs w:val="24"/>
        </w:rPr>
        <w:t xml:space="preserve">10. </w:t>
      </w:r>
      <w:r>
        <w:rPr>
          <w:sz w:val="24"/>
          <w:szCs w:val="24"/>
        </w:rPr>
        <w:tab/>
        <w:t>Ga</w:t>
      </w:r>
      <w:r>
        <w:rPr>
          <w:sz w:val="24"/>
          <w:szCs w:val="24"/>
          <w:lang w:val="de-DE"/>
        </w:rPr>
        <w:t>ß</w:t>
      </w:r>
      <w:r>
        <w:rPr>
          <w:sz w:val="24"/>
          <w:szCs w:val="24"/>
        </w:rPr>
        <w:t>ling VLW, Aç</w:t>
      </w:r>
      <w:r>
        <w:rPr>
          <w:sz w:val="24"/>
          <w:szCs w:val="24"/>
          <w:lang w:val="en-US"/>
        </w:rPr>
        <w:t xml:space="preserve">il Y, Springer IN, Hubert N, </w:t>
      </w:r>
      <w:proofErr w:type="spellStart"/>
      <w:r>
        <w:rPr>
          <w:sz w:val="24"/>
          <w:szCs w:val="24"/>
          <w:lang w:val="en-US"/>
        </w:rPr>
        <w:t>Wiltfang</w:t>
      </w:r>
      <w:proofErr w:type="spellEnd"/>
      <w:r>
        <w:rPr>
          <w:sz w:val="24"/>
          <w:szCs w:val="24"/>
          <w:lang w:val="en-US"/>
        </w:rPr>
        <w:t xml:space="preserve"> J. Platelet-rich Plasma and Platelet-rich fibrin in human cell culture. Oral Surgery, Oral Med Oral </w:t>
      </w:r>
      <w:proofErr w:type="spellStart"/>
      <w:r>
        <w:rPr>
          <w:sz w:val="24"/>
          <w:szCs w:val="24"/>
          <w:lang w:val="en-US"/>
        </w:rPr>
        <w:t>Pathol</w:t>
      </w:r>
      <w:proofErr w:type="spellEnd"/>
      <w:r>
        <w:rPr>
          <w:sz w:val="24"/>
          <w:szCs w:val="24"/>
          <w:lang w:val="en-US"/>
        </w:rPr>
        <w:t xml:space="preserve"> Oral </w:t>
      </w:r>
      <w:proofErr w:type="spellStart"/>
      <w:r>
        <w:rPr>
          <w:sz w:val="24"/>
          <w:szCs w:val="24"/>
          <w:lang w:val="en-US"/>
        </w:rPr>
        <w:t>Radiol</w:t>
      </w:r>
      <w:proofErr w:type="spellEnd"/>
      <w:r>
        <w:rPr>
          <w:sz w:val="24"/>
          <w:szCs w:val="24"/>
          <w:lang w:val="en-US"/>
        </w:rPr>
        <w:t xml:space="preserve"> Endodontology. 2009;108(1):48</w:t>
      </w:r>
      <w:r>
        <w:rPr>
          <w:sz w:val="24"/>
          <w:szCs w:val="24"/>
        </w:rPr>
        <w:t xml:space="preserve">–55. </w:t>
      </w:r>
    </w:p>
    <w:p w14:paraId="1CC9CDBB" w14:textId="77777777" w:rsidR="00AA6CC2" w:rsidRDefault="00ED2384">
      <w:pPr>
        <w:pStyle w:val="Cos"/>
        <w:widowControl w:val="0"/>
        <w:spacing w:line="360" w:lineRule="auto"/>
        <w:ind w:left="640" w:hanging="640"/>
        <w:rPr>
          <w:sz w:val="24"/>
          <w:szCs w:val="24"/>
        </w:rPr>
      </w:pPr>
      <w:r>
        <w:rPr>
          <w:sz w:val="24"/>
          <w:szCs w:val="24"/>
          <w:lang w:val="es-ES_tradnl"/>
        </w:rPr>
        <w:t xml:space="preserve">11. </w:t>
      </w:r>
      <w:r>
        <w:rPr>
          <w:sz w:val="24"/>
          <w:szCs w:val="24"/>
          <w:lang w:val="es-ES_tradnl"/>
        </w:rPr>
        <w:tab/>
        <w:t xml:space="preserve">Carrillo-Mora P, </w:t>
      </w:r>
      <w:proofErr w:type="spellStart"/>
      <w:r>
        <w:rPr>
          <w:sz w:val="24"/>
          <w:szCs w:val="24"/>
          <w:lang w:val="es-ES_tradnl"/>
        </w:rPr>
        <w:t>Gonz</w:t>
      </w:r>
      <w:proofErr w:type="spellEnd"/>
      <w:r>
        <w:rPr>
          <w:sz w:val="24"/>
          <w:szCs w:val="24"/>
        </w:rPr>
        <w:t>á</w:t>
      </w:r>
      <w:proofErr w:type="spellStart"/>
      <w:r>
        <w:rPr>
          <w:sz w:val="24"/>
          <w:szCs w:val="24"/>
          <w:lang w:val="es-ES_tradnl"/>
        </w:rPr>
        <w:t>lez</w:t>
      </w:r>
      <w:proofErr w:type="spellEnd"/>
      <w:r>
        <w:rPr>
          <w:sz w:val="24"/>
          <w:szCs w:val="24"/>
          <w:lang w:val="es-ES_tradnl"/>
        </w:rPr>
        <w:t>-Villalva A, Mac</w:t>
      </w:r>
      <w:r>
        <w:rPr>
          <w:sz w:val="24"/>
          <w:szCs w:val="24"/>
        </w:rPr>
        <w:t>Í</w:t>
      </w:r>
      <w:r>
        <w:rPr>
          <w:sz w:val="24"/>
          <w:szCs w:val="24"/>
          <w:lang w:val="es-ES_tradnl"/>
        </w:rPr>
        <w:t>as-</w:t>
      </w:r>
      <w:proofErr w:type="spellStart"/>
      <w:r>
        <w:rPr>
          <w:sz w:val="24"/>
          <w:szCs w:val="24"/>
          <w:lang w:val="es-ES_tradnl"/>
        </w:rPr>
        <w:t>Hern</w:t>
      </w:r>
      <w:proofErr w:type="spellEnd"/>
      <w:r>
        <w:rPr>
          <w:sz w:val="24"/>
          <w:szCs w:val="24"/>
        </w:rPr>
        <w:t>á</w:t>
      </w:r>
      <w:proofErr w:type="spellStart"/>
      <w:r>
        <w:rPr>
          <w:sz w:val="24"/>
          <w:szCs w:val="24"/>
          <w:lang w:val="es-ES_tradnl"/>
        </w:rPr>
        <w:t>ndez</w:t>
      </w:r>
      <w:proofErr w:type="spellEnd"/>
      <w:r>
        <w:rPr>
          <w:sz w:val="24"/>
          <w:szCs w:val="24"/>
          <w:lang w:val="es-ES_tradnl"/>
        </w:rPr>
        <w:t xml:space="preserve"> SI, Pineda-Villaseñor C. </w:t>
      </w:r>
      <w:r>
        <w:rPr>
          <w:sz w:val="24"/>
          <w:szCs w:val="24"/>
          <w:lang w:val="es-ES_tradnl"/>
        </w:rPr>
        <w:lastRenderedPageBreak/>
        <w:t xml:space="preserve">Plasma rico en plaquetas. </w:t>
      </w:r>
      <w:proofErr w:type="gramStart"/>
      <w:r>
        <w:rPr>
          <w:sz w:val="24"/>
          <w:szCs w:val="24"/>
          <w:lang w:val="es-ES_tradnl"/>
        </w:rPr>
        <w:t xml:space="preserve">Herramienta </w:t>
      </w:r>
      <w:proofErr w:type="spellStart"/>
      <w:r>
        <w:rPr>
          <w:sz w:val="24"/>
          <w:szCs w:val="24"/>
          <w:lang w:val="es-ES_tradnl"/>
        </w:rPr>
        <w:t>vers</w:t>
      </w:r>
      <w:proofErr w:type="spellEnd"/>
      <w:r>
        <w:rPr>
          <w:sz w:val="24"/>
          <w:szCs w:val="24"/>
        </w:rPr>
        <w:t>á</w:t>
      </w:r>
      <w:proofErr w:type="spellStart"/>
      <w:r>
        <w:rPr>
          <w:sz w:val="24"/>
          <w:szCs w:val="24"/>
          <w:lang w:val="es-ES_tradnl"/>
        </w:rPr>
        <w:t>til</w:t>
      </w:r>
      <w:proofErr w:type="spellEnd"/>
      <w:r>
        <w:rPr>
          <w:sz w:val="24"/>
          <w:szCs w:val="24"/>
          <w:lang w:val="es-ES_tradnl"/>
        </w:rPr>
        <w:t xml:space="preserve"> de la medicina regenerativa?</w:t>
      </w:r>
      <w:proofErr w:type="gramEnd"/>
      <w:r>
        <w:rPr>
          <w:sz w:val="24"/>
          <w:szCs w:val="24"/>
          <w:lang w:val="es-ES_tradnl"/>
        </w:rPr>
        <w:t xml:space="preserve"> </w:t>
      </w:r>
      <w:proofErr w:type="spellStart"/>
      <w:r>
        <w:rPr>
          <w:sz w:val="24"/>
          <w:szCs w:val="24"/>
          <w:lang w:val="es-ES_tradnl"/>
        </w:rPr>
        <w:t>Cir</w:t>
      </w:r>
      <w:proofErr w:type="spellEnd"/>
      <w:r>
        <w:rPr>
          <w:sz w:val="24"/>
          <w:szCs w:val="24"/>
          <w:lang w:val="es-ES_tradnl"/>
        </w:rPr>
        <w:t xml:space="preserve"> Cir. 2013;81(1):74</w:t>
      </w:r>
      <w:r>
        <w:rPr>
          <w:sz w:val="24"/>
          <w:szCs w:val="24"/>
        </w:rPr>
        <w:t xml:space="preserve">–82. </w:t>
      </w:r>
    </w:p>
    <w:p w14:paraId="04E6412D" w14:textId="77777777" w:rsidR="00AA6CC2" w:rsidRDefault="00ED2384">
      <w:pPr>
        <w:pStyle w:val="Cos"/>
        <w:widowControl w:val="0"/>
        <w:spacing w:line="360" w:lineRule="auto"/>
        <w:ind w:left="640" w:hanging="640"/>
        <w:rPr>
          <w:sz w:val="24"/>
          <w:szCs w:val="24"/>
        </w:rPr>
      </w:pPr>
      <w:r>
        <w:rPr>
          <w:sz w:val="24"/>
          <w:szCs w:val="24"/>
          <w:lang w:val="en-US"/>
        </w:rPr>
        <w:t xml:space="preserve">12. </w:t>
      </w:r>
      <w:r>
        <w:rPr>
          <w:sz w:val="24"/>
          <w:szCs w:val="24"/>
          <w:lang w:val="en-US"/>
        </w:rPr>
        <w:tab/>
      </w:r>
      <w:proofErr w:type="spellStart"/>
      <w:r>
        <w:rPr>
          <w:sz w:val="24"/>
          <w:szCs w:val="24"/>
          <w:lang w:val="en-US"/>
        </w:rPr>
        <w:t>Arnoczky</w:t>
      </w:r>
      <w:proofErr w:type="spellEnd"/>
      <w:r>
        <w:rPr>
          <w:sz w:val="24"/>
          <w:szCs w:val="24"/>
          <w:lang w:val="en-US"/>
        </w:rPr>
        <w:t xml:space="preserve"> SP, </w:t>
      </w:r>
      <w:proofErr w:type="spellStart"/>
      <w:r>
        <w:rPr>
          <w:sz w:val="24"/>
          <w:szCs w:val="24"/>
          <w:lang w:val="en-US"/>
        </w:rPr>
        <w:t>Shebani</w:t>
      </w:r>
      <w:proofErr w:type="spellEnd"/>
      <w:r>
        <w:rPr>
          <w:sz w:val="24"/>
          <w:szCs w:val="24"/>
          <w:lang w:val="en-US"/>
        </w:rPr>
        <w:t>-Rad S. The basic science of platelet-rich plasma (PRP): What clinici</w:t>
      </w:r>
      <w:r>
        <w:rPr>
          <w:sz w:val="24"/>
          <w:szCs w:val="24"/>
          <w:lang w:val="en-US"/>
        </w:rPr>
        <w:t xml:space="preserve">ans need to know. Sports Med </w:t>
      </w:r>
      <w:proofErr w:type="spellStart"/>
      <w:r>
        <w:rPr>
          <w:sz w:val="24"/>
          <w:szCs w:val="24"/>
          <w:lang w:val="en-US"/>
        </w:rPr>
        <w:t>Arthrosc</w:t>
      </w:r>
      <w:proofErr w:type="spellEnd"/>
      <w:r>
        <w:rPr>
          <w:sz w:val="24"/>
          <w:szCs w:val="24"/>
          <w:lang w:val="en-US"/>
        </w:rPr>
        <w:t>. 2013;21(4):180</w:t>
      </w:r>
      <w:r>
        <w:rPr>
          <w:sz w:val="24"/>
          <w:szCs w:val="24"/>
        </w:rPr>
        <w:t xml:space="preserve">–5. </w:t>
      </w:r>
    </w:p>
    <w:p w14:paraId="105EFE58" w14:textId="77777777" w:rsidR="00AA6CC2" w:rsidRDefault="00ED2384">
      <w:pPr>
        <w:pStyle w:val="Cos"/>
        <w:widowControl w:val="0"/>
        <w:spacing w:line="360" w:lineRule="auto"/>
        <w:ind w:left="640" w:hanging="640"/>
        <w:rPr>
          <w:sz w:val="24"/>
          <w:szCs w:val="24"/>
        </w:rPr>
      </w:pPr>
      <w:r>
        <w:rPr>
          <w:sz w:val="24"/>
          <w:szCs w:val="24"/>
          <w:lang w:val="it-IT"/>
        </w:rPr>
        <w:t xml:space="preserve">13. </w:t>
      </w:r>
      <w:r>
        <w:rPr>
          <w:sz w:val="24"/>
          <w:szCs w:val="24"/>
          <w:lang w:val="it-IT"/>
        </w:rPr>
        <w:tab/>
        <w:t>Roberto J, Evia B. Plasmaf</w:t>
      </w:r>
      <w:r>
        <w:rPr>
          <w:sz w:val="24"/>
          <w:szCs w:val="24"/>
          <w:lang w:val="fr-FR"/>
        </w:rPr>
        <w:t>é</w:t>
      </w:r>
      <w:proofErr w:type="spellStart"/>
      <w:r>
        <w:rPr>
          <w:sz w:val="24"/>
          <w:szCs w:val="24"/>
          <w:lang w:val="es-ES_tradnl"/>
        </w:rPr>
        <w:t>resis</w:t>
      </w:r>
      <w:proofErr w:type="spellEnd"/>
      <w:r>
        <w:rPr>
          <w:sz w:val="24"/>
          <w:szCs w:val="24"/>
          <w:lang w:val="es-ES_tradnl"/>
        </w:rPr>
        <w:t xml:space="preserve"> y recambio </w:t>
      </w:r>
      <w:proofErr w:type="spellStart"/>
      <w:r>
        <w:rPr>
          <w:sz w:val="24"/>
          <w:szCs w:val="24"/>
          <w:lang w:val="es-ES_tradnl"/>
        </w:rPr>
        <w:t>plasm</w:t>
      </w:r>
      <w:proofErr w:type="spellEnd"/>
      <w:r>
        <w:rPr>
          <w:sz w:val="24"/>
          <w:szCs w:val="24"/>
        </w:rPr>
        <w:t>á</w:t>
      </w:r>
      <w:r>
        <w:rPr>
          <w:sz w:val="24"/>
          <w:szCs w:val="24"/>
          <w:lang w:val="it-IT"/>
        </w:rPr>
        <w:t>tico. Rev Latinoam Patol Clin Med Lab. 2014;61(3):163</w:t>
      </w:r>
      <w:r>
        <w:rPr>
          <w:sz w:val="24"/>
          <w:szCs w:val="24"/>
        </w:rPr>
        <w:t xml:space="preserve">–74. </w:t>
      </w:r>
    </w:p>
    <w:p w14:paraId="275022C7" w14:textId="77777777" w:rsidR="00AA6CC2" w:rsidRDefault="00ED2384">
      <w:pPr>
        <w:pStyle w:val="Cos"/>
        <w:widowControl w:val="0"/>
        <w:spacing w:line="360" w:lineRule="auto"/>
        <w:ind w:left="640" w:hanging="640"/>
        <w:rPr>
          <w:sz w:val="24"/>
          <w:szCs w:val="24"/>
        </w:rPr>
      </w:pPr>
      <w:r>
        <w:rPr>
          <w:sz w:val="24"/>
          <w:szCs w:val="24"/>
          <w:lang w:val="es-ES_tradnl"/>
        </w:rPr>
        <w:t xml:space="preserve">14. </w:t>
      </w:r>
      <w:r>
        <w:rPr>
          <w:sz w:val="24"/>
          <w:szCs w:val="24"/>
          <w:lang w:val="es-ES_tradnl"/>
        </w:rPr>
        <w:tab/>
        <w:t xml:space="preserve">Dentistas. </w:t>
      </w:r>
      <w:proofErr w:type="spellStart"/>
      <w:r>
        <w:rPr>
          <w:sz w:val="24"/>
          <w:szCs w:val="24"/>
          <w:lang w:val="es-ES_tradnl"/>
        </w:rPr>
        <w:t>Rev</w:t>
      </w:r>
      <w:proofErr w:type="spellEnd"/>
      <w:r>
        <w:rPr>
          <w:sz w:val="24"/>
          <w:szCs w:val="24"/>
          <w:lang w:val="es-ES_tradnl"/>
        </w:rPr>
        <w:t xml:space="preserve"> del </w:t>
      </w:r>
      <w:proofErr w:type="spellStart"/>
      <w:r>
        <w:rPr>
          <w:sz w:val="24"/>
          <w:szCs w:val="24"/>
          <w:lang w:val="es-ES_tradnl"/>
        </w:rPr>
        <w:t>Cons</w:t>
      </w:r>
      <w:proofErr w:type="spellEnd"/>
      <w:r>
        <w:rPr>
          <w:sz w:val="24"/>
          <w:szCs w:val="24"/>
          <w:lang w:val="es-ES_tradnl"/>
        </w:rPr>
        <w:t xml:space="preserve"> Gen </w:t>
      </w:r>
      <w:proofErr w:type="spellStart"/>
      <w:r>
        <w:rPr>
          <w:sz w:val="24"/>
          <w:szCs w:val="24"/>
          <w:lang w:val="es-ES_tradnl"/>
        </w:rPr>
        <w:t>Dent</w:t>
      </w:r>
      <w:proofErr w:type="spellEnd"/>
      <w:r>
        <w:rPr>
          <w:sz w:val="24"/>
          <w:szCs w:val="24"/>
          <w:lang w:val="es-ES_tradnl"/>
        </w:rPr>
        <w:t xml:space="preserve"> </w:t>
      </w:r>
      <w:proofErr w:type="spellStart"/>
      <w:r>
        <w:rPr>
          <w:sz w:val="24"/>
          <w:szCs w:val="24"/>
          <w:lang w:val="es-ES_tradnl"/>
        </w:rPr>
        <w:t>Españ</w:t>
      </w:r>
      <w:proofErr w:type="spellEnd"/>
      <w:r>
        <w:rPr>
          <w:sz w:val="24"/>
          <w:szCs w:val="24"/>
        </w:rPr>
        <w:t>a [Internet]. 2018;29:6</w:t>
      </w:r>
      <w:r>
        <w:rPr>
          <w:sz w:val="24"/>
          <w:szCs w:val="24"/>
        </w:rPr>
        <w:t>–</w:t>
      </w:r>
      <w:r>
        <w:rPr>
          <w:sz w:val="24"/>
          <w:szCs w:val="24"/>
          <w:lang w:val="es-ES_tradnl"/>
        </w:rPr>
        <w:t xml:space="preserve">10. </w:t>
      </w:r>
      <w:proofErr w:type="spellStart"/>
      <w:r>
        <w:rPr>
          <w:sz w:val="24"/>
          <w:szCs w:val="24"/>
          <w:lang w:val="es-ES_tradnl"/>
        </w:rPr>
        <w:t>Available</w:t>
      </w:r>
      <w:proofErr w:type="spellEnd"/>
      <w:r>
        <w:rPr>
          <w:sz w:val="24"/>
          <w:szCs w:val="24"/>
          <w:lang w:val="es-ES_tradnl"/>
        </w:rPr>
        <w:t xml:space="preserve"> </w:t>
      </w:r>
      <w:proofErr w:type="spellStart"/>
      <w:r>
        <w:rPr>
          <w:sz w:val="24"/>
          <w:szCs w:val="24"/>
          <w:lang w:val="es-ES_tradnl"/>
        </w:rPr>
        <w:t>fro</w:t>
      </w:r>
      <w:r>
        <w:rPr>
          <w:sz w:val="24"/>
          <w:szCs w:val="24"/>
          <w:lang w:val="es-ES_tradnl"/>
        </w:rPr>
        <w:t>m</w:t>
      </w:r>
      <w:proofErr w:type="spellEnd"/>
      <w:r>
        <w:rPr>
          <w:sz w:val="24"/>
          <w:szCs w:val="24"/>
          <w:lang w:val="es-ES_tradnl"/>
        </w:rPr>
        <w:t>: https://www.consejodentistas.es/comunicacion/actualidad-consejo/notas-de-prensa-consejo/item/1453-el-consejo-general-de-dentistas-consigue-que-se-reconozca-la-venopuncion-como-competencia-propia.html</w:t>
      </w:r>
    </w:p>
    <w:p w14:paraId="4852F799" w14:textId="77777777" w:rsidR="00AA6CC2" w:rsidRDefault="00ED2384">
      <w:pPr>
        <w:pStyle w:val="Cos"/>
        <w:widowControl w:val="0"/>
        <w:spacing w:line="360" w:lineRule="auto"/>
        <w:ind w:left="640" w:hanging="640"/>
        <w:rPr>
          <w:sz w:val="24"/>
          <w:szCs w:val="24"/>
        </w:rPr>
      </w:pPr>
      <w:r>
        <w:rPr>
          <w:sz w:val="24"/>
          <w:szCs w:val="24"/>
          <w:lang w:val="en-US"/>
        </w:rPr>
        <w:t xml:space="preserve">15. </w:t>
      </w:r>
      <w:r>
        <w:rPr>
          <w:sz w:val="24"/>
          <w:szCs w:val="24"/>
          <w:lang w:val="en-US"/>
        </w:rPr>
        <w:tab/>
        <w:t xml:space="preserve">Dohan </w:t>
      </w:r>
      <w:proofErr w:type="spellStart"/>
      <w:r>
        <w:rPr>
          <w:sz w:val="24"/>
          <w:szCs w:val="24"/>
          <w:lang w:val="en-US"/>
        </w:rPr>
        <w:t>Ehrenfest</w:t>
      </w:r>
      <w:proofErr w:type="spellEnd"/>
      <w:r>
        <w:rPr>
          <w:sz w:val="24"/>
          <w:szCs w:val="24"/>
          <w:lang w:val="en-US"/>
        </w:rPr>
        <w:t xml:space="preserve"> DM, </w:t>
      </w:r>
      <w:proofErr w:type="spellStart"/>
      <w:r>
        <w:rPr>
          <w:sz w:val="24"/>
          <w:szCs w:val="24"/>
          <w:lang w:val="en-US"/>
        </w:rPr>
        <w:t>Rasmusson</w:t>
      </w:r>
      <w:proofErr w:type="spellEnd"/>
      <w:r>
        <w:rPr>
          <w:sz w:val="24"/>
          <w:szCs w:val="24"/>
          <w:lang w:val="en-US"/>
        </w:rPr>
        <w:t xml:space="preserve"> L, </w:t>
      </w:r>
      <w:proofErr w:type="spellStart"/>
      <w:r>
        <w:rPr>
          <w:sz w:val="24"/>
          <w:szCs w:val="24"/>
          <w:lang w:val="en-US"/>
        </w:rPr>
        <w:t>Albrektsson</w:t>
      </w:r>
      <w:proofErr w:type="spellEnd"/>
      <w:r>
        <w:rPr>
          <w:sz w:val="24"/>
          <w:szCs w:val="24"/>
          <w:lang w:val="en-US"/>
        </w:rPr>
        <w:t xml:space="preserve"> T. </w:t>
      </w:r>
      <w:r>
        <w:rPr>
          <w:sz w:val="24"/>
          <w:szCs w:val="24"/>
          <w:lang w:val="en-US"/>
        </w:rPr>
        <w:t xml:space="preserve">Classification of platelet concentrates: from pure platelet-rich plasma (P-PRP) to leucocyte- and platelet-rich fibrin (L-PRF). Trends </w:t>
      </w:r>
      <w:proofErr w:type="spellStart"/>
      <w:r>
        <w:rPr>
          <w:sz w:val="24"/>
          <w:szCs w:val="24"/>
          <w:lang w:val="en-US"/>
        </w:rPr>
        <w:t>Biotechnol</w:t>
      </w:r>
      <w:proofErr w:type="spellEnd"/>
      <w:r>
        <w:rPr>
          <w:sz w:val="24"/>
          <w:szCs w:val="24"/>
          <w:lang w:val="en-US"/>
        </w:rPr>
        <w:t>. 2009;27(3):158</w:t>
      </w:r>
      <w:r>
        <w:rPr>
          <w:sz w:val="24"/>
          <w:szCs w:val="24"/>
        </w:rPr>
        <w:t xml:space="preserve">–67. </w:t>
      </w:r>
    </w:p>
    <w:p w14:paraId="66C57B01" w14:textId="2FF54E7B" w:rsidR="0009383B" w:rsidRPr="009625BE" w:rsidRDefault="00ED2384" w:rsidP="0009383B">
      <w:pPr>
        <w:pStyle w:val="Cos"/>
        <w:widowControl w:val="0"/>
        <w:spacing w:line="360" w:lineRule="auto"/>
        <w:ind w:left="640" w:hanging="640"/>
        <w:rPr>
          <w:sz w:val="24"/>
          <w:szCs w:val="24"/>
          <w:lang w:val="en-US"/>
        </w:rPr>
      </w:pPr>
      <w:r>
        <w:rPr>
          <w:sz w:val="24"/>
          <w:szCs w:val="24"/>
          <w:lang w:val="en-US"/>
        </w:rPr>
        <w:t xml:space="preserve">16. </w:t>
      </w:r>
      <w:r>
        <w:rPr>
          <w:sz w:val="24"/>
          <w:szCs w:val="24"/>
          <w:lang w:val="en-US"/>
        </w:rPr>
        <w:tab/>
        <w:t xml:space="preserve">Dohan DM, </w:t>
      </w:r>
      <w:proofErr w:type="spellStart"/>
      <w:r>
        <w:rPr>
          <w:sz w:val="24"/>
          <w:szCs w:val="24"/>
          <w:lang w:val="en-US"/>
        </w:rPr>
        <w:t>Choukroun</w:t>
      </w:r>
      <w:proofErr w:type="spellEnd"/>
      <w:r>
        <w:rPr>
          <w:sz w:val="24"/>
          <w:szCs w:val="24"/>
          <w:lang w:val="en-US"/>
        </w:rPr>
        <w:t xml:space="preserve"> J, Diss A, Dohan SL, Dohan AJJ, </w:t>
      </w:r>
      <w:proofErr w:type="spellStart"/>
      <w:r>
        <w:rPr>
          <w:sz w:val="24"/>
          <w:szCs w:val="24"/>
          <w:lang w:val="en-US"/>
        </w:rPr>
        <w:t>Mouhyi</w:t>
      </w:r>
      <w:proofErr w:type="spellEnd"/>
      <w:r>
        <w:rPr>
          <w:sz w:val="24"/>
          <w:szCs w:val="24"/>
          <w:lang w:val="en-US"/>
        </w:rPr>
        <w:t xml:space="preserve"> J, et al. Platelet-rich f</w:t>
      </w:r>
      <w:r>
        <w:rPr>
          <w:sz w:val="24"/>
          <w:szCs w:val="24"/>
          <w:lang w:val="en-US"/>
        </w:rPr>
        <w:t xml:space="preserve">ibrin (PRF): A second-generation platelet concentrate. Part I: Technological concepts and evolution. Oral Surgery, Oral Med Oral </w:t>
      </w:r>
      <w:proofErr w:type="spellStart"/>
      <w:r>
        <w:rPr>
          <w:sz w:val="24"/>
          <w:szCs w:val="24"/>
          <w:lang w:val="en-US"/>
        </w:rPr>
        <w:t>Pathol</w:t>
      </w:r>
      <w:proofErr w:type="spellEnd"/>
      <w:r>
        <w:rPr>
          <w:sz w:val="24"/>
          <w:szCs w:val="24"/>
          <w:lang w:val="en-US"/>
        </w:rPr>
        <w:t xml:space="preserve"> Oral </w:t>
      </w:r>
      <w:proofErr w:type="spellStart"/>
      <w:r>
        <w:rPr>
          <w:sz w:val="24"/>
          <w:szCs w:val="24"/>
          <w:lang w:val="en-US"/>
        </w:rPr>
        <w:t>Radiol</w:t>
      </w:r>
      <w:proofErr w:type="spellEnd"/>
      <w:r>
        <w:rPr>
          <w:sz w:val="24"/>
          <w:szCs w:val="24"/>
          <w:lang w:val="en-US"/>
        </w:rPr>
        <w:t xml:space="preserve"> Endodontology. 2006;101(3). </w:t>
      </w:r>
    </w:p>
    <w:p w14:paraId="7D711822" w14:textId="65C2E762" w:rsidR="0009383B" w:rsidRPr="009625BE" w:rsidRDefault="0009383B" w:rsidP="009625BE">
      <w:pPr>
        <w:pStyle w:val="Cos"/>
        <w:widowControl w:val="0"/>
        <w:spacing w:line="360" w:lineRule="auto"/>
        <w:ind w:left="640" w:hanging="640"/>
        <w:rPr>
          <w:sz w:val="24"/>
          <w:szCs w:val="24"/>
          <w:lang w:val="en-US"/>
        </w:rPr>
      </w:pPr>
    </w:p>
    <w:sectPr w:rsidR="0009383B" w:rsidRPr="009625BE">
      <w:footerReference w:type="default" r:id="rId12"/>
      <w:pgSz w:w="11900" w:h="16840"/>
      <w:pgMar w:top="1417" w:right="1701" w:bottom="1417"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CB569D" w14:textId="77777777" w:rsidR="00ED2384" w:rsidRDefault="00ED2384">
      <w:r>
        <w:separator/>
      </w:r>
    </w:p>
  </w:endnote>
  <w:endnote w:type="continuationSeparator" w:id="0">
    <w:p w14:paraId="142EBB8B" w14:textId="77777777" w:rsidR="00ED2384" w:rsidRDefault="00ED2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76480" w14:textId="77777777" w:rsidR="00AA6CC2" w:rsidRDefault="00ED2384">
    <w:pPr>
      <w:pStyle w:val="Piedepgina"/>
      <w:tabs>
        <w:tab w:val="clear" w:pos="8504"/>
        <w:tab w:val="right" w:pos="8478"/>
      </w:tabs>
      <w:jc w:val="right"/>
    </w:pPr>
    <w:r>
      <w:fldChar w:fldCharType="begin"/>
    </w:r>
    <w:r>
      <w:instrText xml:space="preserve"> PAGE </w:instrText>
    </w:r>
    <w:r w:rsidR="005B0821">
      <w:fldChar w:fldCharType="separate"/>
    </w:r>
    <w:r w:rsidR="005B0821">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1CD373" w14:textId="77777777" w:rsidR="00ED2384" w:rsidRDefault="00ED2384">
      <w:r>
        <w:separator/>
      </w:r>
    </w:p>
  </w:footnote>
  <w:footnote w:type="continuationSeparator" w:id="0">
    <w:p w14:paraId="2D7C37E0" w14:textId="77777777" w:rsidR="00ED2384" w:rsidRDefault="00ED23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F7FE8"/>
    <w:multiLevelType w:val="hybridMultilevel"/>
    <w:tmpl w:val="ECD097EE"/>
    <w:numStyleLink w:val="Importacidelestil2"/>
  </w:abstractNum>
  <w:abstractNum w:abstractNumId="1" w15:restartNumberingAfterBreak="0">
    <w:nsid w:val="305E4C85"/>
    <w:multiLevelType w:val="hybridMultilevel"/>
    <w:tmpl w:val="F9A620C2"/>
    <w:numStyleLink w:val="Importacidelestil1"/>
  </w:abstractNum>
  <w:abstractNum w:abstractNumId="2" w15:restartNumberingAfterBreak="0">
    <w:nsid w:val="395B176E"/>
    <w:multiLevelType w:val="hybridMultilevel"/>
    <w:tmpl w:val="F9A620C2"/>
    <w:styleLink w:val="Importacidelestil1"/>
    <w:lvl w:ilvl="0" w:tplc="314E001A">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9689EAE">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FD928BB4">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F5B24044">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BEA2EFB6">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DF7AEDBA">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9BDA77F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FF2E1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494C60B2">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57EC4294"/>
    <w:multiLevelType w:val="hybridMultilevel"/>
    <w:tmpl w:val="ECD097EE"/>
    <w:styleLink w:val="Importacidelestil2"/>
    <w:lvl w:ilvl="0" w:tplc="1CC8759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6245F8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4F80CF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1AE30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3DAFC8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26032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B3E370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384B49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840260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1"/>
  </w:num>
  <w:num w:numId="3">
    <w:abstractNumId w:val="1"/>
    <w:lvlOverride w:ilvl="0">
      <w:lvl w:ilvl="0" w:tplc="2A2409A4">
        <w:start w:val="1"/>
        <w:numFmt w:val="bullet"/>
        <w:lvlText w:val="-"/>
        <w:lvlJc w:val="left"/>
        <w:pPr>
          <w:ind w:left="780" w:hanging="42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8"/>
          <w:szCs w:val="28"/>
          <w:highlight w:val="none"/>
          <w:vertAlign w:val="baseline"/>
        </w:rPr>
      </w:lvl>
    </w:lvlOverride>
    <w:lvlOverride w:ilvl="1">
      <w:lvl w:ilvl="1" w:tplc="3F6215A4">
        <w:start w:val="1"/>
        <w:numFmt w:val="bullet"/>
        <w:lvlText w:val="o"/>
        <w:lvlJc w:val="left"/>
        <w:pPr>
          <w:ind w:left="1500" w:hanging="42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8"/>
          <w:szCs w:val="28"/>
          <w:highlight w:val="none"/>
          <w:vertAlign w:val="baseline"/>
        </w:rPr>
      </w:lvl>
    </w:lvlOverride>
    <w:lvlOverride w:ilvl="2">
      <w:lvl w:ilvl="2" w:tplc="7FF208FE">
        <w:start w:val="1"/>
        <w:numFmt w:val="bullet"/>
        <w:lvlText w:val="▪"/>
        <w:lvlJc w:val="left"/>
        <w:pPr>
          <w:ind w:left="2220" w:hanging="42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8"/>
          <w:szCs w:val="28"/>
          <w:highlight w:val="none"/>
          <w:vertAlign w:val="baseline"/>
        </w:rPr>
      </w:lvl>
    </w:lvlOverride>
    <w:lvlOverride w:ilvl="3">
      <w:lvl w:ilvl="3" w:tplc="7CFADE62">
        <w:start w:val="1"/>
        <w:numFmt w:val="bullet"/>
        <w:lvlText w:val="•"/>
        <w:lvlJc w:val="left"/>
        <w:pPr>
          <w:ind w:left="2940" w:hanging="42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8"/>
          <w:szCs w:val="28"/>
          <w:highlight w:val="none"/>
          <w:vertAlign w:val="baseline"/>
        </w:rPr>
      </w:lvl>
    </w:lvlOverride>
    <w:lvlOverride w:ilvl="4">
      <w:lvl w:ilvl="4" w:tplc="EDFC8FA4">
        <w:start w:val="1"/>
        <w:numFmt w:val="bullet"/>
        <w:lvlText w:val="o"/>
        <w:lvlJc w:val="left"/>
        <w:pPr>
          <w:ind w:left="3660" w:hanging="42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8"/>
          <w:szCs w:val="28"/>
          <w:highlight w:val="none"/>
          <w:vertAlign w:val="baseline"/>
        </w:rPr>
      </w:lvl>
    </w:lvlOverride>
    <w:lvlOverride w:ilvl="5">
      <w:lvl w:ilvl="5" w:tplc="1EE6A358">
        <w:start w:val="1"/>
        <w:numFmt w:val="bullet"/>
        <w:lvlText w:val="▪"/>
        <w:lvlJc w:val="left"/>
        <w:pPr>
          <w:ind w:left="4380" w:hanging="42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8"/>
          <w:szCs w:val="28"/>
          <w:highlight w:val="none"/>
          <w:vertAlign w:val="baseline"/>
        </w:rPr>
      </w:lvl>
    </w:lvlOverride>
    <w:lvlOverride w:ilvl="6">
      <w:lvl w:ilvl="6" w:tplc="13BC5E18">
        <w:start w:val="1"/>
        <w:numFmt w:val="bullet"/>
        <w:lvlText w:val="•"/>
        <w:lvlJc w:val="left"/>
        <w:pPr>
          <w:ind w:left="5100" w:hanging="42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8"/>
          <w:szCs w:val="28"/>
          <w:highlight w:val="none"/>
          <w:vertAlign w:val="baseline"/>
        </w:rPr>
      </w:lvl>
    </w:lvlOverride>
    <w:lvlOverride w:ilvl="7">
      <w:lvl w:ilvl="7" w:tplc="550C3C92">
        <w:start w:val="1"/>
        <w:numFmt w:val="bullet"/>
        <w:lvlText w:val="o"/>
        <w:lvlJc w:val="left"/>
        <w:pPr>
          <w:ind w:left="5820" w:hanging="42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8"/>
          <w:szCs w:val="28"/>
          <w:highlight w:val="none"/>
          <w:vertAlign w:val="baseline"/>
        </w:rPr>
      </w:lvl>
    </w:lvlOverride>
    <w:lvlOverride w:ilvl="8">
      <w:lvl w:ilvl="8" w:tplc="0B5648C0">
        <w:start w:val="1"/>
        <w:numFmt w:val="bullet"/>
        <w:lvlText w:val="▪"/>
        <w:lvlJc w:val="left"/>
        <w:pPr>
          <w:ind w:left="6540" w:hanging="420"/>
        </w:pPr>
        <w:rPr>
          <w:rFonts w:ascii="Calibri" w:eastAsia="Calibri" w:hAnsi="Calibri" w:cs="Calibri"/>
          <w:b w:val="0"/>
          <w:bCs w:val="0"/>
          <w:i w:val="0"/>
          <w:iCs w:val="0"/>
          <w:caps w:val="0"/>
          <w:smallCaps w:val="0"/>
          <w:strike w:val="0"/>
          <w:dstrike w:val="0"/>
          <w:outline w:val="0"/>
          <w:emboss w:val="0"/>
          <w:imprint w:val="0"/>
          <w:spacing w:val="0"/>
          <w:w w:val="100"/>
          <w:kern w:val="0"/>
          <w:position w:val="0"/>
          <w:sz w:val="28"/>
          <w:szCs w:val="28"/>
          <w:highlight w:val="none"/>
          <w:vertAlign w:val="baseline"/>
        </w:rPr>
      </w:lvl>
    </w:lvlOverride>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CC2"/>
    <w:rsid w:val="0009383B"/>
    <w:rsid w:val="003D32CC"/>
    <w:rsid w:val="00564383"/>
    <w:rsid w:val="005B0821"/>
    <w:rsid w:val="006114C3"/>
    <w:rsid w:val="00753455"/>
    <w:rsid w:val="0087203A"/>
    <w:rsid w:val="008A7DD0"/>
    <w:rsid w:val="00904C0B"/>
    <w:rsid w:val="009625BE"/>
    <w:rsid w:val="00A50490"/>
    <w:rsid w:val="00A846C1"/>
    <w:rsid w:val="00AA6CC2"/>
    <w:rsid w:val="00CF2908"/>
    <w:rsid w:val="00ED23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110D10"/>
  <w15:docId w15:val="{024AEC64-F4F5-42E3-A201-B1AE65F3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s-ES" w:eastAsia="es-E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Ttulo1">
    <w:name w:val="heading 1"/>
    <w:next w:val="Cos"/>
    <w:uiPriority w:val="9"/>
    <w:qFormat/>
    <w:pPr>
      <w:keepNext/>
      <w:keepLines/>
      <w:spacing w:before="240" w:line="259" w:lineRule="auto"/>
      <w:outlineLvl w:val="0"/>
    </w:pPr>
    <w:rPr>
      <w:rFonts w:ascii="Calibri" w:eastAsia="Calibri" w:hAnsi="Calibri" w:cs="Calibri"/>
      <w:color w:val="2F5496"/>
      <w:sz w:val="32"/>
      <w:szCs w:val="32"/>
      <w:u w:color="2F5496"/>
      <w:lang w:val="es-ES_tradnl"/>
    </w:rPr>
  </w:style>
  <w:style w:type="paragraph" w:styleId="Ttulo2">
    <w:name w:val="heading 2"/>
    <w:next w:val="Cos"/>
    <w:uiPriority w:val="9"/>
    <w:unhideWhenUsed/>
    <w:qFormat/>
    <w:pPr>
      <w:keepNext/>
      <w:keepLines/>
      <w:spacing w:before="40" w:line="259" w:lineRule="auto"/>
      <w:outlineLvl w:val="1"/>
    </w:pPr>
    <w:rPr>
      <w:rFonts w:ascii="Calibri" w:eastAsia="Calibri" w:hAnsi="Calibri" w:cs="Calibri"/>
      <w:color w:val="2F5496"/>
      <w:sz w:val="26"/>
      <w:szCs w:val="26"/>
      <w:u w:color="2F5496"/>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apaleraipeu">
    <w:name w:val="Capçalera i peu"/>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Piedepgina">
    <w:name w:val="footer"/>
    <w:pPr>
      <w:tabs>
        <w:tab w:val="center" w:pos="4252"/>
        <w:tab w:val="right" w:pos="8504"/>
      </w:tabs>
    </w:pPr>
    <w:rPr>
      <w:rFonts w:ascii="Calibri" w:hAnsi="Calibri" w:cs="Arial Unicode MS"/>
      <w:color w:val="000000"/>
      <w:sz w:val="22"/>
      <w:szCs w:val="22"/>
      <w:u w:color="000000"/>
      <w:lang w:val="es-ES_tradnl"/>
    </w:rPr>
  </w:style>
  <w:style w:type="paragraph" w:customStyle="1" w:styleId="Cos">
    <w:name w:val="Cos"/>
    <w:pPr>
      <w:spacing w:after="160" w:line="259" w:lineRule="auto"/>
    </w:pPr>
    <w:rPr>
      <w:rFonts w:ascii="Calibri" w:hAnsi="Calibri" w:cs="Arial Unicode MS"/>
      <w:color w:val="000000"/>
      <w:sz w:val="22"/>
      <w:szCs w:val="22"/>
      <w:u w:color="000000"/>
      <w:lang w:val="pt-PT"/>
      <w14:textOutline w14:w="0" w14:cap="flat" w14:cmpd="sng" w14:algn="ctr">
        <w14:noFill/>
        <w14:prstDash w14:val="solid"/>
        <w14:bevel/>
      </w14:textOutline>
    </w:rPr>
  </w:style>
  <w:style w:type="paragraph" w:styleId="TtuloTDC">
    <w:name w:val="TOC Heading"/>
    <w:next w:val="Cos"/>
    <w:pPr>
      <w:keepNext/>
      <w:keepLines/>
      <w:spacing w:before="240" w:line="259" w:lineRule="auto"/>
    </w:pPr>
    <w:rPr>
      <w:rFonts w:ascii="Calibri" w:hAnsi="Calibri" w:cs="Arial Unicode MS"/>
      <w:color w:val="2F5496"/>
      <w:sz w:val="32"/>
      <w:szCs w:val="32"/>
      <w:u w:color="2F5496"/>
      <w:lang w:val="es-ES_tradnl"/>
    </w:rPr>
  </w:style>
  <w:style w:type="paragraph" w:styleId="TDC1">
    <w:name w:val="toc 1"/>
    <w:pPr>
      <w:tabs>
        <w:tab w:val="right" w:leader="dot" w:pos="8478"/>
      </w:tabs>
      <w:spacing w:after="100" w:line="360" w:lineRule="auto"/>
    </w:pPr>
    <w:rPr>
      <w:rFonts w:ascii="Calibri" w:eastAsia="Calibri" w:hAnsi="Calibri" w:cs="Calibri"/>
      <w:color w:val="000000"/>
      <w:sz w:val="22"/>
      <w:szCs w:val="22"/>
      <w:u w:color="000000"/>
      <w:lang w:val="es-ES_tradnl"/>
    </w:rPr>
  </w:style>
  <w:style w:type="paragraph" w:styleId="TDC2">
    <w:name w:val="toc 2"/>
    <w:pPr>
      <w:tabs>
        <w:tab w:val="right" w:leader="dot" w:pos="8478"/>
      </w:tabs>
      <w:spacing w:after="100" w:line="360" w:lineRule="auto"/>
      <w:ind w:left="220"/>
    </w:pPr>
    <w:rPr>
      <w:rFonts w:ascii="Calibri" w:eastAsia="Calibri" w:hAnsi="Calibri" w:cs="Calibri"/>
      <w:color w:val="000000"/>
      <w:sz w:val="22"/>
      <w:szCs w:val="22"/>
      <w:u w:color="000000"/>
      <w:lang w:val="es-ES_tradnl"/>
    </w:rPr>
  </w:style>
  <w:style w:type="paragraph" w:styleId="Descripcin">
    <w:name w:val="caption"/>
    <w:next w:val="Cos"/>
    <w:pPr>
      <w:spacing w:after="200"/>
    </w:pPr>
    <w:rPr>
      <w:rFonts w:ascii="Calibri" w:hAnsi="Calibri" w:cs="Arial Unicode MS"/>
      <w:i/>
      <w:iCs/>
      <w:color w:val="44546A"/>
      <w:sz w:val="18"/>
      <w:szCs w:val="18"/>
      <w:u w:color="44546A"/>
      <w:lang w:val="es-ES_tradnl"/>
    </w:rPr>
  </w:style>
  <w:style w:type="paragraph" w:styleId="Prrafodelista">
    <w:name w:val="List Paragraph"/>
    <w:pPr>
      <w:spacing w:after="160" w:line="259" w:lineRule="auto"/>
      <w:ind w:left="720"/>
    </w:pPr>
    <w:rPr>
      <w:rFonts w:ascii="Calibri" w:hAnsi="Calibri" w:cs="Arial Unicode MS"/>
      <w:color w:val="000000"/>
      <w:sz w:val="22"/>
      <w:szCs w:val="22"/>
      <w:u w:color="000000"/>
      <w:lang w:val="es-ES_tradnl"/>
    </w:rPr>
  </w:style>
  <w:style w:type="numbering" w:customStyle="1" w:styleId="Importacidelestil1">
    <w:name w:val="Importació de l’estil 1"/>
    <w:pPr>
      <w:numPr>
        <w:numId w:val="1"/>
      </w:numPr>
    </w:pPr>
  </w:style>
  <w:style w:type="paragraph" w:customStyle="1" w:styleId="Default">
    <w:name w:val="Default"/>
    <w:rPr>
      <w:rFonts w:ascii="Calibri" w:hAnsi="Calibri" w:cs="Arial Unicode MS"/>
      <w:color w:val="000000"/>
      <w:sz w:val="24"/>
      <w:szCs w:val="24"/>
      <w:u w:color="000000"/>
      <w:lang w:val="es-ES_tradnl"/>
    </w:rPr>
  </w:style>
  <w:style w:type="numbering" w:customStyle="1" w:styleId="Importacidelestil2">
    <w:name w:val="Importació de l’estil 2"/>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e Office">
      <a:majorFont>
        <a:latin typeface="Helvetica Neue"/>
        <a:ea typeface="Helvetica Neue"/>
        <a:cs typeface="Helvetica Neue"/>
      </a:majorFont>
      <a:minorFont>
        <a:latin typeface="Helvetica Neue"/>
        <a:ea typeface="Helvetica Neue"/>
        <a:cs typeface="Helvetica Neue"/>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8A01C-660A-4651-9359-AC7BDE1B3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4079</Words>
  <Characters>22440</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 Paula Yorda  Ibañez</dc:creator>
  <cp:lastModifiedBy>Anna Paula Yorda  Ibañez</cp:lastModifiedBy>
  <cp:revision>2</cp:revision>
  <dcterms:created xsi:type="dcterms:W3CDTF">2020-12-04T16:48:00Z</dcterms:created>
  <dcterms:modified xsi:type="dcterms:W3CDTF">2020-12-04T16:48:00Z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2b3c3c8e-8760-3b23-9f38-776c7115e0d5</vt:lpwstr>
  </property>
  <property fmtid="{D5CDD505-2E9C-101B-9397-08002B2CF9AE}" pid="24" name="Mendeley Citation Style_1">
    <vt:lpwstr>http://www.zotero.org/styles/vancouver</vt:lpwstr>
  </property>
</Properties>
</file>