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5220"/>
        <w:gridCol w:w="5395"/>
      </w:tblGrid>
      <w:tr w:rsidR="00DD7675" w14:paraId="2B37F115" w14:textId="77777777" w:rsidTr="00DD7675">
        <w:tc>
          <w:tcPr>
            <w:tcW w:w="715" w:type="dxa"/>
          </w:tcPr>
          <w:p w14:paraId="011C3B6D" w14:textId="270D46A9" w:rsidR="00DD7675" w:rsidRPr="00F60663" w:rsidRDefault="00DD7675" w:rsidP="00DD767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208736" w14:textId="1875CC9F" w:rsidR="00DD7675" w:rsidRPr="00F60663" w:rsidRDefault="00DD7675" w:rsidP="00DD7675">
            <w:pPr>
              <w:rPr>
                <w:rFonts w:ascii="Century Schoolbook" w:hAnsi="Century Schoolbook"/>
                <w:b/>
                <w:bCs/>
                <w:sz w:val="24"/>
                <w:szCs w:val="24"/>
              </w:rPr>
            </w:pPr>
            <w:r w:rsidRPr="00F60663">
              <w:rPr>
                <w:rFonts w:ascii="Century Schoolbook" w:hAnsi="Century Schoolbook"/>
                <w:b/>
                <w:bCs/>
                <w:sz w:val="24"/>
                <w:szCs w:val="24"/>
              </w:rPr>
              <w:t>Date (2020)</w:t>
            </w:r>
          </w:p>
        </w:tc>
        <w:tc>
          <w:tcPr>
            <w:tcW w:w="5220" w:type="dxa"/>
          </w:tcPr>
          <w:p w14:paraId="01EFE875" w14:textId="5D8DA915" w:rsidR="00DD7675" w:rsidRPr="00F60663" w:rsidRDefault="00DD7675" w:rsidP="00F60663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24"/>
              </w:rPr>
            </w:pPr>
            <w:r w:rsidRPr="00F60663">
              <w:rPr>
                <w:rFonts w:ascii="Century Schoolbook" w:hAnsi="Century Schoolbook"/>
                <w:b/>
                <w:bCs/>
                <w:sz w:val="24"/>
                <w:szCs w:val="24"/>
              </w:rPr>
              <w:t>California</w:t>
            </w:r>
          </w:p>
        </w:tc>
        <w:tc>
          <w:tcPr>
            <w:tcW w:w="5395" w:type="dxa"/>
          </w:tcPr>
          <w:p w14:paraId="6BB57434" w14:textId="22B32B5A" w:rsidR="00DD7675" w:rsidRPr="00F60663" w:rsidRDefault="00DD7675" w:rsidP="00F60663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24"/>
              </w:rPr>
            </w:pPr>
            <w:r w:rsidRPr="00F60663">
              <w:rPr>
                <w:rFonts w:ascii="Century Schoolbook" w:hAnsi="Century Schoolbook"/>
                <w:b/>
                <w:bCs/>
                <w:sz w:val="24"/>
                <w:szCs w:val="24"/>
              </w:rPr>
              <w:t>Texas</w:t>
            </w:r>
          </w:p>
        </w:tc>
      </w:tr>
      <w:tr w:rsidR="00A92CEC" w14:paraId="09736495" w14:textId="77777777" w:rsidTr="00D8398C">
        <w:tc>
          <w:tcPr>
            <w:tcW w:w="715" w:type="dxa"/>
          </w:tcPr>
          <w:p w14:paraId="1C288115" w14:textId="37157C60" w:rsidR="00A92CEC" w:rsidRPr="00F60663" w:rsidRDefault="00F60663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58ECBCEC" w14:textId="33D1F4AB" w:rsidR="00A92CEC" w:rsidRPr="00F60663" w:rsidRDefault="00A92CEC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March 12</w:t>
            </w:r>
          </w:p>
        </w:tc>
        <w:tc>
          <w:tcPr>
            <w:tcW w:w="5220" w:type="dxa"/>
            <w:shd w:val="clear" w:color="auto" w:fill="FFC000"/>
          </w:tcPr>
          <w:p w14:paraId="58084B3E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Mass gatherings (over 250 people) and social gatherings (over 10 people) banned.</w:t>
            </w:r>
          </w:p>
          <w:p w14:paraId="0D188FB7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vAlign w:val="center"/>
          </w:tcPr>
          <w:p w14:paraId="024E1B21" w14:textId="4FA3DE7A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A92CEC" w14:paraId="03DAC489" w14:textId="77777777" w:rsidTr="007C7EC0">
        <w:tc>
          <w:tcPr>
            <w:tcW w:w="715" w:type="dxa"/>
          </w:tcPr>
          <w:p w14:paraId="2AE66653" w14:textId="4E513DD9" w:rsidR="00A92CEC" w:rsidRPr="00F60663" w:rsidRDefault="00F60663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FFC000"/>
          </w:tcPr>
          <w:p w14:paraId="63F03F7B" w14:textId="7267AA07" w:rsidR="00A92CEC" w:rsidRPr="00F60663" w:rsidRDefault="00A92CEC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March 19</w:t>
            </w:r>
          </w:p>
        </w:tc>
        <w:tc>
          <w:tcPr>
            <w:tcW w:w="5220" w:type="dxa"/>
            <w:shd w:val="clear" w:color="auto" w:fill="FF0000"/>
          </w:tcPr>
          <w:p w14:paraId="6719B6B4" w14:textId="77777777" w:rsidR="00F60663" w:rsidRDefault="00F60663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  <w:p w14:paraId="7478DE17" w14:textId="68C19FBB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State-wide stay-at-home order issued.</w:t>
            </w:r>
          </w:p>
          <w:p w14:paraId="12C02B43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FC000"/>
            <w:vAlign w:val="center"/>
          </w:tcPr>
          <w:p w14:paraId="714875C4" w14:textId="212A39DE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De facto stay-at-home order issued.</w:t>
            </w:r>
          </w:p>
        </w:tc>
      </w:tr>
      <w:tr w:rsidR="00A92CEC" w14:paraId="04CD94ED" w14:textId="77777777" w:rsidTr="00D8398C">
        <w:tc>
          <w:tcPr>
            <w:tcW w:w="715" w:type="dxa"/>
          </w:tcPr>
          <w:p w14:paraId="4CB16B7B" w14:textId="1DBE98E8" w:rsidR="00A92CEC" w:rsidRPr="00F60663" w:rsidRDefault="00F60663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4D753AA1" w14:textId="1CC89934" w:rsidR="00A92CEC" w:rsidRPr="00F60663" w:rsidRDefault="00A92CEC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March 20</w:t>
            </w:r>
          </w:p>
        </w:tc>
        <w:tc>
          <w:tcPr>
            <w:tcW w:w="5220" w:type="dxa"/>
          </w:tcPr>
          <w:p w14:paraId="25571060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FC000"/>
            <w:vAlign w:val="center"/>
          </w:tcPr>
          <w:p w14:paraId="23EA5B5E" w14:textId="77777777" w:rsidR="00A92CEC" w:rsidRPr="00F60663" w:rsidRDefault="00A92CEC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Social gatherings involving more than 10 people prohibited.</w:t>
            </w:r>
          </w:p>
          <w:p w14:paraId="181BFD35" w14:textId="03A4C544" w:rsidR="00A92CEC" w:rsidRPr="00F60663" w:rsidRDefault="00A92CEC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Temporary prohibition of dining and bars/restaurants ordered, along with the closure of gyms.</w:t>
            </w:r>
          </w:p>
        </w:tc>
      </w:tr>
      <w:tr w:rsidR="00A92CEC" w14:paraId="12226C0F" w14:textId="77777777" w:rsidTr="00D8398C">
        <w:tc>
          <w:tcPr>
            <w:tcW w:w="715" w:type="dxa"/>
          </w:tcPr>
          <w:p w14:paraId="7BA208EA" w14:textId="33FCC56A" w:rsidR="00A92CEC" w:rsidRPr="00F60663" w:rsidRDefault="00F60663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123D0487" w14:textId="3144DCF0" w:rsidR="00A92CEC" w:rsidRPr="00F60663" w:rsidRDefault="005A2740" w:rsidP="00A92CEC">
            <w:pPr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March 31</w:t>
            </w:r>
          </w:p>
        </w:tc>
        <w:tc>
          <w:tcPr>
            <w:tcW w:w="5220" w:type="dxa"/>
          </w:tcPr>
          <w:p w14:paraId="49E36AE9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FC000"/>
            <w:vAlign w:val="center"/>
          </w:tcPr>
          <w:p w14:paraId="1EE6BF5A" w14:textId="77777777" w:rsidR="00A92CEC" w:rsidRPr="00F60663" w:rsidRDefault="005A274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All non-essential businesses forced to close for 30 days.</w:t>
            </w:r>
          </w:p>
          <w:p w14:paraId="34894B81" w14:textId="1547A741" w:rsidR="005A2740" w:rsidRPr="00F60663" w:rsidRDefault="005A274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Social distancing protocols issued.</w:t>
            </w:r>
          </w:p>
        </w:tc>
      </w:tr>
      <w:tr w:rsidR="00A92CEC" w14:paraId="490E873D" w14:textId="77777777" w:rsidTr="007C7EC0">
        <w:tc>
          <w:tcPr>
            <w:tcW w:w="715" w:type="dxa"/>
          </w:tcPr>
          <w:p w14:paraId="7AB277A2" w14:textId="032E31C7" w:rsidR="00A92CEC" w:rsidRPr="00F60663" w:rsidRDefault="00F60663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</w:tcPr>
          <w:p w14:paraId="2BA48713" w14:textId="31841DA9" w:rsidR="00A92CEC" w:rsidRPr="00F60663" w:rsidRDefault="00A92CEC" w:rsidP="00A92CEC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April 1</w:t>
            </w:r>
          </w:p>
        </w:tc>
        <w:tc>
          <w:tcPr>
            <w:tcW w:w="5220" w:type="dxa"/>
            <w:shd w:val="clear" w:color="auto" w:fill="FFC000"/>
          </w:tcPr>
          <w:p w14:paraId="7B42ABBC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Closure of all public and private schools (including institutions of higher education) ordered for the remainder of the 2019–2020 academic year.</w:t>
            </w:r>
          </w:p>
          <w:p w14:paraId="61DEBC3E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</w:tcPr>
          <w:p w14:paraId="38E87648" w14:textId="77777777" w:rsidR="00A92CEC" w:rsidRPr="00F60663" w:rsidRDefault="00A92CEC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658D3B00" w14:textId="77777777" w:rsidTr="00D8398C">
        <w:tc>
          <w:tcPr>
            <w:tcW w:w="715" w:type="dxa"/>
          </w:tcPr>
          <w:p w14:paraId="0DF2D981" w14:textId="1E385099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14:paraId="388EEAE7" w14:textId="1D7C31C7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April 7</w:t>
            </w:r>
          </w:p>
        </w:tc>
        <w:tc>
          <w:tcPr>
            <w:tcW w:w="5220" w:type="dxa"/>
          </w:tcPr>
          <w:p w14:paraId="5DD66CDE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FC000"/>
            <w:vAlign w:val="center"/>
          </w:tcPr>
          <w:p w14:paraId="061B6F65" w14:textId="0DB6041A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State parks and historical sites closed.</w:t>
            </w:r>
          </w:p>
        </w:tc>
      </w:tr>
      <w:tr w:rsidR="00026CF0" w14:paraId="415A6DA8" w14:textId="77777777" w:rsidTr="00D8398C">
        <w:tc>
          <w:tcPr>
            <w:tcW w:w="715" w:type="dxa"/>
          </w:tcPr>
          <w:p w14:paraId="13D671E6" w14:textId="7178C4FD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14:paraId="24DC2FDD" w14:textId="479150AC" w:rsidR="00026CF0" w:rsidRPr="00F60663" w:rsidRDefault="00026CF0" w:rsidP="00026CF0">
            <w:pPr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April 20</w:t>
            </w:r>
          </w:p>
        </w:tc>
        <w:tc>
          <w:tcPr>
            <w:tcW w:w="5220" w:type="dxa"/>
          </w:tcPr>
          <w:p w14:paraId="2E250AAD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92D050"/>
            <w:vAlign w:val="center"/>
          </w:tcPr>
          <w:p w14:paraId="5E175D12" w14:textId="4EC82DCA" w:rsidR="00026CF0" w:rsidRPr="00F60663" w:rsidRDefault="00026CF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State parks and historical sites reopened.</w:t>
            </w:r>
          </w:p>
        </w:tc>
      </w:tr>
      <w:tr w:rsidR="00026CF0" w14:paraId="4FED57CF" w14:textId="77777777" w:rsidTr="00810536">
        <w:tc>
          <w:tcPr>
            <w:tcW w:w="715" w:type="dxa"/>
          </w:tcPr>
          <w:p w14:paraId="7F0AF7E0" w14:textId="412A12B9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14:paraId="62D447EE" w14:textId="67813D67" w:rsidR="00026CF0" w:rsidRPr="00F60663" w:rsidRDefault="00026CF0" w:rsidP="00026CF0">
            <w:pPr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April 30</w:t>
            </w:r>
          </w:p>
        </w:tc>
        <w:tc>
          <w:tcPr>
            <w:tcW w:w="5220" w:type="dxa"/>
          </w:tcPr>
          <w:p w14:paraId="04D86389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00B050"/>
            <w:vAlign w:val="center"/>
          </w:tcPr>
          <w:p w14:paraId="7C6F2BB9" w14:textId="722F30FF" w:rsidR="00026CF0" w:rsidRPr="00F60663" w:rsidRDefault="00026CF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De facto stay-at-home order expired</w:t>
            </w:r>
          </w:p>
        </w:tc>
      </w:tr>
      <w:tr w:rsidR="00026CF0" w14:paraId="186B2F60" w14:textId="77777777" w:rsidTr="00F60663">
        <w:trPr>
          <w:trHeight w:val="368"/>
        </w:trPr>
        <w:tc>
          <w:tcPr>
            <w:tcW w:w="715" w:type="dxa"/>
          </w:tcPr>
          <w:p w14:paraId="444CF7F4" w14:textId="061D23F1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14:paraId="57D119CA" w14:textId="29F5892A" w:rsidR="00026CF0" w:rsidRPr="00F60663" w:rsidRDefault="00026CF0" w:rsidP="00026CF0">
            <w:pPr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May 1</w:t>
            </w:r>
          </w:p>
        </w:tc>
        <w:tc>
          <w:tcPr>
            <w:tcW w:w="5220" w:type="dxa"/>
          </w:tcPr>
          <w:p w14:paraId="0BD74589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92D050"/>
            <w:vAlign w:val="center"/>
          </w:tcPr>
          <w:p w14:paraId="5C934281" w14:textId="7E3A3419" w:rsidR="00026CF0" w:rsidRPr="00F60663" w:rsidRDefault="00026CF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Start of Phase I: Retail establishments, restaurants, movie theaters, shopping malls, libraries and museums permitted to operate at 25% occupancy.</w:t>
            </w:r>
          </w:p>
        </w:tc>
      </w:tr>
      <w:tr w:rsidR="00026CF0" w14:paraId="0D89DD88" w14:textId="77777777" w:rsidTr="00D8398C">
        <w:tc>
          <w:tcPr>
            <w:tcW w:w="715" w:type="dxa"/>
          </w:tcPr>
          <w:p w14:paraId="4D671C41" w14:textId="2A64453D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10</w:t>
            </w:r>
          </w:p>
        </w:tc>
        <w:tc>
          <w:tcPr>
            <w:tcW w:w="1620" w:type="dxa"/>
          </w:tcPr>
          <w:p w14:paraId="07B3D570" w14:textId="275A2019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May 7</w:t>
            </w:r>
          </w:p>
        </w:tc>
        <w:tc>
          <w:tcPr>
            <w:tcW w:w="5220" w:type="dxa"/>
            <w:shd w:val="clear" w:color="auto" w:fill="92D050"/>
          </w:tcPr>
          <w:p w14:paraId="69DC12AC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State entered Stage 2 of its 4-stage reopening roadmap.</w:t>
            </w:r>
          </w:p>
          <w:p w14:paraId="190FEBC7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</w:tcPr>
          <w:p w14:paraId="12D4ECB7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25FAD3A4" w14:textId="77777777" w:rsidTr="00D8398C">
        <w:tc>
          <w:tcPr>
            <w:tcW w:w="715" w:type="dxa"/>
          </w:tcPr>
          <w:p w14:paraId="7D0474F5" w14:textId="7E163F70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11</w:t>
            </w:r>
          </w:p>
        </w:tc>
        <w:tc>
          <w:tcPr>
            <w:tcW w:w="1620" w:type="dxa"/>
          </w:tcPr>
          <w:p w14:paraId="2F07D0F1" w14:textId="3E8D036C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May 18</w:t>
            </w:r>
          </w:p>
        </w:tc>
        <w:tc>
          <w:tcPr>
            <w:tcW w:w="5220" w:type="dxa"/>
            <w:shd w:val="clear" w:color="auto" w:fill="92D050"/>
          </w:tcPr>
          <w:p w14:paraId="10163739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Businesses that are part of Stage 3 allowed to reopen.</w:t>
            </w:r>
          </w:p>
          <w:p w14:paraId="59E783CB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92D050"/>
            <w:vAlign w:val="center"/>
          </w:tcPr>
          <w:p w14:paraId="21B7DF36" w14:textId="1BDCE8E9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Start of Phase II: Reopening of different types of businesses. Most businesses allowed to operate at 25% occupancy. Restaurant occupancy limit increased to 50%.</w:t>
            </w:r>
          </w:p>
        </w:tc>
      </w:tr>
      <w:tr w:rsidR="00026CF0" w14:paraId="4FCB781E" w14:textId="77777777" w:rsidTr="00D8398C">
        <w:tc>
          <w:tcPr>
            <w:tcW w:w="715" w:type="dxa"/>
          </w:tcPr>
          <w:p w14:paraId="2295F6D3" w14:textId="4EF5ACC7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14:paraId="6E2AB1A0" w14:textId="2AF46746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May 26</w:t>
            </w:r>
          </w:p>
        </w:tc>
        <w:tc>
          <w:tcPr>
            <w:tcW w:w="5220" w:type="dxa"/>
            <w:shd w:val="clear" w:color="auto" w:fill="92D050"/>
          </w:tcPr>
          <w:p w14:paraId="627A043C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Hair service businesses allowed to reopen (with restrictions).</w:t>
            </w:r>
          </w:p>
          <w:p w14:paraId="76ED3112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48079C0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01E5F546" w14:textId="77777777" w:rsidTr="00D8398C">
        <w:tc>
          <w:tcPr>
            <w:tcW w:w="715" w:type="dxa"/>
          </w:tcPr>
          <w:p w14:paraId="22DF8F91" w14:textId="01F79228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13</w:t>
            </w:r>
          </w:p>
        </w:tc>
        <w:tc>
          <w:tcPr>
            <w:tcW w:w="1620" w:type="dxa"/>
          </w:tcPr>
          <w:p w14:paraId="75937D3F" w14:textId="72BFDC3A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June 3</w:t>
            </w:r>
          </w:p>
        </w:tc>
        <w:tc>
          <w:tcPr>
            <w:tcW w:w="5220" w:type="dxa"/>
          </w:tcPr>
          <w:p w14:paraId="3638D658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92D050"/>
            <w:vAlign w:val="center"/>
          </w:tcPr>
          <w:p w14:paraId="3D83BC92" w14:textId="41B035F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Start of Phase III: All businesses able to operate at up to 50% capacity. Some businesses able to operate at 100%. No capacity limits on most outdoor areas.</w:t>
            </w:r>
          </w:p>
        </w:tc>
      </w:tr>
      <w:tr w:rsidR="00026CF0" w14:paraId="758AD596" w14:textId="77777777" w:rsidTr="00D8398C">
        <w:tc>
          <w:tcPr>
            <w:tcW w:w="715" w:type="dxa"/>
          </w:tcPr>
          <w:p w14:paraId="56F10B02" w14:textId="77FC4410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14</w:t>
            </w:r>
          </w:p>
        </w:tc>
        <w:tc>
          <w:tcPr>
            <w:tcW w:w="1620" w:type="dxa"/>
          </w:tcPr>
          <w:p w14:paraId="784027E3" w14:textId="6D91A29E" w:rsidR="00026CF0" w:rsidRPr="00F60663" w:rsidRDefault="00026CF0" w:rsidP="00026CF0">
            <w:pPr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June 12</w:t>
            </w:r>
          </w:p>
        </w:tc>
        <w:tc>
          <w:tcPr>
            <w:tcW w:w="5220" w:type="dxa"/>
          </w:tcPr>
          <w:p w14:paraId="50471956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92D050"/>
            <w:vAlign w:val="center"/>
          </w:tcPr>
          <w:p w14:paraId="52A3EB68" w14:textId="3E246073" w:rsidR="00026CF0" w:rsidRPr="00F60663" w:rsidRDefault="00026CF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Restaurant occupancy limit increased to 75%.</w:t>
            </w:r>
          </w:p>
        </w:tc>
      </w:tr>
      <w:tr w:rsidR="00026CF0" w14:paraId="1BCA185A" w14:textId="77777777" w:rsidTr="00D8398C">
        <w:tc>
          <w:tcPr>
            <w:tcW w:w="715" w:type="dxa"/>
          </w:tcPr>
          <w:p w14:paraId="4BCBE7AC" w14:textId="642C49F2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15</w:t>
            </w:r>
          </w:p>
        </w:tc>
        <w:tc>
          <w:tcPr>
            <w:tcW w:w="1620" w:type="dxa"/>
          </w:tcPr>
          <w:p w14:paraId="688383FA" w14:textId="5D7A25A3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June 18</w:t>
            </w:r>
          </w:p>
        </w:tc>
        <w:tc>
          <w:tcPr>
            <w:tcW w:w="5220" w:type="dxa"/>
            <w:shd w:val="clear" w:color="auto" w:fill="FFC000"/>
          </w:tcPr>
          <w:p w14:paraId="186B0D80" w14:textId="6B7E295D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Universal masking guidance issued by Department of Public Health.</w:t>
            </w:r>
          </w:p>
        </w:tc>
        <w:tc>
          <w:tcPr>
            <w:tcW w:w="5395" w:type="dxa"/>
          </w:tcPr>
          <w:p w14:paraId="5DF1AEC1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F60663" w14:paraId="65599D73" w14:textId="77777777" w:rsidTr="00D8398C">
        <w:tc>
          <w:tcPr>
            <w:tcW w:w="715" w:type="dxa"/>
          </w:tcPr>
          <w:p w14:paraId="1AC1098E" w14:textId="17EAE16A" w:rsidR="00F60663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16</w:t>
            </w:r>
          </w:p>
        </w:tc>
        <w:tc>
          <w:tcPr>
            <w:tcW w:w="1620" w:type="dxa"/>
          </w:tcPr>
          <w:p w14:paraId="7A985F9B" w14:textId="4B6605D0" w:rsidR="00F60663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June 26</w:t>
            </w:r>
          </w:p>
        </w:tc>
        <w:tc>
          <w:tcPr>
            <w:tcW w:w="5220" w:type="dxa"/>
          </w:tcPr>
          <w:p w14:paraId="4298B80B" w14:textId="77777777" w:rsidR="00F60663" w:rsidRPr="00F60663" w:rsidRDefault="00F60663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7CAAC" w:themeFill="accent2" w:themeFillTint="66"/>
          </w:tcPr>
          <w:p w14:paraId="77D945D9" w14:textId="0426EFEB" w:rsidR="00F60663" w:rsidRPr="00F60663" w:rsidRDefault="00F60663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Bars ordered to shut down and restaurant capacity limits reduced to 50%. Outdoor gatherings of more than 100 people banned unless government approval received.</w:t>
            </w:r>
          </w:p>
        </w:tc>
      </w:tr>
      <w:tr w:rsidR="00026CF0" w14:paraId="4F9E7370" w14:textId="77777777" w:rsidTr="00810536">
        <w:tc>
          <w:tcPr>
            <w:tcW w:w="715" w:type="dxa"/>
          </w:tcPr>
          <w:p w14:paraId="3315004D" w14:textId="438D6473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17</w:t>
            </w:r>
          </w:p>
        </w:tc>
        <w:tc>
          <w:tcPr>
            <w:tcW w:w="1620" w:type="dxa"/>
          </w:tcPr>
          <w:p w14:paraId="47B94803" w14:textId="43C644F6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June 28</w:t>
            </w:r>
          </w:p>
        </w:tc>
        <w:tc>
          <w:tcPr>
            <w:tcW w:w="5220" w:type="dxa"/>
            <w:shd w:val="clear" w:color="auto" w:fill="F7CAAC" w:themeFill="accent2" w:themeFillTint="66"/>
          </w:tcPr>
          <w:p w14:paraId="504D9BB3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Bars ordered to close in several counties.</w:t>
            </w:r>
          </w:p>
          <w:p w14:paraId="2A0C8437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</w:tcPr>
          <w:p w14:paraId="3D3905C0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0A89033F" w14:textId="77777777" w:rsidTr="00D8398C">
        <w:tc>
          <w:tcPr>
            <w:tcW w:w="715" w:type="dxa"/>
          </w:tcPr>
          <w:p w14:paraId="0CBF5D9E" w14:textId="739A947E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18</w:t>
            </w:r>
          </w:p>
        </w:tc>
        <w:tc>
          <w:tcPr>
            <w:tcW w:w="1620" w:type="dxa"/>
          </w:tcPr>
          <w:p w14:paraId="24772648" w14:textId="585AF262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July 1</w:t>
            </w:r>
          </w:p>
        </w:tc>
        <w:tc>
          <w:tcPr>
            <w:tcW w:w="5220" w:type="dxa"/>
            <w:shd w:val="clear" w:color="auto" w:fill="FFC000"/>
          </w:tcPr>
          <w:p w14:paraId="0A044E42" w14:textId="2F3D48AC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Most indoor businesses, including restaurants, wineries, and movie theaters ordered to close in several counties.</w:t>
            </w:r>
          </w:p>
        </w:tc>
        <w:tc>
          <w:tcPr>
            <w:tcW w:w="5395" w:type="dxa"/>
          </w:tcPr>
          <w:p w14:paraId="623AF2FF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228F8F8F" w14:textId="77777777" w:rsidTr="007C7EC0">
        <w:tc>
          <w:tcPr>
            <w:tcW w:w="715" w:type="dxa"/>
          </w:tcPr>
          <w:p w14:paraId="7848B2E0" w14:textId="7EAFF215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19</w:t>
            </w:r>
          </w:p>
        </w:tc>
        <w:tc>
          <w:tcPr>
            <w:tcW w:w="1620" w:type="dxa"/>
          </w:tcPr>
          <w:p w14:paraId="18033DE7" w14:textId="00BFE461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July 3</w:t>
            </w:r>
          </w:p>
        </w:tc>
        <w:tc>
          <w:tcPr>
            <w:tcW w:w="5220" w:type="dxa"/>
          </w:tcPr>
          <w:p w14:paraId="4F6A8A94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  <w:shd w:val="clear" w:color="auto" w:fill="F7CAAC" w:themeFill="accent2" w:themeFillTint="66"/>
          </w:tcPr>
          <w:p w14:paraId="244402C5" w14:textId="51F79BFE" w:rsidR="00026CF0" w:rsidRPr="00F60663" w:rsidRDefault="00026CF0" w:rsidP="00F60663">
            <w:pPr>
              <w:jc w:val="both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</w:pPr>
            <w:r w:rsidRPr="00F60663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</w:rPr>
              <w:t>Masks mandated in enclosed public spaces in all counties with at least 20 confirmed cases. No gatherings of more than 10 people unless local government approval received.</w:t>
            </w:r>
          </w:p>
          <w:p w14:paraId="45532A6E" w14:textId="02AC3A44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05C60402" w14:textId="77777777" w:rsidTr="00D8398C">
        <w:tc>
          <w:tcPr>
            <w:tcW w:w="715" w:type="dxa"/>
          </w:tcPr>
          <w:p w14:paraId="454E3CDC" w14:textId="3F5A6717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20</w:t>
            </w:r>
          </w:p>
        </w:tc>
        <w:tc>
          <w:tcPr>
            <w:tcW w:w="1620" w:type="dxa"/>
          </w:tcPr>
          <w:p w14:paraId="6581ADDE" w14:textId="10F11F63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July 13</w:t>
            </w:r>
          </w:p>
        </w:tc>
        <w:tc>
          <w:tcPr>
            <w:tcW w:w="5220" w:type="dxa"/>
            <w:shd w:val="clear" w:color="auto" w:fill="FFC000"/>
          </w:tcPr>
          <w:p w14:paraId="3AF817B5" w14:textId="51963545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Closure of gyms, indoor dining, bars, movie theaters, and museums re-imposed.</w:t>
            </w:r>
          </w:p>
        </w:tc>
        <w:tc>
          <w:tcPr>
            <w:tcW w:w="5395" w:type="dxa"/>
          </w:tcPr>
          <w:p w14:paraId="5AB25078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0D7B8299" w14:textId="77777777" w:rsidTr="00DD7675">
        <w:tc>
          <w:tcPr>
            <w:tcW w:w="715" w:type="dxa"/>
          </w:tcPr>
          <w:p w14:paraId="1894703C" w14:textId="326752A7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21</w:t>
            </w:r>
          </w:p>
        </w:tc>
        <w:tc>
          <w:tcPr>
            <w:tcW w:w="1620" w:type="dxa"/>
          </w:tcPr>
          <w:p w14:paraId="11A2676B" w14:textId="6916B859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August 28</w:t>
            </w:r>
          </w:p>
        </w:tc>
        <w:tc>
          <w:tcPr>
            <w:tcW w:w="5220" w:type="dxa"/>
          </w:tcPr>
          <w:p w14:paraId="1E664180" w14:textId="073B3198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Unveiled a new set of guidelines for lifting restrictions, titled a "Blueprint for a Safer Economy"</w:t>
            </w:r>
            <w:r w:rsidR="00D8398C">
              <w:rPr>
                <w:rFonts w:ascii="Century Schoolbook" w:hAnsi="Century Schoolbook"/>
                <w:sz w:val="20"/>
                <w:szCs w:val="20"/>
              </w:rPr>
              <w:t xml:space="preserve"> (BSE)</w:t>
            </w:r>
            <w:r w:rsidRPr="00F60663">
              <w:rPr>
                <w:rFonts w:ascii="Century Schoolbook" w:hAnsi="Century Schoolbook"/>
                <w:sz w:val="20"/>
                <w:szCs w:val="20"/>
              </w:rPr>
              <w:t>.</w:t>
            </w:r>
          </w:p>
        </w:tc>
        <w:tc>
          <w:tcPr>
            <w:tcW w:w="5395" w:type="dxa"/>
          </w:tcPr>
          <w:p w14:paraId="53EB85DE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20549CDF" w14:textId="77777777" w:rsidTr="00DD7675">
        <w:tc>
          <w:tcPr>
            <w:tcW w:w="715" w:type="dxa"/>
          </w:tcPr>
          <w:p w14:paraId="564DDF1A" w14:textId="1F39757F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22</w:t>
            </w:r>
          </w:p>
        </w:tc>
        <w:tc>
          <w:tcPr>
            <w:tcW w:w="1620" w:type="dxa"/>
          </w:tcPr>
          <w:p w14:paraId="0474D924" w14:textId="4FADBAF0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August 31</w:t>
            </w:r>
          </w:p>
        </w:tc>
        <w:tc>
          <w:tcPr>
            <w:tcW w:w="5220" w:type="dxa"/>
          </w:tcPr>
          <w:p w14:paraId="11BAF4C0" w14:textId="04EA40CE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 xml:space="preserve">BSE county-level restrictions take effect. </w:t>
            </w:r>
            <w:r w:rsidRPr="00D8398C">
              <w:rPr>
                <w:rFonts w:ascii="Century Schoolbook" w:hAnsi="Century Schoolbook"/>
                <w:sz w:val="20"/>
                <w:szCs w:val="20"/>
                <w:shd w:val="clear" w:color="auto" w:fill="FF0000"/>
              </w:rPr>
              <w:t>More than 80% of population is under "Widespread" restrictions.</w:t>
            </w:r>
          </w:p>
        </w:tc>
        <w:tc>
          <w:tcPr>
            <w:tcW w:w="5395" w:type="dxa"/>
          </w:tcPr>
          <w:p w14:paraId="4C4C25D8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026CF0" w14:paraId="287554AD" w14:textId="77777777" w:rsidTr="00DD7675">
        <w:tc>
          <w:tcPr>
            <w:tcW w:w="715" w:type="dxa"/>
          </w:tcPr>
          <w:p w14:paraId="6912E2D6" w14:textId="689A25CC" w:rsidR="00026CF0" w:rsidRPr="00F60663" w:rsidRDefault="00F60663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23</w:t>
            </w:r>
          </w:p>
        </w:tc>
        <w:tc>
          <w:tcPr>
            <w:tcW w:w="1620" w:type="dxa"/>
          </w:tcPr>
          <w:p w14:paraId="1495250E" w14:textId="788CC8A1" w:rsidR="00026CF0" w:rsidRPr="00F60663" w:rsidRDefault="00026CF0" w:rsidP="00026CF0">
            <w:pPr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September 29</w:t>
            </w:r>
          </w:p>
        </w:tc>
        <w:tc>
          <w:tcPr>
            <w:tcW w:w="5220" w:type="dxa"/>
          </w:tcPr>
          <w:p w14:paraId="073DDD92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60663">
              <w:rPr>
                <w:rFonts w:ascii="Century Schoolbook" w:hAnsi="Century Schoolbook"/>
                <w:sz w:val="20"/>
                <w:szCs w:val="20"/>
              </w:rPr>
              <w:t>Majority of population now under "Substantial" or lower BSE restrictions.</w:t>
            </w:r>
          </w:p>
          <w:p w14:paraId="38BB407C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2A5A9F2" w14:textId="77777777" w:rsidR="00026CF0" w:rsidRPr="00F60663" w:rsidRDefault="00026CF0" w:rsidP="00F60663">
            <w:pPr>
              <w:jc w:val="both"/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14:paraId="6670092F" w14:textId="77777777" w:rsidR="00EF2E3A" w:rsidRDefault="00EF2E3A"/>
    <w:sectPr w:rsidR="00EF2E3A" w:rsidSect="00DD76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5"/>
    <w:rsid w:val="00026CF0"/>
    <w:rsid w:val="005A2740"/>
    <w:rsid w:val="007C7EC0"/>
    <w:rsid w:val="00810536"/>
    <w:rsid w:val="00A4370C"/>
    <w:rsid w:val="00A92CEC"/>
    <w:rsid w:val="00D8398C"/>
    <w:rsid w:val="00DD7675"/>
    <w:rsid w:val="00EF2E3A"/>
    <w:rsid w:val="00F6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435"/>
  <w15:chartTrackingRefBased/>
  <w15:docId w15:val="{A86F2C7C-664C-490C-BF64-58CE7C0E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Sokolova</dc:creator>
  <cp:keywords/>
  <dc:description/>
  <cp:lastModifiedBy>Shadia Duery</cp:lastModifiedBy>
  <cp:revision>2</cp:revision>
  <dcterms:created xsi:type="dcterms:W3CDTF">2020-11-09T05:10:00Z</dcterms:created>
  <dcterms:modified xsi:type="dcterms:W3CDTF">2020-11-09T05:10:00Z</dcterms:modified>
</cp:coreProperties>
</file>