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annarovedo.com · Recruiter usability test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11111"/>
          <w:sz w:val="40"/>
          <w:szCs w:val="40"/>
        </w:rPr>
        <w:t xml:space="preserve">Session guide: is it outreach-ready?</w:t>
      </w:r>
    </w:p>
    <w:p>
      <w:pPr>
        <w:spacing w:after="40"/>
      </w:pPr>
      <w:r>
        <w:rPr>
          <w:color w:val="555555"/>
          <w:sz w:val="19"/>
          <w:szCs w:val="19"/>
        </w:rPr>
        <w:t xml:space="preserve">Moderated, about 30 minutes. Six sessions, at least two on a phone. One decision at the end: start recruiter outreach, or fix first.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Before each session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Private/incognito window on a machine the participant drives. The site remembers persona choices; a used browser skews the first impression.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Recording on. Ask them to think aloud. When they go quiet: “What are you looking at?” — never “Do you like it?”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Say: “I want to know what’s confusing, not to defend it. You can’t hurt my feelings.”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Warm-up (2 min)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What’s your role? Roughly how many designer portfolios do you look at in a week?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 makes you close one within the first minute?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1 · First impression (1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Show the homepage for 30 seconds, then have them look away.  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 does this person do? At what level?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Who is this site for?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 do you remember seeing?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2 · The screen (2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“You have 90 seconds to decide whether Anna goes in front of a hiring manager. Go.”  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Verdict? Describe her in one sentence.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 tipped it, one thing, for or against?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3 · Evidence (5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“Find proof she can lead design on a complex enterprise or AI product.”  </w:t>
      </w:r>
      <w:r>
        <w:rPr>
          <w:i/>
          <w:iCs/>
          <w:sz w:val="21"/>
          <w:szCs w:val="21"/>
        </w:rPr>
        <w:t xml:space="preserve">Watch the path: Work, Resume, or the chat.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 that project: what was her role? Did it ship?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Did anything read as inflated, or as more honest than you expected?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What’s missing before you’d shortlist her?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4 · Resume (2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“Find her resume and download it.”  </w:t>
      </w:r>
      <w:r>
        <w:rPr>
          <w:i/>
          <w:iCs/>
          <w:sz w:val="21"/>
          <w:szCs w:val="21"/>
        </w:rPr>
        <w:t xml:space="preserve">Time it. Note the path they take.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Is anything missing that you’d normally expect? (If dates come up, note how hard it blocks them — don’t defend the choice.)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5 · The switcher (3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If untouched by now: “You can view this site as different audiences. Try one.”  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Before tapping: what do you expect each option does?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After: is that what you expected? Can you get back?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If they open Ex Boyfriend: gut reaction — memorable, confusing, or unprofessional? Does it change whether you’d recommend her?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Task 6 · Almost Anna (3 min)</w:t>
      </w:r>
    </w:p>
    <w:p>
      <w:pPr>
        <w:spacing w:after="40" w:before="60"/>
      </w:pPr>
      <w:r>
        <w:rPr>
          <w:b/>
          <w:bCs/>
          <w:color w:val="111111"/>
          <w:sz w:val="21"/>
          <w:szCs w:val="21"/>
        </w:rPr>
        <w:t xml:space="preserve">If unused by now: “Ask the site something you still want to know about her.”  </w:t>
      </w:r>
      <w:r>
        <w:rPr>
          <w:i/>
          <w:iCs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Typed or tapped a suggestion? Did the answer sound like a person or a bot?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Do you trust it? What would you double-check elsewhere?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Wrap (5 min)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What almost made you leave?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If Anna could only fix one thing before sending this to recruiters, what?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Would you put her in front of a hiring manager this week? If not, what single thing would change your answer?</w:t>
      </w:r>
    </w:p>
    <w:p>
      <w:pPr>
        <w:pStyle w:val="Heading2"/>
        <w:spacing w:after="60" w:before="22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Go / no-go scorecard</w:t>
      </w:r>
    </w:p>
    <w:p>
      <w:pPr>
        <w:spacing w:after="40"/>
      </w:pPr>
      <w:r>
        <w:rPr>
          <w:color w:val="555555"/>
          <w:sz w:val="19"/>
          <w:szCs w:val="19"/>
        </w:rPr>
        <w:t xml:space="preserve">Fill in after all six sessions. Ship outreach if every row passes; anything failed is the fix list, in row order.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800"/>
        <w:gridCol w:w="2160"/>
      </w:tblGrid>
      <w:tr>
        <w:trPr>
          <w:tblHeader/>
        </w:trPr>
        <w:tc>
          <w:tcPr>
            <w:tcW w:type="dxa" w:w="6400"/>
            <w:shd w:fill="EFEDE8" w:val="clear"/>
          </w:tcPr>
          <w:p>
            <w:r>
              <w:rPr>
                <w:b/>
                <w:bCs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1800"/>
            <w:shd w:fill="EFED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2160"/>
            <w:shd w:fill="EFEDE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After 30 seconds, names what Anna does (senior/principal product or UX design)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 of 6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Screening verdict: would pass her to a hiring manager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 of 6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Finds and downloads the resume unaided in under 30 seconds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 of 6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After one case study, states her role and outcome accurately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 of 6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Ex Boyfriend mode reads as memorable, not unprofessional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no strong negatives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Nobody gets stuck or derailed by the switcher or Almost Anna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 blockers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  <w:r>
        <w:rPr>
          <w:i/>
          <w:iCs/>
          <w:color w:val="555555"/>
          <w:sz w:val="19"/>
          <w:szCs w:val="19"/>
        </w:rPr>
        <w:t xml:space="preserve">After each session: pull the Almost Anna transcript from the chat log. What they asked when they forgot they were being tested is the best data in the study.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2026-08-18T14:22:16.693Z</dcterms:created>
  <dcterms:modified xsi:type="dcterms:W3CDTF">2026-08-18T14:22:16.693Z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