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BOLETIM DE SUBSCRIÇÃO</w:t>
      </w:r>
    </w:p>
    <w:p w:rsidR="00000000" w:rsidDel="00000000" w:rsidP="00000000" w:rsidRDefault="00000000" w:rsidRPr="00000000" w14:paraId="00000002">
      <w:pPr>
        <w:widowControl w:val="0"/>
        <w:spacing w:line="320" w:lineRule="auto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bookmarkStart w:colFirst="0" w:colLast="0" w:name="_z9m4gvbwirlv" w:id="0"/>
      <w:bookmarkEnd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SUBSCRITOR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«Investidor», «Nacionalidade», maior,  portador da cédula de identidade RG nº «RG», inscrito no CPF/ME sob o nº «CPF», residente e domiciliado na «Endereço», «Cidade», «Estado», CEP «CEP», titular do seguinte endereço eletrônico: «Email»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NÚMERO DE AÇÕES SUBSCRITAS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sz w:val="20"/>
          <w:szCs w:val="20"/>
          <w:rtl w:val="0"/>
        </w:rPr>
        <w:t xml:space="preserve">«nominal»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 ações ordinárias, nominativas, sem valor nominal.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PREÇO DE EMISSÃO DE CADA AÇÃO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R$ 1,00 (um real). 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VALOR TOTAL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R$ «Valor_do_aporte»  («valor_total_extenso» reais).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FORMA DE INTEGRALIZAÇÃO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0"/>
          <w:szCs w:val="20"/>
          <w:rtl w:val="0"/>
        </w:rPr>
        <w:t xml:space="preserve">«aportes»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t xml:space="preserve"> («nominal__aportes» reais) serão integralizados até o dia 30 de setembro de 2025 ou na data de subscrição, caso a subscrição seja posterior a esta data;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0"/>
          <w:szCs w:val="20"/>
          <w:rtl w:val="0"/>
        </w:rPr>
        <w:t xml:space="preserve">«aportes»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t xml:space="preserve"> («nominal__aportes» reais) serão integralizados até o dia 31 de março de 2026;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0"/>
          <w:szCs w:val="20"/>
          <w:rtl w:val="0"/>
        </w:rPr>
        <w:t xml:space="preserve">«aportes»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t xml:space="preserve"> («nominal__aportes» reais) serão integralizados até o dia 30 de setembro de 2026; 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0"/>
          <w:szCs w:val="20"/>
          <w:rtl w:val="0"/>
        </w:rPr>
        <w:t xml:space="preserve">«aportes»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t xml:space="preserve"> («nominal__aportes» reais) serão integralizados até o dia 31 de março de 2027.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MORA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: A não realização, pelo subscritor, do valor subscrito nas condições previstas neste boletim fará com que o subscritor fique, de pleno direito, constituído em mora, para fins dos arts. 106 e 107 da Lei das S.A., sujeitando-se ao pagamento do valor em atraso corrigido monetariamente de acordo com a variação do IGP-M/FGV, além de juros de mora de 1% (um por cento) ao mês, calculados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rtl w:val="0"/>
        </w:rPr>
        <w:t xml:space="preserve">pro rata die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, e multa correspondente a 10% (dez por cento) do valor da prestação em atraso, devidamente atualizada.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Quattrocento Sans" w:cs="Quattrocento Sans" w:eastAsia="Quattrocento Sans" w:hAnsi="Quattrocento Sans"/>
          <w:i w:val="1"/>
          <w:iCs w:val="1"/>
          <w:sz w:val="18"/>
          <w:szCs w:val="18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18"/>
          <w:szCs w:val="18"/>
          <w:rtl w:val="0"/>
        </w:rPr>
        <w:t xml:space="preserve">Declaro estar de acordo com as condições aprovadas na Assembleia Geral Extraordinária realizada em 13 de agosto de 2025 e expressas neste Boletim de Subscrição.</w:t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Quattrocento Sans" w:cs="Quattrocento Sans" w:eastAsia="Quattrocento Sans" w:hAnsi="Quattrocento Sans"/>
        </w:rPr>
      </w:pPr>
      <w:bookmarkStart w:colFirst="0" w:colLast="0" w:name="_3mntavbihaqy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Porto Alegre/RS, 12 de novembro de 2025</w:t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pBdr>
                <w:bottom w:color="000000" w:space="1" w:sz="12" w:val="single"/>
              </w:pBd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«Investidor»</w:t>
            </w:r>
          </w:p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bottom w:color="000000" w:space="1" w:sz="12" w:val="single"/>
              </w:pBd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32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Jaime Barreiro Wagner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pBdr>
                <w:bottom w:color="000000" w:space="1" w:sz="12" w:val="single"/>
              </w:pBd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bottom w:color="000000" w:space="1" w:sz="12" w:val="single"/>
              </w:pBdr>
              <w:spacing w:after="0" w:lineRule="auto"/>
              <w:jc w:val="center"/>
              <w:rPr>
                <w:rFonts w:ascii="Quattrocento Sans" w:cs="Quattrocento Sans" w:eastAsia="Quattrocento Sans" w:hAnsi="Quattrocento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tabs>
                <w:tab w:val="left" w:leader="none" w:pos="2580"/>
              </w:tabs>
              <w:spacing w:line="32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rtl w:val="0"/>
              </w:rPr>
              <w:t xml:space="preserve">André Ghignatti</w:t>
            </w:r>
          </w:p>
        </w:tc>
      </w:tr>
    </w:tbl>
    <w:p w:rsidR="00000000" w:rsidDel="00000000" w:rsidP="00000000" w:rsidRDefault="00000000" w:rsidRPr="00000000" w14:paraId="0000001D">
      <w:pPr>
        <w:spacing w:after="0" w:lineRule="auto"/>
        <w:rPr>
          <w:rFonts w:ascii="Quattrocento Sans" w:cs="Quattrocento Sans" w:eastAsia="Quattrocento Sans" w:hAnsi="Quattrocento Sans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417" w:top="1672" w:left="1701" w:right="1701" w:header="708" w:footer="10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Calibri"/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righ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Quattrocento Sans" w:cs="Quattrocento Sans" w:eastAsia="Quattrocento Sans" w:hAnsi="Quattrocento Sans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Quattrocento Sans" w:cs="Quattrocento Sans" w:eastAsia="Quattrocento Sans" w:hAnsi="Quattrocento Sans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widowControl w:val="0"/>
      <w:spacing w:after="0" w:lineRule="auto"/>
      <w:jc w:val="center"/>
      <w:rPr>
        <w:rFonts w:ascii="Quattrocento Sans" w:cs="Quattrocento Sans" w:eastAsia="Quattrocento Sans" w:hAnsi="Quattrocento Sans"/>
        <w:b w:val="1"/>
        <w:bCs w:val="1"/>
      </w:rPr>
    </w:pPr>
    <w:r w:rsidDel="00000000" w:rsidR="00000000" w:rsidRPr="00000000">
      <w:rPr>
        <w:rFonts w:ascii="Quattrocento Sans" w:cs="Quattrocento Sans" w:eastAsia="Quattrocento Sans" w:hAnsi="Quattrocento Sans"/>
        <w:b w:val="1"/>
        <w:bCs w:val="1"/>
        <w:rtl w:val="0"/>
      </w:rPr>
      <w:t xml:space="preserve">INVESTAC VII INVESTIMENTO-ANJO LTDA.</w:t>
    </w:r>
  </w:p>
  <w:p w:rsidR="00000000" w:rsidDel="00000000" w:rsidP="00000000" w:rsidRDefault="00000000" w:rsidRPr="00000000" w14:paraId="00000021">
    <w:pPr>
      <w:widowControl w:val="0"/>
      <w:spacing w:after="0" w:lineRule="auto"/>
      <w:jc w:val="center"/>
      <w:rPr>
        <w:rFonts w:ascii="Quattrocento Sans" w:cs="Quattrocento Sans" w:eastAsia="Quattrocento Sans" w:hAnsi="Quattrocento Sans"/>
        <w:smallCaps w:val="1"/>
      </w:rPr>
    </w:pPr>
    <w:r w:rsidDel="00000000" w:rsidR="00000000" w:rsidRPr="00000000">
      <w:rPr>
        <w:rFonts w:ascii="Quattrocento Sans" w:cs="Quattrocento Sans" w:eastAsia="Quattrocento Sans" w:hAnsi="Quattrocento Sans"/>
        <w:smallCaps w:val="1"/>
        <w:rtl w:val="0"/>
      </w:rPr>
      <w:t xml:space="preserve">CNPJ/ME </w:t>
    </w: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n</w:t>
    </w:r>
    <w:r w:rsidDel="00000000" w:rsidR="00000000" w:rsidRPr="00000000">
      <w:rPr>
        <w:rFonts w:ascii="Quattrocento Sans" w:cs="Quattrocento Sans" w:eastAsia="Quattrocento Sans" w:hAnsi="Quattrocento Sans"/>
        <w:smallCaps w:val="1"/>
        <w:rtl w:val="0"/>
      </w:rPr>
      <w:t xml:space="preserve">º 61.019.054/0001-93</w:t>
    </w:r>
  </w:p>
  <w:p w:rsidR="00000000" w:rsidDel="00000000" w:rsidP="00000000" w:rsidRDefault="00000000" w:rsidRPr="00000000" w14:paraId="00000022">
    <w:pPr>
      <w:spacing w:after="0" w:lineRule="auto"/>
      <w:jc w:val="center"/>
      <w:rPr>
        <w:rFonts w:ascii="Quattrocento Sans" w:cs="Quattrocento Sans" w:eastAsia="Quattrocento Sans" w:hAnsi="Quattrocento Sans"/>
      </w:rPr>
    </w:pPr>
    <w:r w:rsidDel="00000000" w:rsidR="00000000" w:rsidRPr="00000000">
      <w:rPr>
        <w:rFonts w:ascii="Quattrocento Sans" w:cs="Quattrocento Sans" w:eastAsia="Quattrocento Sans" w:hAnsi="Quattrocento Sans"/>
        <w:rtl w:val="0"/>
      </w:rPr>
      <w:t xml:space="preserve">NIRE 43211268891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200" w:before="0" w:line="276" w:lineRule="auto"/>
      <w:ind w:left="0" w:right="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1"/>
        <w:szCs w:val="21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360" w:line="24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0x0101001F30BD861A47094C96FD38F17F0996E6</vt:lpwstr>
  </property>
  <property fmtid="{D5CDD505-2E9C-101B-9397-08002B2CF9AE}" pid="3" name="Order">
    <vt:lpwstr>187600</vt:lpwstr>
  </property>
  <property fmtid="{D5CDD505-2E9C-101B-9397-08002B2CF9AE}" pid="4" name="MediaServiceImageTags">
    <vt:lpwstr>MediaServiceImageTags</vt:lpwstr>
  </property>
</Properties>
</file>