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E0" w:rsidRDefault="00CD34E0" w:rsidP="00CD34E0">
      <w:pPr>
        <w:jc w:val="center"/>
      </w:pPr>
      <w:r>
        <w:t>Отчёт по лабораторной работе №3</w:t>
      </w:r>
    </w:p>
    <w:p w:rsidR="00CD34E0" w:rsidRDefault="00CD34E0" w:rsidP="00CD34E0">
      <w:pPr>
        <w:jc w:val="center"/>
      </w:pPr>
      <w:r>
        <w:t>Оценка трудозатрат на проектирование и разработку</w:t>
      </w:r>
    </w:p>
    <w:p w:rsidR="00CD34E0" w:rsidRDefault="00CD34E0" w:rsidP="00CD34E0">
      <w:pPr>
        <w:jc w:val="center"/>
      </w:pPr>
      <w:r>
        <w:t>Выполнила студентка группы 19-КБ-ПР2 Наталочка А.Д.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b/>
        </w:rPr>
        <w:t xml:space="preserve">Цель работы: </w:t>
      </w:r>
      <w:r w:rsidRPr="00CD34E0">
        <w:rPr>
          <w:rFonts w:cs="Times New Roman"/>
          <w:szCs w:val="24"/>
        </w:rPr>
        <w:t>Изучить методологии функционального моделирования IDEF0 и IDEF3.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Лабораторная работа направлена на ознакомление с методологиями функционального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моделирования IDEF0 и IDEF3, получение навыков по применению данных методологий для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построения функциональных моделей на основании требований к информационной системе.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Требования к результатам выполнения лабораторного практикума: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 xml:space="preserve">− модель должна отражать весь указанный в описании функционал, а также </w:t>
      </w:r>
      <w:r>
        <w:rPr>
          <w:rFonts w:cs="Times New Roman"/>
          <w:szCs w:val="24"/>
        </w:rPr>
        <w:t>че</w:t>
      </w:r>
      <w:r w:rsidRPr="00CD34E0">
        <w:rPr>
          <w:rFonts w:cs="Times New Roman"/>
          <w:szCs w:val="24"/>
        </w:rPr>
        <w:t>тко отражать существующие потоки данных и описывать правила их движения;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 xml:space="preserve">− наличие в модели не менее </w:t>
      </w:r>
      <w:r>
        <w:rPr>
          <w:rFonts w:cs="Times New Roman"/>
          <w:szCs w:val="24"/>
        </w:rPr>
        <w:t>тре</w:t>
      </w:r>
      <w:r w:rsidRPr="00CD34E0">
        <w:rPr>
          <w:rFonts w:cs="Times New Roman"/>
          <w:szCs w:val="24"/>
        </w:rPr>
        <w:t>х уровней;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не менее двух уровней декомпозиции в стандарте IDEF0 (контекстная диаграмма</w:t>
      </w:r>
      <w:r>
        <w:rPr>
          <w:rFonts w:cs="Times New Roman"/>
          <w:szCs w:val="24"/>
        </w:rPr>
        <w:t xml:space="preserve"> + </w:t>
      </w:r>
      <w:r w:rsidRPr="00CD34E0">
        <w:rPr>
          <w:rFonts w:cs="Times New Roman"/>
          <w:szCs w:val="24"/>
        </w:rPr>
        <w:t>диаграммы A0);</w:t>
      </w:r>
    </w:p>
    <w:p w:rsidR="00CD34E0" w:rsidRP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на диаграмме 1-го уровня (A0) не менее 4-х функциональных блоков;</w:t>
      </w:r>
    </w:p>
    <w:p w:rsidR="006B4801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CD34E0">
        <w:rPr>
          <w:rFonts w:cs="Times New Roman"/>
          <w:szCs w:val="24"/>
        </w:rPr>
        <w:t>− на диаграмме 2-го и далее уровнях должна быть декомпозиция в стандарте IDEF3, на</w:t>
      </w:r>
      <w:r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</w:rPr>
        <w:t>каждой диаграмме не менее 2-х функциональных блоков.</w:t>
      </w:r>
    </w:p>
    <w:p w:rsid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CD34E0" w:rsidRDefault="00CD34E0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b/>
          <w:szCs w:val="24"/>
        </w:rPr>
        <w:t>Введение</w:t>
      </w:r>
      <w:r w:rsidRPr="00CD34E0">
        <w:rPr>
          <w:rFonts w:cs="Times New Roman"/>
          <w:b/>
          <w:szCs w:val="24"/>
        </w:rPr>
        <w:t xml:space="preserve">: </w:t>
      </w:r>
      <w:r w:rsidRPr="00CD34E0">
        <w:rPr>
          <w:rFonts w:cs="Times New Roman"/>
          <w:szCs w:val="24"/>
          <w:lang w:val="en-US"/>
        </w:rPr>
        <w:t>IDEF</w:t>
      </w:r>
      <w:r w:rsidRPr="00CD34E0">
        <w:rPr>
          <w:rFonts w:cs="Times New Roman"/>
          <w:szCs w:val="24"/>
        </w:rPr>
        <w:t>0 (</w:t>
      </w:r>
      <w:r w:rsidRPr="00CD34E0">
        <w:rPr>
          <w:rFonts w:cs="Times New Roman"/>
          <w:szCs w:val="24"/>
          <w:lang w:val="en-US"/>
        </w:rPr>
        <w:t>Integrated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Definition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Function</w:t>
      </w:r>
      <w:r w:rsidRPr="00CD34E0">
        <w:rPr>
          <w:rFonts w:cs="Times New Roman"/>
          <w:szCs w:val="24"/>
        </w:rPr>
        <w:t xml:space="preserve"> </w:t>
      </w:r>
      <w:r w:rsidRPr="00CD34E0">
        <w:rPr>
          <w:rFonts w:cs="Times New Roman"/>
          <w:szCs w:val="24"/>
          <w:lang w:val="en-US"/>
        </w:rPr>
        <w:t>Modeling</w:t>
      </w:r>
      <w:r w:rsidRPr="00CD34E0">
        <w:rPr>
          <w:rFonts w:cs="Times New Roman"/>
          <w:szCs w:val="24"/>
        </w:rPr>
        <w:t>) - методология функционального моделирования. В основе IDEF0 методологии лежит понятие б</w:t>
      </w:r>
      <w:r>
        <w:rPr>
          <w:rFonts w:cs="Times New Roman"/>
          <w:szCs w:val="24"/>
        </w:rPr>
        <w:t>лока, который отображает некото</w:t>
      </w:r>
      <w:r w:rsidRPr="00CD34E0">
        <w:rPr>
          <w:rFonts w:cs="Times New Roman"/>
          <w:szCs w:val="24"/>
        </w:rPr>
        <w:t>рую бизнес-функцию. Четыре стороны блока имеют разну</w:t>
      </w:r>
      <w:r>
        <w:rPr>
          <w:rFonts w:cs="Times New Roman"/>
          <w:szCs w:val="24"/>
        </w:rPr>
        <w:t>ю роль: левая сторона имеет зна</w:t>
      </w:r>
      <w:r w:rsidRPr="00CD34E0">
        <w:rPr>
          <w:rFonts w:cs="Times New Roman"/>
          <w:szCs w:val="24"/>
        </w:rPr>
        <w:t>чение "входа", правая - "выхода", верхняя - "управления", нижняя - "механизма"</w:t>
      </w:r>
      <w:r>
        <w:rPr>
          <w:rFonts w:cs="Times New Roman"/>
          <w:szCs w:val="24"/>
        </w:rPr>
        <w:t xml:space="preserve">. </w:t>
      </w:r>
      <w:r w:rsidRPr="00CD34E0">
        <w:rPr>
          <w:rFonts w:cs="Times New Roman"/>
          <w:szCs w:val="24"/>
        </w:rPr>
        <w:t>Для описания логики взаимодействия информаци</w:t>
      </w:r>
      <w:r>
        <w:rPr>
          <w:rFonts w:cs="Times New Roman"/>
          <w:szCs w:val="24"/>
        </w:rPr>
        <w:t xml:space="preserve">онных потоков наиболее подходит </w:t>
      </w:r>
      <w:r w:rsidRPr="00CD34E0">
        <w:rPr>
          <w:rFonts w:cs="Times New Roman"/>
          <w:szCs w:val="24"/>
        </w:rPr>
        <w:t xml:space="preserve">IDEF3, называемая также </w:t>
      </w:r>
      <w:r w:rsidRPr="00E25D48">
        <w:rPr>
          <w:rFonts w:cs="Times New Roman"/>
          <w:szCs w:val="24"/>
          <w:lang w:val="en-US"/>
        </w:rPr>
        <w:t>workflow</w:t>
      </w:r>
      <w:r w:rsidRPr="00CD34E0">
        <w:rPr>
          <w:rFonts w:cs="Times New Roman"/>
          <w:szCs w:val="24"/>
        </w:rPr>
        <w:t xml:space="preserve"> </w:t>
      </w:r>
      <w:r w:rsidRPr="00E25D48">
        <w:rPr>
          <w:rFonts w:cs="Times New Roman"/>
          <w:szCs w:val="24"/>
          <w:lang w:val="en-US"/>
        </w:rPr>
        <w:t>diagramming</w:t>
      </w:r>
      <w:r w:rsidRPr="00CD34E0">
        <w:rPr>
          <w:rFonts w:cs="Times New Roman"/>
          <w:szCs w:val="24"/>
        </w:rPr>
        <w:t xml:space="preserve"> - методол</w:t>
      </w:r>
      <w:r>
        <w:rPr>
          <w:rFonts w:cs="Times New Roman"/>
          <w:szCs w:val="24"/>
        </w:rPr>
        <w:t>огией моделирования, использую</w:t>
      </w:r>
      <w:r w:rsidRPr="00CD34E0">
        <w:rPr>
          <w:rFonts w:cs="Times New Roman"/>
          <w:szCs w:val="24"/>
        </w:rPr>
        <w:t>щая графическое описание информационных потоков, в</w:t>
      </w:r>
      <w:r>
        <w:rPr>
          <w:rFonts w:cs="Times New Roman"/>
          <w:szCs w:val="24"/>
        </w:rPr>
        <w:t xml:space="preserve">заимоотношений между процессами </w:t>
      </w:r>
      <w:r w:rsidRPr="00CD34E0">
        <w:rPr>
          <w:rFonts w:cs="Times New Roman"/>
          <w:szCs w:val="24"/>
        </w:rPr>
        <w:t>обработки информации и объектов, являющихся частью этих процессов.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Программные средства, используемые при выполнении работы: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  <w:r w:rsidRPr="00E25D48">
        <w:rPr>
          <w:rFonts w:cs="Times New Roman"/>
          <w:szCs w:val="24"/>
          <w:lang w:val="en-US"/>
        </w:rPr>
        <w:t>AllFusion Process Modeler, Microsoft Word 2020</w:t>
      </w:r>
      <w:r>
        <w:rPr>
          <w:rFonts w:cs="Times New Roman"/>
          <w:szCs w:val="24"/>
          <w:lang w:val="en-US"/>
        </w:rPr>
        <w:t xml:space="preserve">. </w:t>
      </w: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  <w:lang w:val="en-US"/>
        </w:rPr>
      </w:pPr>
    </w:p>
    <w:p w:rsidR="00E25D48" w:rsidRDefault="00E25D48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Осно</w:t>
      </w:r>
      <w:r w:rsidR="00CE7571">
        <w:rPr>
          <w:rFonts w:cs="Times New Roman"/>
          <w:b/>
          <w:szCs w:val="24"/>
        </w:rPr>
        <w:t xml:space="preserve">вная часть: </w:t>
      </w:r>
    </w:p>
    <w:p w:rsidR="00CE7571" w:rsidRPr="00E25D48" w:rsidRDefault="00CE757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Контекстная диаграммма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0 </w:t>
      </w:r>
      <w:r>
        <w:rPr>
          <w:noProof/>
          <w:lang w:eastAsia="ru-RU"/>
        </w:rPr>
        <w:t>Системы автоматизации кодового замка:</w:t>
      </w: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DC20D6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C2123A" wp14:editId="046D68DB">
            <wp:extent cx="6049108" cy="370278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728" t="15582" r="17685" b="8691"/>
                    <a:stretch/>
                  </pic:blipFill>
                  <pic:spPr bwMode="auto">
                    <a:xfrm>
                      <a:off x="0" y="0"/>
                      <a:ext cx="6058000" cy="370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20D6" w:rsidRPr="00DC20D6">
        <w:rPr>
          <w:noProof/>
          <w:lang w:eastAsia="ru-RU"/>
        </w:rPr>
        <w:t xml:space="preserve"> </w:t>
      </w: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 xml:space="preserve">Диаграмма 1-го уровня </w:t>
      </w:r>
      <w:r>
        <w:rPr>
          <w:noProof/>
          <w:lang w:val="en-US" w:eastAsia="ru-RU"/>
        </w:rPr>
        <w:t>IDEF0</w:t>
      </w:r>
      <w:r>
        <w:rPr>
          <w:noProof/>
          <w:lang w:eastAsia="ru-RU"/>
        </w:rPr>
        <w:t>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69994B" wp14:editId="12D9BBBD">
            <wp:extent cx="6049010" cy="37018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3" t="15478" r="16382" b="8629"/>
                    <a:stretch/>
                  </pic:blipFill>
                  <pic:spPr bwMode="auto">
                    <a:xfrm>
                      <a:off x="0" y="0"/>
                      <a:ext cx="6069222" cy="371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Диаграмма 2-го уровня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3 </w:t>
      </w:r>
      <w:r>
        <w:rPr>
          <w:noProof/>
          <w:lang w:eastAsia="ru-RU"/>
        </w:rPr>
        <w:t>– декомпозиция функционального блока «Начало обслуживания»: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CD7791F" wp14:editId="0652B30F">
            <wp:extent cx="5930806" cy="369276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27" t="15850" r="20193" b="9893"/>
                    <a:stretch/>
                  </pic:blipFill>
                  <pic:spPr bwMode="auto">
                    <a:xfrm>
                      <a:off x="0" y="0"/>
                      <a:ext cx="5938710" cy="369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C511C0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Диаграмма 3-го уровня </w:t>
      </w:r>
      <w:r>
        <w:rPr>
          <w:noProof/>
          <w:lang w:val="en-US" w:eastAsia="ru-RU"/>
        </w:rPr>
        <w:t>IDEF</w:t>
      </w:r>
      <w:r w:rsidRPr="00CE7571">
        <w:rPr>
          <w:noProof/>
          <w:lang w:eastAsia="ru-RU"/>
        </w:rPr>
        <w:t xml:space="preserve">3 – </w:t>
      </w:r>
      <w:r>
        <w:rPr>
          <w:noProof/>
          <w:lang w:eastAsia="ru-RU"/>
        </w:rPr>
        <w:t>декомпозиция функционального блока «Настройка кодового замка»:</w:t>
      </w:r>
    </w:p>
    <w:p w:rsidR="00CE7571" w:rsidRPr="00CE7571" w:rsidRDefault="00CE7571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C511C0" w:rsidRDefault="00C511C0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D4C5D9" wp14:editId="37B639AA">
            <wp:extent cx="5808980" cy="3692769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78" t="16278" r="21652" b="9616"/>
                    <a:stretch/>
                  </pic:blipFill>
                  <pic:spPr bwMode="auto">
                    <a:xfrm>
                      <a:off x="0" y="0"/>
                      <a:ext cx="5837981" cy="371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BFE" w:rsidRDefault="00903BFE" w:rsidP="00CD34E0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</w:p>
    <w:p w:rsidR="00032052" w:rsidRPr="00903BFE" w:rsidRDefault="00032052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32052" w:rsidRPr="00903BFE" w:rsidRDefault="00032052" w:rsidP="00CD34E0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</w:p>
    <w:p w:rsidR="00032052" w:rsidRDefault="00473C42" w:rsidP="00CD34E0">
      <w:pPr>
        <w:autoSpaceDE w:val="0"/>
        <w:autoSpaceDN w:val="0"/>
        <w:adjustRightInd w:val="0"/>
        <w:spacing w:after="0" w:line="240" w:lineRule="auto"/>
        <w:rPr>
          <w:b/>
          <w:noProof/>
          <w:lang w:eastAsia="ru-RU"/>
        </w:rPr>
      </w:pPr>
      <w:r>
        <w:rPr>
          <w:b/>
          <w:noProof/>
          <w:lang w:eastAsia="ru-RU"/>
        </w:rPr>
        <w:t>Вывод:</w:t>
      </w:r>
    </w:p>
    <w:p w:rsidR="00473C42" w:rsidRPr="00032052" w:rsidRDefault="00473C42" w:rsidP="00CD34E0">
      <w:pPr>
        <w:autoSpaceDE w:val="0"/>
        <w:autoSpaceDN w:val="0"/>
        <w:adjustRightInd w:val="0"/>
        <w:spacing w:after="0" w:line="240" w:lineRule="auto"/>
        <w:rPr>
          <w:b/>
          <w:noProof/>
          <w:lang w:eastAsia="ru-RU"/>
        </w:rPr>
      </w:pPr>
    </w:p>
    <w:p w:rsidR="00E25D48" w:rsidRDefault="008D5A01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результате лабораторной работы были получены различные диаграммы, составленные по методологиям </w:t>
      </w:r>
      <w:r>
        <w:rPr>
          <w:rFonts w:cs="Times New Roman"/>
          <w:szCs w:val="24"/>
          <w:lang w:val="en-US"/>
        </w:rPr>
        <w:t>IDEF</w:t>
      </w:r>
      <w:r w:rsidRPr="008D5A01">
        <w:rPr>
          <w:rFonts w:cs="Times New Roman"/>
          <w:szCs w:val="24"/>
        </w:rPr>
        <w:t xml:space="preserve">0 </w:t>
      </w:r>
      <w:r>
        <w:rPr>
          <w:rFonts w:cs="Times New Roman"/>
          <w:szCs w:val="24"/>
        </w:rPr>
        <w:t xml:space="preserve">и </w:t>
      </w:r>
      <w:r>
        <w:rPr>
          <w:rFonts w:cs="Times New Roman"/>
          <w:szCs w:val="24"/>
          <w:lang w:val="en-US"/>
        </w:rPr>
        <w:t>IDEF</w:t>
      </w:r>
      <w:r>
        <w:rPr>
          <w:rFonts w:cs="Times New Roman"/>
          <w:szCs w:val="24"/>
        </w:rPr>
        <w:t>3, демонстрирующие функциональную декомпозицию будущего проекта. Их корректные составление и анализ значительно оптимизируют и упрощают дальнейшую работу.</w:t>
      </w:r>
    </w:p>
    <w:p w:rsidR="00FA43EC" w:rsidRDefault="00FA43EC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FA43EC" w:rsidRDefault="00FA43EC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b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color w:val="24292E"/>
          <w:szCs w:val="24"/>
          <w:lang w:eastAsia="ru-RU"/>
        </w:rPr>
        <w:t>Контрольные вопросы:</w:t>
      </w:r>
    </w:p>
    <w:p w:rsidR="00FA43EC" w:rsidRPr="00FA43EC" w:rsidRDefault="00FA43EC" w:rsidP="00FA43E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Перечислите основные объекты IDEF0, их описание и назначение.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Функциональный блок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Функциональный блок графически изображается в виде прямоугольника и олицетворяет собой некоторую конкретную функцию в рамках рассматриваемой системы.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Каждая из четырех сторон функционального блока имеет своё определенное значение (роль), пр</w:t>
      </w:r>
      <w:r>
        <w:rPr>
          <w:rFonts w:eastAsia="Times New Roman" w:cs="Times New Roman"/>
          <w:color w:val="24292E"/>
          <w:szCs w:val="24"/>
          <w:lang w:eastAsia="ru-RU"/>
        </w:rPr>
        <w:t>и этом: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 Верхняя сторо</w:t>
      </w:r>
      <w:r>
        <w:rPr>
          <w:rFonts w:eastAsia="Times New Roman" w:cs="Times New Roman"/>
          <w:color w:val="24292E"/>
          <w:szCs w:val="24"/>
          <w:lang w:eastAsia="ru-RU"/>
        </w:rPr>
        <w:t xml:space="preserve">на имеет значение “Управление”; Левая сторона имеет значение; 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Правая </w:t>
      </w:r>
      <w:r>
        <w:rPr>
          <w:rFonts w:eastAsia="Times New Roman" w:cs="Times New Roman"/>
          <w:color w:val="24292E"/>
          <w:szCs w:val="24"/>
          <w:lang w:eastAsia="ru-RU"/>
        </w:rPr>
        <w:t>сторона имеет значение “Выход”;</w:t>
      </w: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 Нижняя сто</w:t>
      </w:r>
      <w:r>
        <w:rPr>
          <w:rFonts w:eastAsia="Times New Roman" w:cs="Times New Roman"/>
          <w:color w:val="24292E"/>
          <w:szCs w:val="24"/>
          <w:lang w:eastAsia="ru-RU"/>
        </w:rPr>
        <w:t>рона имеет значение “Механизм”.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b/>
          <w:bCs/>
          <w:color w:val="24292E"/>
          <w:szCs w:val="24"/>
          <w:lang w:eastAsia="ru-RU"/>
        </w:rPr>
        <w:t>Интерфейсные дуги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Также интерфейсные дуги часто называют потоками или стрелками. Интерфейсная дуга отображает элемент системы, который обрабатывается функциональным блоком или оказывает иное влияние на функцию, отображенную данным функциональным блоком.</w:t>
      </w:r>
    </w:p>
    <w:p w:rsidR="00FA43EC" w:rsidRPr="00FA43EC" w:rsidRDefault="00FA43EC" w:rsidP="00FA43E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Назовите базовые принципы моделирования в IDEF0. В IDEF0 реализованы три базовых принципа моделирования процессов: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функциональной декомпозиции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 представляет собой способ моделирования типовой ситуации, когда любое действие, операция, функция могут быть разбиты (декомпозированы) на более простые действия, операции, функции.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ограничения сложности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При работе с IDEF0 диаграммами существенным является условие их разборчивости и удобочитаемости. Суть принципа ограничения сложности состоит в том, что количество блоков на диаграмме должно быть не менее двух и не более шести.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Принцип контекстной диаграммы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Моделирование делового процесса начинается с построения контекстной диаграммы. На этой диаграмме отображается только один блок - главная бизнес-функция моделируемой системы.</w:t>
      </w:r>
    </w:p>
    <w:p w:rsidR="00FA43EC" w:rsidRPr="00FA43EC" w:rsidRDefault="00FA43EC" w:rsidP="00FA43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lastRenderedPageBreak/>
        <w:t>В каких случаях целесообразно применять построение модели ― «как есть», а в каких ― «как будет»?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Функциональная модель ― «как есть» является отправной точкой для анализа потребностей предприятия, выявления проблем и "узких" мест и разработки проекта совершенствования деловых процессов.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Применение функциональной модели ― «как будет» позволяет не только сократить сроки внедрения информационной системы, но также снизить риски, связанные с невосприимчивостью персонала к информационным технологиям.</w:t>
      </w:r>
    </w:p>
    <w:p w:rsidR="00FA43EC" w:rsidRPr="00FA43EC" w:rsidRDefault="00FA43EC" w:rsidP="00FA43E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Перечислите основные объекты IDEF3, их описание и назначение.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Единицы</w:t>
      </w:r>
      <w:r w:rsidRPr="00FA43EC">
        <w:rPr>
          <w:rFonts w:eastAsia="Times New Roman" w:cs="Times New Roman"/>
          <w:b/>
          <w:bCs/>
          <w:color w:val="24292E"/>
          <w:szCs w:val="24"/>
          <w:lang w:val="en-US" w:eastAsia="ru-RU"/>
        </w:rPr>
        <w:t xml:space="preserve"> </w:t>
      </w: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работы</w:t>
      </w:r>
      <w:r w:rsidRPr="00FA43EC">
        <w:rPr>
          <w:rFonts w:eastAsia="Times New Roman" w:cs="Times New Roman"/>
          <w:b/>
          <w:bCs/>
          <w:color w:val="24292E"/>
          <w:szCs w:val="24"/>
          <w:lang w:val="en-US" w:eastAsia="ru-RU"/>
        </w:rPr>
        <w:t xml:space="preserve"> - Unit of Work (UOW)</w:t>
      </w:r>
      <w:r w:rsidRPr="00FA43EC">
        <w:rPr>
          <w:rFonts w:eastAsia="Times New Roman" w:cs="Times New Roman"/>
          <w:color w:val="24292E"/>
          <w:szCs w:val="24"/>
          <w:lang w:val="en-US" w:eastAsia="ru-RU"/>
        </w:rPr>
        <w:t xml:space="preserve">. </w:t>
      </w:r>
      <w:r w:rsidRPr="00FA43EC">
        <w:rPr>
          <w:rFonts w:eastAsia="Times New Roman" w:cs="Times New Roman"/>
          <w:color w:val="24292E"/>
          <w:szCs w:val="24"/>
          <w:lang w:eastAsia="ru-RU"/>
        </w:rPr>
        <w:t>UOW, такж</w:t>
      </w:r>
      <w:r>
        <w:rPr>
          <w:rFonts w:eastAsia="Times New Roman" w:cs="Times New Roman"/>
          <w:color w:val="24292E"/>
          <w:szCs w:val="24"/>
          <w:lang w:eastAsia="ru-RU"/>
        </w:rPr>
        <w:t>е называемые работами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, являются центральными компонентами модели. В IDEF3 работы изображаются прямоугольниками с прямыми углами и имеют имя, выраженное отглагольным существительным, обозначающим процесс действия, одиночным или в составе фразы, и номер (идентификатор);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b/>
          <w:bCs/>
          <w:color w:val="24292E"/>
          <w:szCs w:val="24"/>
          <w:lang w:eastAsia="ru-RU"/>
        </w:rPr>
        <w:t>Связи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Связи показывают взаимоотношения работ. Все связи в IDEF3 однонаправлены и могут быть направлены куда угодно, но обычно диаграммы IDEF3 стараются построить так, чтобы связи были направлены слева направо.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>
        <w:rPr>
          <w:rFonts w:eastAsia="Times New Roman" w:cs="Times New Roman"/>
          <w:b/>
          <w:bCs/>
          <w:color w:val="24292E"/>
          <w:szCs w:val="24"/>
          <w:lang w:eastAsia="ru-RU"/>
        </w:rPr>
        <w:t>Перекрестки</w:t>
      </w:r>
      <w:r w:rsidRPr="00FA43EC">
        <w:rPr>
          <w:rFonts w:eastAsia="Times New Roman" w:cs="Times New Roman"/>
          <w:color w:val="24292E"/>
          <w:szCs w:val="24"/>
          <w:lang w:eastAsia="ru-RU"/>
        </w:rPr>
        <w:t>. Окончание одной работы может служить сигналом к началу нескольких работ, или же одна работа для своего запуска может ожидать окончания нескольких работ. Перекрестки используются для отображения логики взаимодействия стрелок при слиянии и разветвлении или для отображения множества событий, которые могут или должны быть завершены перед началом следующей работы.</w:t>
      </w:r>
    </w:p>
    <w:p w:rsidR="00FA43EC" w:rsidRPr="00FA43EC" w:rsidRDefault="00FA43EC" w:rsidP="00FA43E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В чем смысл использования перекрестков в IDEF3?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Перекрестки используются для отображения логики взаимодействия стрелок при слиянии и разветвлении или для отображения множества событий, которые могут или должны быть завершены перед началом следующей работы. Раз</w:t>
      </w:r>
      <w:r>
        <w:rPr>
          <w:rFonts w:eastAsia="Times New Roman" w:cs="Times New Roman"/>
          <w:color w:val="24292E"/>
          <w:szCs w:val="24"/>
          <w:lang w:eastAsia="ru-RU"/>
        </w:rPr>
        <w:t xml:space="preserve">личают перекрестки для слияния и разветвления </w:t>
      </w:r>
      <w:r w:rsidRPr="00FA43EC">
        <w:rPr>
          <w:rFonts w:eastAsia="Times New Roman" w:cs="Times New Roman"/>
          <w:color w:val="24292E"/>
          <w:szCs w:val="24"/>
          <w:lang w:eastAsia="ru-RU"/>
        </w:rPr>
        <w:t>стрелок.</w:t>
      </w:r>
    </w:p>
    <w:p w:rsidR="00FA43EC" w:rsidRPr="00FA43EC" w:rsidRDefault="00FA43EC" w:rsidP="00FA43E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В чем отличия IDEF0 и IDEF3? Когда целесообразней использовать IDEF0, а когда IDEF3?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 xml:space="preserve">Нотация IDEF0 обычно используется для описания процессов верхнего уровня, хотя и позволяет описать всю деятельность компании. Отличительной возможностью нотации является возможность отображения </w:t>
      </w:r>
      <w:r w:rsidRPr="00FA43EC">
        <w:rPr>
          <w:rFonts w:eastAsia="Times New Roman" w:cs="Times New Roman"/>
          <w:color w:val="24292E"/>
          <w:szCs w:val="24"/>
          <w:lang w:eastAsia="ru-RU"/>
        </w:rPr>
        <w:lastRenderedPageBreak/>
        <w:t>не только входов и выходов каждого блока, но и «управления» и «механизмов».</w:t>
      </w:r>
    </w:p>
    <w:p w:rsidR="00FA43EC" w:rsidRPr="00FA43EC" w:rsidRDefault="00FA43EC" w:rsidP="00FA43EC">
      <w:pPr>
        <w:shd w:val="clear" w:color="auto" w:fill="FFFFFF"/>
        <w:spacing w:after="240" w:line="240" w:lineRule="auto"/>
        <w:rPr>
          <w:rFonts w:eastAsia="Times New Roman" w:cs="Times New Roman"/>
          <w:color w:val="24292E"/>
          <w:szCs w:val="24"/>
          <w:lang w:eastAsia="ru-RU"/>
        </w:rPr>
      </w:pPr>
      <w:r w:rsidRPr="00FA43EC">
        <w:rPr>
          <w:rFonts w:eastAsia="Times New Roman" w:cs="Times New Roman"/>
          <w:color w:val="24292E"/>
          <w:szCs w:val="24"/>
          <w:lang w:eastAsia="ru-RU"/>
        </w:rPr>
        <w:t>Нотация IDEF3 чаще применяется для построения процессов нижнего уровня, могут также использовать при декомпозиции блоков процесса IDEF0. В отличие отIDEF0 данная нотация не поддерживает отображение «механизмов» и «управления», зато отображает очередность выполнения работ персоналом.</w:t>
      </w:r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Список используемой литературы</w:t>
      </w:r>
    </w:p>
    <w:p w:rsidR="00903BFE" w:rsidRDefault="00903BFE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473C42" w:rsidRPr="00473C42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http://www.idef.com</w:t>
      </w:r>
    </w:p>
    <w:p w:rsidR="00473C42" w:rsidRPr="00473C42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>http://www.idefinfo.ru/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Свиридов С., </w:t>
      </w:r>
      <w:proofErr w:type="spellStart"/>
      <w:r w:rsidRPr="00473C42">
        <w:rPr>
          <w:rFonts w:cs="Times New Roman"/>
          <w:szCs w:val="24"/>
        </w:rPr>
        <w:t>Курьян</w:t>
      </w:r>
      <w:proofErr w:type="spellEnd"/>
      <w:r w:rsidRPr="00473C42">
        <w:rPr>
          <w:rFonts w:cs="Times New Roman"/>
          <w:szCs w:val="24"/>
        </w:rPr>
        <w:t xml:space="preserve"> </w:t>
      </w:r>
      <w:proofErr w:type="gramStart"/>
      <w:r w:rsidRPr="00473C42">
        <w:rPr>
          <w:rFonts w:cs="Times New Roman"/>
          <w:szCs w:val="24"/>
        </w:rPr>
        <w:t>А..</w:t>
      </w:r>
      <w:proofErr w:type="gramEnd"/>
      <w:r w:rsidRPr="00473C42">
        <w:rPr>
          <w:rFonts w:cs="Times New Roman"/>
          <w:szCs w:val="24"/>
        </w:rPr>
        <w:t xml:space="preserve"> IDEF0: функциональное моделирование деловых процессов //</w:t>
      </w:r>
      <w:r w:rsidRPr="00226198">
        <w:rPr>
          <w:rFonts w:cs="Times New Roman"/>
          <w:szCs w:val="24"/>
        </w:rPr>
        <w:t>Центр ОТСМ-ТРИЗ технологий, Минск, Беларусь 1997. http://www.trizminsk.org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473C42">
        <w:rPr>
          <w:rFonts w:cs="Times New Roman"/>
          <w:szCs w:val="24"/>
        </w:rPr>
        <w:t>Чувахин</w:t>
      </w:r>
      <w:proofErr w:type="spellEnd"/>
      <w:r w:rsidRPr="00473C42">
        <w:rPr>
          <w:rFonts w:cs="Times New Roman"/>
          <w:szCs w:val="24"/>
        </w:rPr>
        <w:t xml:space="preserve"> В. А. Описание отдельных концепций</w:t>
      </w:r>
      <w:r w:rsidR="00226198">
        <w:rPr>
          <w:rFonts w:cs="Times New Roman"/>
          <w:szCs w:val="24"/>
        </w:rPr>
        <w:t xml:space="preserve"> IDEF0// Сайт ―Корпоративный ме</w:t>
      </w:r>
      <w:r w:rsidRPr="00226198">
        <w:rPr>
          <w:rFonts w:cs="Times New Roman"/>
          <w:szCs w:val="24"/>
        </w:rPr>
        <w:t>неджмент‖. http://www.cfin.ru/chuvakhin/idef0-r.shtml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473C42">
        <w:rPr>
          <w:rFonts w:cs="Times New Roman"/>
          <w:szCs w:val="24"/>
        </w:rPr>
        <w:t>Курьян</w:t>
      </w:r>
      <w:proofErr w:type="spellEnd"/>
      <w:r w:rsidRPr="00473C42">
        <w:rPr>
          <w:rFonts w:cs="Times New Roman"/>
          <w:szCs w:val="24"/>
        </w:rPr>
        <w:t xml:space="preserve"> А. Г., </w:t>
      </w:r>
      <w:proofErr w:type="spellStart"/>
      <w:r w:rsidRPr="00473C42">
        <w:rPr>
          <w:rFonts w:cs="Times New Roman"/>
          <w:szCs w:val="24"/>
        </w:rPr>
        <w:t>Серенков</w:t>
      </w:r>
      <w:proofErr w:type="spellEnd"/>
      <w:r w:rsidRPr="00473C42">
        <w:rPr>
          <w:rFonts w:cs="Times New Roman"/>
          <w:szCs w:val="24"/>
        </w:rPr>
        <w:t xml:space="preserve"> П.С. Использование IDEF0 для описания и классификации</w:t>
      </w:r>
      <w:r w:rsidR="00226198" w:rsidRPr="00226198">
        <w:rPr>
          <w:rFonts w:cs="Times New Roman"/>
          <w:szCs w:val="24"/>
        </w:rPr>
        <w:t xml:space="preserve"> </w:t>
      </w:r>
      <w:r w:rsidRPr="00226198">
        <w:rPr>
          <w:rFonts w:cs="Times New Roman"/>
          <w:szCs w:val="24"/>
        </w:rPr>
        <w:t>процессов в рамках системы качества МС ИСО семейства 9000 версии 2000. //http://www.interface.ru/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Рубцов </w:t>
      </w:r>
      <w:proofErr w:type="gramStart"/>
      <w:r w:rsidRPr="00473C42">
        <w:rPr>
          <w:rFonts w:cs="Times New Roman"/>
          <w:szCs w:val="24"/>
        </w:rPr>
        <w:t>С..</w:t>
      </w:r>
      <w:proofErr w:type="gramEnd"/>
      <w:r w:rsidRPr="00473C42">
        <w:rPr>
          <w:rFonts w:cs="Times New Roman"/>
          <w:szCs w:val="24"/>
        </w:rPr>
        <w:t xml:space="preserve"> IDEF0 и опыт разработки. Секреты мод</w:t>
      </w:r>
      <w:r w:rsidR="00226198">
        <w:rPr>
          <w:rFonts w:cs="Times New Roman"/>
          <w:szCs w:val="24"/>
        </w:rPr>
        <w:t>елирования и проектирования биз</w:t>
      </w:r>
      <w:r w:rsidRPr="00226198">
        <w:rPr>
          <w:rFonts w:cs="Times New Roman"/>
          <w:szCs w:val="24"/>
        </w:rPr>
        <w:t>нес-процессов. // Открытые системы, 2002. http://big.spb.ru/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Верников </w:t>
      </w:r>
      <w:proofErr w:type="gramStart"/>
      <w:r w:rsidRPr="00473C42">
        <w:rPr>
          <w:rFonts w:cs="Times New Roman"/>
          <w:szCs w:val="24"/>
        </w:rPr>
        <w:t>Г..</w:t>
      </w:r>
      <w:proofErr w:type="gramEnd"/>
      <w:r w:rsidRPr="00473C42">
        <w:rPr>
          <w:rFonts w:cs="Times New Roman"/>
          <w:szCs w:val="24"/>
        </w:rPr>
        <w:t xml:space="preserve"> Основные методологии обследования организаций. Стандарт IDEF0. //</w:t>
      </w:r>
      <w:bookmarkStart w:id="0" w:name="_GoBack"/>
      <w:bookmarkEnd w:id="0"/>
      <w:r w:rsidRPr="00226198">
        <w:rPr>
          <w:rFonts w:cs="Times New Roman"/>
          <w:szCs w:val="24"/>
        </w:rPr>
        <w:t>Управленческое консультирование. www.consulting.ru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473C42">
        <w:rPr>
          <w:rFonts w:cs="Times New Roman"/>
          <w:szCs w:val="24"/>
        </w:rPr>
        <w:t xml:space="preserve">Ляхов В. Ф. Практикум по </w:t>
      </w:r>
      <w:proofErr w:type="spellStart"/>
      <w:r w:rsidRPr="00473C42">
        <w:rPr>
          <w:rFonts w:cs="Times New Roman"/>
          <w:szCs w:val="24"/>
        </w:rPr>
        <w:t>Bpwin</w:t>
      </w:r>
      <w:proofErr w:type="spellEnd"/>
      <w:r w:rsidRPr="00473C42">
        <w:rPr>
          <w:rFonts w:cs="Times New Roman"/>
          <w:szCs w:val="24"/>
        </w:rPr>
        <w:t xml:space="preserve"> // </w:t>
      </w:r>
      <w:proofErr w:type="spellStart"/>
      <w:r w:rsidRPr="00473C42">
        <w:rPr>
          <w:rFonts w:cs="Times New Roman"/>
          <w:szCs w:val="24"/>
        </w:rPr>
        <w:t>СевКавГТУ</w:t>
      </w:r>
      <w:proofErr w:type="spellEnd"/>
      <w:r w:rsidRPr="00473C42">
        <w:rPr>
          <w:rFonts w:cs="Times New Roman"/>
          <w:szCs w:val="24"/>
        </w:rPr>
        <w:t xml:space="preserve"> кафедра «Информационных систем и</w:t>
      </w:r>
      <w:r w:rsidR="00226198" w:rsidRPr="00226198">
        <w:rPr>
          <w:rFonts w:cs="Times New Roman"/>
          <w:szCs w:val="24"/>
        </w:rPr>
        <w:t xml:space="preserve"> </w:t>
      </w:r>
      <w:r w:rsidRPr="00226198">
        <w:rPr>
          <w:rFonts w:cs="Times New Roman"/>
          <w:szCs w:val="24"/>
        </w:rPr>
        <w:t>технологий»</w:t>
      </w:r>
    </w:p>
    <w:p w:rsidR="00473C42" w:rsidRPr="00226198" w:rsidRDefault="00473C42" w:rsidP="00226198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226198">
        <w:rPr>
          <w:rFonts w:cs="Times New Roman"/>
          <w:szCs w:val="24"/>
        </w:rPr>
        <w:t xml:space="preserve">Маклаков С. В. </w:t>
      </w:r>
      <w:proofErr w:type="spellStart"/>
      <w:r w:rsidRPr="00226198">
        <w:rPr>
          <w:rFonts w:cs="Times New Roman"/>
          <w:szCs w:val="24"/>
        </w:rPr>
        <w:t>BPwin</w:t>
      </w:r>
      <w:proofErr w:type="spellEnd"/>
      <w:r w:rsidRPr="00226198">
        <w:rPr>
          <w:rFonts w:cs="Times New Roman"/>
          <w:szCs w:val="24"/>
        </w:rPr>
        <w:t xml:space="preserve"> и </w:t>
      </w:r>
      <w:proofErr w:type="spellStart"/>
      <w:r w:rsidRPr="00226198">
        <w:rPr>
          <w:rFonts w:cs="Times New Roman"/>
          <w:szCs w:val="24"/>
        </w:rPr>
        <w:t>ERwin</w:t>
      </w:r>
      <w:proofErr w:type="spellEnd"/>
      <w:r w:rsidRPr="00226198">
        <w:rPr>
          <w:rFonts w:cs="Times New Roman"/>
          <w:szCs w:val="24"/>
        </w:rPr>
        <w:t>: CASE-средства дл</w:t>
      </w:r>
      <w:r w:rsidR="00226198" w:rsidRPr="00226198">
        <w:rPr>
          <w:rFonts w:cs="Times New Roman"/>
          <w:szCs w:val="24"/>
        </w:rPr>
        <w:t>я разработки информационных сис</w:t>
      </w:r>
      <w:r w:rsidRPr="00226198">
        <w:rPr>
          <w:rFonts w:cs="Times New Roman"/>
          <w:szCs w:val="24"/>
        </w:rPr>
        <w:t>тем // http://www.isuct.ru/~ivt/books/CASE/case5</w:t>
      </w:r>
    </w:p>
    <w:p w:rsid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p w:rsidR="00473C42" w:rsidRPr="00473C42" w:rsidRDefault="00473C42" w:rsidP="00CD34E0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Cs w:val="24"/>
        </w:rPr>
      </w:pPr>
    </w:p>
    <w:sectPr w:rsidR="00473C42" w:rsidRPr="00473C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A25B0"/>
    <w:multiLevelType w:val="hybridMultilevel"/>
    <w:tmpl w:val="2C8C4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67437"/>
    <w:multiLevelType w:val="hybridMultilevel"/>
    <w:tmpl w:val="636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452E8"/>
    <w:multiLevelType w:val="multilevel"/>
    <w:tmpl w:val="BB10DFE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A35F6"/>
    <w:multiLevelType w:val="multilevel"/>
    <w:tmpl w:val="A4224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3B2BA7"/>
    <w:multiLevelType w:val="multilevel"/>
    <w:tmpl w:val="DD441A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7B1505"/>
    <w:multiLevelType w:val="multilevel"/>
    <w:tmpl w:val="38D251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D06016"/>
    <w:multiLevelType w:val="hybridMultilevel"/>
    <w:tmpl w:val="A1360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238D3"/>
    <w:multiLevelType w:val="multilevel"/>
    <w:tmpl w:val="72FE1B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4E13C4"/>
    <w:multiLevelType w:val="multilevel"/>
    <w:tmpl w:val="08AAA7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510"/>
    <w:rsid w:val="00032052"/>
    <w:rsid w:val="00151510"/>
    <w:rsid w:val="00226198"/>
    <w:rsid w:val="00473C42"/>
    <w:rsid w:val="006B4801"/>
    <w:rsid w:val="008D5A01"/>
    <w:rsid w:val="00903BFE"/>
    <w:rsid w:val="009E21C1"/>
    <w:rsid w:val="00BC6D5E"/>
    <w:rsid w:val="00C511C0"/>
    <w:rsid w:val="00CD34E0"/>
    <w:rsid w:val="00CE7571"/>
    <w:rsid w:val="00D1709B"/>
    <w:rsid w:val="00DC20D6"/>
    <w:rsid w:val="00E25D48"/>
    <w:rsid w:val="00FA43EC"/>
    <w:rsid w:val="00FE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58033"/>
  <w15:chartTrackingRefBased/>
  <w15:docId w15:val="{102D26AD-B6C2-443A-BC1D-76C4993A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4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C4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A43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FA43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3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Наталочка</dc:creator>
  <cp:keywords/>
  <dc:description/>
  <cp:lastModifiedBy>Анастасия Наталочка</cp:lastModifiedBy>
  <cp:revision>11</cp:revision>
  <dcterms:created xsi:type="dcterms:W3CDTF">2020-11-30T21:56:00Z</dcterms:created>
  <dcterms:modified xsi:type="dcterms:W3CDTF">2020-11-30T23:35:00Z</dcterms:modified>
</cp:coreProperties>
</file>