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5" w:name="cloud-app-discovery-controls"/>
    <w:p>
      <w:pPr>
        <w:pStyle w:val="Heading1"/>
      </w:pPr>
      <w:r>
        <w:t xml:space="preserve">Cloud App Discovery &amp; Controls</w:t>
      </w:r>
    </w:p>
    <w:bookmarkStart w:id="29" w:name="status-in-development---q2-2025"/>
    <w:p>
      <w:pPr>
        <w:pStyle w:val="Heading2"/>
      </w:pPr>
      <w:r>
        <w:t xml:space="preserve">Status: In Development - Q2 2025</w:t>
      </w:r>
    </w:p>
    <w:p>
      <w:pPr>
        <w:pStyle w:val="FirstParagraph"/>
      </w:pPr>
      <w:r>
        <w:rPr>
          <w:b/>
          <w:bCs/>
        </w:rPr>
        <w:t xml:space="preserve">Expected Duration:</w:t>
      </w:r>
      <w:r>
        <w:t xml:space="preserve"> </w:t>
      </w:r>
      <w:r>
        <w:t xml:space="preserve">5-6 weeks</w:t>
      </w:r>
      <w:r>
        <w:br/>
      </w:r>
      <w:r>
        <w:rPr>
          <w:b/>
          <w:bCs/>
        </w:rPr>
        <w:t xml:space="preserve">Target Audience:</w:t>
      </w:r>
      <w:r>
        <w:t xml:space="preserve"> </w:t>
      </w:r>
      <w:r>
        <w:t xml:space="preserve">Organizations with diverse cloud app portfolios</w:t>
      </w:r>
      <w:r>
        <w:br/>
      </w:r>
      <w:r>
        <w:rPr>
          <w:b/>
          <w:bCs/>
        </w:rPr>
        <w:t xml:space="preserve">Prerequisites:</w:t>
      </w:r>
      <w:r>
        <w:t xml:space="preserve"> </w:t>
      </w:r>
      <w:r>
        <w:t xml:space="preserve">Security Roadmap Workshop or equivalent strategic planning</w:t>
      </w:r>
    </w:p>
    <w:p>
      <w:r>
        <w:pict>
          <v:rect style="width:0;height:1.5pt" o:hralign="center" o:hrstd="t" o:hr="t"/>
        </w:pict>
      </w:r>
    </w:p>
    <w:bookmarkEnd w:id="29"/>
    <w:bookmarkStart w:id="30" w:name="purpose-problem-solved"/>
    <w:p>
      <w:pPr>
        <w:pStyle w:val="Heading2"/>
      </w:pPr>
      <w:r>
        <w:t xml:space="preserve">Purpose &amp; Problem Solved</w:t>
      </w:r>
    </w:p>
    <w:p>
      <w:pPr>
        <w:pStyle w:val="FirstParagraph"/>
      </w:pPr>
      <w:r>
        <w:t xml:space="preserve">Shadow IT and unmanaged cloud applications create significant security blind spots and compliance risks. Organizations often discover they have hundreds of cloud applications in use across their environment, many without proper security assessment, governance, or integration with enterprise identity systems.</w:t>
      </w:r>
    </w:p>
    <w:p>
      <w:pPr>
        <w:pStyle w:val="BodyText"/>
      </w:pPr>
      <w:r>
        <w:t xml:space="preserve">This engagement provides comprehensive discovery, risk assessment, and governance framework for cloud applications, enabling secure adoption while maintaining appropriate oversight and controls.</w:t>
      </w:r>
    </w:p>
    <w:p>
      <w:r>
        <w:pict>
          <v:rect style="width:0;height:1.5pt" o:hralign="center" o:hrstd="t" o:hr="t"/>
        </w:pict>
      </w:r>
    </w:p>
    <w:bookmarkEnd w:id="30"/>
    <w:bookmarkStart w:id="31" w:name="expected-deliverables"/>
    <w:p>
      <w:pPr>
        <w:pStyle w:val="Heading2"/>
      </w:pPr>
      <w:r>
        <w:t xml:space="preserve">Expected Deliverables</w:t>
      </w:r>
    </w:p>
    <w:p>
      <w:pPr>
        <w:pStyle w:val="Compact"/>
        <w:numPr>
          <w:ilvl w:val="0"/>
          <w:numId w:val="1001"/>
        </w:numPr>
      </w:pPr>
      <w:r>
        <w:t xml:space="preserve">Comprehensive cloud application inventory with risk scoring</w:t>
      </w:r>
    </w:p>
    <w:p>
      <w:pPr>
        <w:pStyle w:val="Compact"/>
        <w:numPr>
          <w:ilvl w:val="0"/>
          <w:numId w:val="1001"/>
        </w:numPr>
      </w:pPr>
      <w:r>
        <w:t xml:space="preserve">Shadow IT discovery and assessment across all network traffic</w:t>
      </w:r>
    </w:p>
    <w:p>
      <w:pPr>
        <w:pStyle w:val="Compact"/>
        <w:numPr>
          <w:ilvl w:val="0"/>
          <w:numId w:val="1001"/>
        </w:numPr>
      </w:pPr>
      <w:r>
        <w:t xml:space="preserve">Application governance framework with approval workflows</w:t>
      </w:r>
    </w:p>
    <w:p>
      <w:pPr>
        <w:pStyle w:val="Compact"/>
        <w:numPr>
          <w:ilvl w:val="0"/>
          <w:numId w:val="1001"/>
        </w:numPr>
      </w:pPr>
      <w:r>
        <w:t xml:space="preserve">Conditional access policies for sanctioned and unsanctioned applications</w:t>
      </w:r>
    </w:p>
    <w:p>
      <w:pPr>
        <w:pStyle w:val="Compact"/>
        <w:numPr>
          <w:ilvl w:val="0"/>
          <w:numId w:val="1001"/>
        </w:numPr>
      </w:pPr>
      <w:r>
        <w:t xml:space="preserve">Risk-based app categorization with recommended actions</w:t>
      </w:r>
    </w:p>
    <w:p>
      <w:pPr>
        <w:pStyle w:val="Compact"/>
        <w:numPr>
          <w:ilvl w:val="0"/>
          <w:numId w:val="1001"/>
        </w:numPr>
      </w:pPr>
      <w:r>
        <w:t xml:space="preserve">Integration roadmap with Microsoft Defender for Cloud Apps</w:t>
      </w:r>
    </w:p>
    <w:p>
      <w:pPr>
        <w:pStyle w:val="Compact"/>
        <w:numPr>
          <w:ilvl w:val="0"/>
          <w:numId w:val="1001"/>
        </w:numPr>
      </w:pPr>
      <w:r>
        <w:t xml:space="preserve">Ongoing monitoring and compliance procedures</w:t>
      </w:r>
    </w:p>
    <w:p>
      <w:pPr>
        <w:pStyle w:val="Compact"/>
        <w:numPr>
          <w:ilvl w:val="0"/>
          <w:numId w:val="1001"/>
        </w:numPr>
      </w:pPr>
      <w:r>
        <w:t xml:space="preserve">User guidance for secure app adoption and usage</w:t>
      </w:r>
    </w:p>
    <w:p>
      <w:r>
        <w:pict>
          <v:rect style="width:0;height:1.5pt" o:hralign="center" o:hrstd="t" o:hr="t"/>
        </w:pict>
      </w:r>
    </w:p>
    <w:bookmarkEnd w:id="31"/>
    <w:bookmarkStart w:id="32" w:name="integration-with-e2-portfolio"/>
    <w:p>
      <w:pPr>
        <w:pStyle w:val="Heading2"/>
      </w:pPr>
      <w:r>
        <w:t xml:space="preserve">Integration with E2 Portfolio</w:t>
      </w:r>
    </w:p>
    <w:p>
      <w:pPr>
        <w:pStyle w:val="FirstParagraph"/>
      </w:pPr>
      <w:r>
        <w:rPr>
          <w:b/>
          <w:bCs/>
        </w:rPr>
        <w:t xml:space="preserve">Natural Progressions:</w:t>
      </w:r>
      <w:r>
        <w:t xml:space="preserve"> </w:t>
      </w:r>
      <w:r>
        <w:t xml:space="preserve">- Security Architecture Review → Cloud App Discovery &amp; Controls (addresses architectural gaps)</w:t>
      </w:r>
      <w:r>
        <w:t xml:space="preserve"> </w:t>
      </w:r>
      <w:r>
        <w:t xml:space="preserve">- Security Roadmap Workshop → Cloud App Discovery &amp; Controls (implements strategic decisions)</w:t>
      </w:r>
      <w:r>
        <w:t xml:space="preserve"> </w:t>
      </w:r>
      <w:r>
        <w:t xml:space="preserve">- Cloud App Discovery &amp; Controls → Advanced Threat Protection (future module)</w:t>
      </w:r>
      <w:r>
        <w:t xml:space="preserve"> </w:t>
      </w:r>
      <w:r>
        <w:t xml:space="preserve">- Cloud App Discovery &amp; Controls → Identity Governance Program (future module)</w:t>
      </w:r>
    </w:p>
    <w:p>
      <w:pPr>
        <w:pStyle w:val="BodyText"/>
      </w:pPr>
      <w:r>
        <w:rPr>
          <w:b/>
          <w:bCs/>
        </w:rPr>
        <w:t xml:space="preserve">Complementary Services:</w:t>
      </w:r>
      <w:r>
        <w:t xml:space="preserve"> </w:t>
      </w:r>
      <w:r>
        <w:t xml:space="preserve">- Privileged Access Strategy (secure admin access to cloud governance tools)</w:t>
      </w:r>
      <w:r>
        <w:t xml:space="preserve"> </w:t>
      </w:r>
      <w:r>
        <w:t xml:space="preserve">- Data Security Audit (understand data flows across cloud applications)</w:t>
      </w:r>
      <w:r>
        <w:t xml:space="preserve"> </w:t>
      </w:r>
      <w:r>
        <w:t xml:space="preserve">- Conditional Access Optimization (future module)</w:t>
      </w:r>
    </w:p>
    <w:p>
      <w:r>
        <w:pict>
          <v:rect style="width:0;height:1.5pt" o:hralign="center" o:hrstd="t" o:hr="t"/>
        </w:pict>
      </w:r>
    </w:p>
    <w:bookmarkEnd w:id="32"/>
    <w:bookmarkStart w:id="33" w:name="key-focus-areas"/>
    <w:p>
      <w:pPr>
        <w:pStyle w:val="Heading2"/>
      </w:pPr>
      <w:r>
        <w:t xml:space="preserve">Key Focus Areas</w:t>
      </w:r>
    </w:p>
    <w:p>
      <w:pPr>
        <w:pStyle w:val="Compact"/>
        <w:numPr>
          <w:ilvl w:val="0"/>
          <w:numId w:val="1002"/>
        </w:numPr>
      </w:pPr>
      <w:r>
        <w:rPr>
          <w:b/>
          <w:bCs/>
        </w:rPr>
        <w:t xml:space="preserve">Discovery and Inventory:</w:t>
      </w:r>
      <w:r>
        <w:t xml:space="preserve"> </w:t>
      </w:r>
      <w:r>
        <w:t xml:space="preserve">Comprehensive identification of cloud applications in use</w:t>
      </w:r>
    </w:p>
    <w:p>
      <w:pPr>
        <w:pStyle w:val="Compact"/>
        <w:numPr>
          <w:ilvl w:val="0"/>
          <w:numId w:val="1002"/>
        </w:numPr>
      </w:pPr>
      <w:r>
        <w:rPr>
          <w:b/>
          <w:bCs/>
        </w:rPr>
        <w:t xml:space="preserve">Risk Assessment:</w:t>
      </w:r>
      <w:r>
        <w:t xml:space="preserve"> </w:t>
      </w:r>
      <w:r>
        <w:t xml:space="preserve">Security evaluation based on data sensitivity and business criticality</w:t>
      </w:r>
    </w:p>
    <w:p>
      <w:pPr>
        <w:pStyle w:val="Compact"/>
        <w:numPr>
          <w:ilvl w:val="0"/>
          <w:numId w:val="1002"/>
        </w:numPr>
      </w:pPr>
      <w:r>
        <w:rPr>
          <w:b/>
          <w:bCs/>
        </w:rPr>
        <w:t xml:space="preserve">Governance Framework:</w:t>
      </w:r>
      <w:r>
        <w:t xml:space="preserve"> </w:t>
      </w:r>
      <w:r>
        <w:t xml:space="preserve">Policies and procedures for application lifecycle management</w:t>
      </w:r>
    </w:p>
    <w:p>
      <w:pPr>
        <w:pStyle w:val="Compact"/>
        <w:numPr>
          <w:ilvl w:val="0"/>
          <w:numId w:val="1002"/>
        </w:numPr>
      </w:pPr>
      <w:r>
        <w:rPr>
          <w:b/>
          <w:bCs/>
        </w:rPr>
        <w:t xml:space="preserve">Integration Controls:</w:t>
      </w:r>
      <w:r>
        <w:t xml:space="preserve"> </w:t>
      </w:r>
      <w:r>
        <w:t xml:space="preserve">Secure connectivity with enterprise identity and security systems</w:t>
      </w:r>
    </w:p>
    <w:p>
      <w:pPr>
        <w:pStyle w:val="Compact"/>
        <w:numPr>
          <w:ilvl w:val="0"/>
          <w:numId w:val="1002"/>
        </w:numPr>
      </w:pPr>
      <w:r>
        <w:rPr>
          <w:b/>
          <w:bCs/>
        </w:rPr>
        <w:t xml:space="preserve">User Enablement:</w:t>
      </w:r>
      <w:r>
        <w:t xml:space="preserve"> </w:t>
      </w:r>
      <w:r>
        <w:t xml:space="preserve">Guidance for secure adoption of approved applications</w:t>
      </w:r>
    </w:p>
    <w:p>
      <w:pPr>
        <w:pStyle w:val="Compact"/>
        <w:numPr>
          <w:ilvl w:val="0"/>
          <w:numId w:val="1002"/>
        </w:numPr>
      </w:pPr>
      <w:r>
        <w:rPr>
          <w:b/>
          <w:bCs/>
        </w:rPr>
        <w:t xml:space="preserve">Ongoing Monitoring:</w:t>
      </w:r>
      <w:r>
        <w:t xml:space="preserve"> </w:t>
      </w:r>
      <w:r>
        <w:t xml:space="preserve">Continuous visibility into application usage and risk posture</w:t>
      </w:r>
    </w:p>
    <w:p>
      <w:r>
        <w:pict>
          <v:rect style="width:0;height:1.5pt" o:hralign="center" o:hrstd="t" o:hr="t"/>
        </w:pict>
      </w:r>
    </w:p>
    <w:bookmarkEnd w:id="33"/>
    <w:bookmarkStart w:id="34" w:name="express-early-interest"/>
    <w:p>
      <w:pPr>
        <w:pStyle w:val="Heading2"/>
      </w:pPr>
      <w:r>
        <w:t xml:space="preserve">Express Early Interest</w:t>
      </w:r>
    </w:p>
    <w:p>
      <w:pPr>
        <w:pStyle w:val="FirstParagraph"/>
      </w:pPr>
      <w:r>
        <w:t xml:space="preserve">Contact Engage Squared to participate in early pilot programs and help refine the engagement approach.</w:t>
      </w:r>
    </w:p>
    <w:p>
      <w:pPr>
        <w:pStyle w:val="BodyText"/>
      </w:pPr>
      <w:r>
        <w:rPr>
          <w:b/>
          <w:bCs/>
        </w:rPr>
        <w:t xml:space="preserve">Contact:</w:t>
      </w:r>
      <w:r>
        <w:t xml:space="preserve"> </w:t>
      </w:r>
      <w:r>
        <w:t xml:space="preserve">E2 Cloud Security Practice</w:t>
      </w:r>
      <w:r>
        <w:br/>
      </w:r>
      <w:r>
        <w:rPr>
          <w:b/>
          <w:bCs/>
        </w:rPr>
        <w:t xml:space="preserve">Beta Program:</w:t>
      </w:r>
      <w:r>
        <w:t xml:space="preserve"> </w:t>
      </w:r>
      <w:r>
        <w:t xml:space="preserve">Limited early adopter slots available Q1 2025</w:t>
      </w:r>
    </w:p>
    <w:p>
      <w:r>
        <w:pict>
          <v:rect style="width:0;height:1.5pt" o:hralign="center" o:hrstd="t" o:hr="t"/>
        </w:pict>
      </w:r>
    </w:p>
    <w:bookmarkEnd w:id="34"/>
    <w:bookmarkEnd w:id="35"/>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2025-10-09T02:17:45Z</dcterms:created>
  <dcterms:modified xsi:type="dcterms:W3CDTF">2025-10-09T02:17:45Z</dcterms:modified>
</cp:coreProperties>
</file>

<file path=docProps/custom.xml><?xml version="1.0" encoding="utf-8"?>
<Properties xmlns="http://schemas.openxmlformats.org/officeDocument/2006/custom-properties" xmlns:vt="http://schemas.openxmlformats.org/officeDocument/2006/docPropsVTypes"/>
</file>