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5" w:name="securescore-optimisation-program"/>
    <w:p>
      <w:pPr>
        <w:pStyle w:val="Heading1"/>
      </w:pPr>
      <w:r>
        <w:t xml:space="preserve">SecureScore Optimisation Program</w:t>
      </w:r>
    </w:p>
    <w:bookmarkStart w:id="29" w:name="status-planned---q4-2025"/>
    <w:p>
      <w:pPr>
        <w:pStyle w:val="Heading2"/>
      </w:pPr>
      <w:r>
        <w:t xml:space="preserve">Status: Planned - Q4 2025</w:t>
      </w:r>
    </w:p>
    <w:p>
      <w:pPr>
        <w:pStyle w:val="FirstParagraph"/>
      </w:pPr>
      <w:r>
        <w:rPr>
          <w:b/>
          <w:bCs/>
        </w:rPr>
        <w:t xml:space="preserve">Expected Duration:</w:t>
      </w:r>
      <w:r>
        <w:t xml:space="preserve"> </w:t>
      </w:r>
      <w:r>
        <w:t xml:space="preserve">6-8 weeks</w:t>
      </w:r>
      <w:r>
        <w:br/>
      </w:r>
      <w:r>
        <w:rPr>
          <w:b/>
          <w:bCs/>
        </w:rPr>
        <w:t xml:space="preserve">Target Audience:</w:t>
      </w:r>
      <w:r>
        <w:t xml:space="preserve"> </w:t>
      </w:r>
      <w:r>
        <w:t xml:space="preserve">Organisations seeking measurable security maturity improvement</w:t>
      </w:r>
      <w:r>
        <w:br/>
      </w:r>
      <w:r>
        <w:rPr>
          <w:b/>
          <w:bCs/>
        </w:rPr>
        <w:t xml:space="preserve">Prerequisites:</w:t>
      </w:r>
      <w:r>
        <w:t xml:space="preserve"> </w:t>
      </w:r>
      <w:r>
        <w:t xml:space="preserve">Security Architecture Review or equivalent security assessment</w:t>
      </w:r>
    </w:p>
    <w:p>
      <w:r>
        <w:pict>
          <v:rect style="width:0;height:1.5pt" o:hralign="center" o:hrstd="t" o:hr="t"/>
        </w:pict>
      </w:r>
    </w:p>
    <w:bookmarkEnd w:id="29"/>
    <w:bookmarkStart w:id="30" w:name="purpose-problem-solved"/>
    <w:p>
      <w:pPr>
        <w:pStyle w:val="Heading2"/>
      </w:pPr>
      <w:r>
        <w:t xml:space="preserve">Purpose &amp; Problem Solved</w:t>
      </w:r>
    </w:p>
    <w:p>
      <w:pPr>
        <w:pStyle w:val="FirstParagraph"/>
      </w:pPr>
      <w:r>
        <w:t xml:space="preserve">Microsoft Secure Score provides valuable security recommendations, but many organizations struggle to prioritize improvements effectively or align security investments with business outcomes. Generic score improvement often leads to implementing controls that don’t address actual business risks or operational context.</w:t>
      </w:r>
    </w:p>
    <w:p>
      <w:pPr>
        <w:pStyle w:val="BodyText"/>
      </w:pPr>
      <w:r>
        <w:t xml:space="preserve">This program provides systematic, business-aligned approach to Secure Score improvement that maximizes security ROI while building measurable maturity improvements.</w:t>
      </w:r>
    </w:p>
    <w:p>
      <w:r>
        <w:pict>
          <v:rect style="width:0;height:1.5pt" o:hralign="center" o:hrstd="t" o:hr="t"/>
        </w:pict>
      </w:r>
    </w:p>
    <w:bookmarkEnd w:id="30"/>
    <w:bookmarkStart w:id="31" w:name="expected-deliverables"/>
    <w:p>
      <w:pPr>
        <w:pStyle w:val="Heading2"/>
      </w:pPr>
      <w:r>
        <w:t xml:space="preserve">Expected Deliverables</w:t>
      </w:r>
    </w:p>
    <w:p>
      <w:pPr>
        <w:pStyle w:val="Compact"/>
        <w:numPr>
          <w:ilvl w:val="0"/>
          <w:numId w:val="1001"/>
        </w:numPr>
      </w:pPr>
      <w:r>
        <w:t xml:space="preserve">Current state Secure Score analysis with business risk correlation</w:t>
      </w:r>
    </w:p>
    <w:p>
      <w:pPr>
        <w:pStyle w:val="Compact"/>
        <w:numPr>
          <w:ilvl w:val="0"/>
          <w:numId w:val="1001"/>
        </w:numPr>
      </w:pPr>
      <w:r>
        <w:t xml:space="preserve">Prioritized improvement roadmap based on risk, cost, and business impact</w:t>
      </w:r>
    </w:p>
    <w:p>
      <w:pPr>
        <w:pStyle w:val="Compact"/>
        <w:numPr>
          <w:ilvl w:val="0"/>
          <w:numId w:val="1001"/>
        </w:numPr>
      </w:pPr>
      <w:r>
        <w:t xml:space="preserve">Implementation guidance for high-priority security controls</w:t>
      </w:r>
    </w:p>
    <w:p>
      <w:pPr>
        <w:pStyle w:val="Compact"/>
        <w:numPr>
          <w:ilvl w:val="0"/>
          <w:numId w:val="1001"/>
        </w:numPr>
      </w:pPr>
      <w:r>
        <w:t xml:space="preserve">Custom monitoring framework for ongoing score optimization</w:t>
      </w:r>
    </w:p>
    <w:p>
      <w:pPr>
        <w:pStyle w:val="Compact"/>
        <w:numPr>
          <w:ilvl w:val="0"/>
          <w:numId w:val="1001"/>
        </w:numPr>
      </w:pPr>
      <w:r>
        <w:t xml:space="preserve">Business case development for security investments</w:t>
      </w:r>
    </w:p>
    <w:p>
      <w:pPr>
        <w:pStyle w:val="Compact"/>
        <w:numPr>
          <w:ilvl w:val="0"/>
          <w:numId w:val="1001"/>
        </w:numPr>
      </w:pPr>
      <w:r>
        <w:t xml:space="preserve">Executive reporting dashboard with meaningful security KPIs</w:t>
      </w:r>
    </w:p>
    <w:p>
      <w:pPr>
        <w:pStyle w:val="Compact"/>
        <w:numPr>
          <w:ilvl w:val="0"/>
          <w:numId w:val="1001"/>
        </w:numPr>
      </w:pPr>
      <w:r>
        <w:t xml:space="preserve">Long-term security maturity trajectory planning</w:t>
      </w:r>
    </w:p>
    <w:p>
      <w:r>
        <w:pict>
          <v:rect style="width:0;height:1.5pt" o:hralign="center" o:hrstd="t" o:hr="t"/>
        </w:pict>
      </w:r>
    </w:p>
    <w:bookmarkEnd w:id="31"/>
    <w:bookmarkStart w:id="32" w:name="integration-with-e2-portfolio"/>
    <w:p>
      <w:pPr>
        <w:pStyle w:val="Heading2"/>
      </w:pPr>
      <w:r>
        <w:t xml:space="preserve">Integration with E2 Portfolio</w:t>
      </w:r>
    </w:p>
    <w:p>
      <w:pPr>
        <w:pStyle w:val="FirstParagraph"/>
      </w:pPr>
      <w:r>
        <w:rPr>
          <w:b/>
          <w:bCs/>
        </w:rPr>
        <w:t xml:space="preserve">Natural Progressions:</w:t>
      </w:r>
      <w:r>
        <w:t xml:space="preserve"> </w:t>
      </w:r>
      <w:r>
        <w:t xml:space="preserve">- Security Architecture Review → SecureScore Optimization Program (implements assessment findings)</w:t>
      </w:r>
      <w:r>
        <w:t xml:space="preserve"> </w:t>
      </w:r>
      <w:r>
        <w:t xml:space="preserve">- Essential Eight → SecureScore Optimization Program (broader control framework)</w:t>
      </w:r>
      <w:r>
        <w:t xml:space="preserve"> </w:t>
      </w:r>
      <w:r>
        <w:t xml:space="preserve">- SecureScore Optimization Program → Advanced Security Monitoring (future module)</w:t>
      </w:r>
      <w:r>
        <w:t xml:space="preserve"> </w:t>
      </w:r>
      <w:r>
        <w:t xml:space="preserve">- SecureScore Optimization Program → Security Metrics and Reporting (future module)</w:t>
      </w:r>
    </w:p>
    <w:p>
      <w:pPr>
        <w:pStyle w:val="BodyText"/>
      </w:pPr>
      <w:r>
        <w:rPr>
          <w:b/>
          <w:bCs/>
        </w:rPr>
        <w:t xml:space="preserve">Complementary Services:</w:t>
      </w:r>
      <w:r>
        <w:t xml:space="preserve"> </w:t>
      </w:r>
      <w:r>
        <w:t xml:space="preserve">- Security Roadmap Workshop (strategic context for score improvements)</w:t>
      </w:r>
      <w:r>
        <w:t xml:space="preserve"> </w:t>
      </w:r>
      <w:r>
        <w:t xml:space="preserve">- Privileged Access Strategy (addresses identity-related score items)</w:t>
      </w:r>
      <w:r>
        <w:t xml:space="preserve"> </w:t>
      </w:r>
      <w:r>
        <w:t xml:space="preserve">- Cloud App Discovery &amp; Controls (addresses application governance scores)</w:t>
      </w:r>
    </w:p>
    <w:p>
      <w:r>
        <w:pict>
          <v:rect style="width:0;height:1.5pt" o:hralign="center" o:hrstd="t" o:hr="t"/>
        </w:pict>
      </w:r>
    </w:p>
    <w:bookmarkEnd w:id="32"/>
    <w:bookmarkStart w:id="33" w:name="key-focus-areas"/>
    <w:p>
      <w:pPr>
        <w:pStyle w:val="Heading2"/>
      </w:pPr>
      <w:r>
        <w:t xml:space="preserve">Key Focus Areas</w:t>
      </w:r>
    </w:p>
    <w:p>
      <w:pPr>
        <w:pStyle w:val="Compact"/>
        <w:numPr>
          <w:ilvl w:val="0"/>
          <w:numId w:val="1002"/>
        </w:numPr>
      </w:pPr>
      <w:r>
        <w:rPr>
          <w:b/>
          <w:bCs/>
        </w:rPr>
        <w:t xml:space="preserve">Business-Aligned Prioritization:</w:t>
      </w:r>
      <w:r>
        <w:t xml:space="preserve"> </w:t>
      </w:r>
      <w:r>
        <w:t xml:space="preserve">Score improvements that address actual business risks</w:t>
      </w:r>
    </w:p>
    <w:p>
      <w:pPr>
        <w:pStyle w:val="Compact"/>
        <w:numPr>
          <w:ilvl w:val="0"/>
          <w:numId w:val="1002"/>
        </w:numPr>
      </w:pPr>
      <w:r>
        <w:rPr>
          <w:b/>
          <w:bCs/>
        </w:rPr>
        <w:t xml:space="preserve">ROI Optimization:</w:t>
      </w:r>
      <w:r>
        <w:t xml:space="preserve"> </w:t>
      </w:r>
      <w:r>
        <w:t xml:space="preserve">Maximum security improvement per investment dollar</w:t>
      </w:r>
    </w:p>
    <w:p>
      <w:pPr>
        <w:pStyle w:val="Compact"/>
        <w:numPr>
          <w:ilvl w:val="0"/>
          <w:numId w:val="1002"/>
        </w:numPr>
      </w:pPr>
      <w:r>
        <w:rPr>
          <w:b/>
          <w:bCs/>
        </w:rPr>
        <w:t xml:space="preserve">Operational Integration:</w:t>
      </w:r>
      <w:r>
        <w:t xml:space="preserve"> </w:t>
      </w:r>
      <w:r>
        <w:t xml:space="preserve">Controls that fit existing business processes</w:t>
      </w:r>
    </w:p>
    <w:p>
      <w:pPr>
        <w:pStyle w:val="Compact"/>
        <w:numPr>
          <w:ilvl w:val="0"/>
          <w:numId w:val="1002"/>
        </w:numPr>
      </w:pPr>
      <w:r>
        <w:rPr>
          <w:b/>
          <w:bCs/>
        </w:rPr>
        <w:t xml:space="preserve">Measurable Outcomes:</w:t>
      </w:r>
      <w:r>
        <w:t xml:space="preserve"> </w:t>
      </w:r>
      <w:r>
        <w:t xml:space="preserve">KPIs beyond score numbers that demonstrate business value</w:t>
      </w:r>
    </w:p>
    <w:p>
      <w:pPr>
        <w:pStyle w:val="Compact"/>
        <w:numPr>
          <w:ilvl w:val="0"/>
          <w:numId w:val="1002"/>
        </w:numPr>
      </w:pPr>
      <w:r>
        <w:rPr>
          <w:b/>
          <w:bCs/>
        </w:rPr>
        <w:t xml:space="preserve">Sustainable Improvement:</w:t>
      </w:r>
      <w:r>
        <w:t xml:space="preserve"> </w:t>
      </w:r>
      <w:r>
        <w:t xml:space="preserve">Building capabilities for ongoing optimization</w:t>
      </w:r>
    </w:p>
    <w:p>
      <w:pPr>
        <w:pStyle w:val="Compact"/>
        <w:numPr>
          <w:ilvl w:val="0"/>
          <w:numId w:val="1002"/>
        </w:numPr>
      </w:pPr>
      <w:r>
        <w:rPr>
          <w:b/>
          <w:bCs/>
        </w:rPr>
        <w:t xml:space="preserve">Executive Communication:</w:t>
      </w:r>
      <w:r>
        <w:t xml:space="preserve"> </w:t>
      </w:r>
      <w:r>
        <w:t xml:space="preserve">Translating security metrics into business language</w:t>
      </w:r>
    </w:p>
    <w:p>
      <w:r>
        <w:pict>
          <v:rect style="width:0;height:1.5pt" o:hralign="center" o:hrstd="t" o:hr="t"/>
        </w:pict>
      </w:r>
    </w:p>
    <w:bookmarkEnd w:id="33"/>
    <w:bookmarkStart w:id="34" w:name="express-early-interest"/>
    <w:p>
      <w:pPr>
        <w:pStyle w:val="Heading2"/>
      </w:pPr>
      <w:r>
        <w:t xml:space="preserve">Express Early Interest</w:t>
      </w:r>
    </w:p>
    <w:p>
      <w:pPr>
        <w:pStyle w:val="FirstParagraph"/>
      </w:pPr>
      <w:r>
        <w:t xml:space="preserve">Contact Engage Squared to participate in program design and provide input on prioritization methodologies.</w:t>
      </w:r>
    </w:p>
    <w:p>
      <w:pPr>
        <w:pStyle w:val="BodyText"/>
      </w:pPr>
      <w:r>
        <w:rPr>
          <w:b/>
          <w:bCs/>
        </w:rPr>
        <w:t xml:space="preserve">Contact:</w:t>
      </w:r>
      <w:r>
        <w:t xml:space="preserve"> </w:t>
      </w:r>
      <w:r>
        <w:t xml:space="preserve">E2 Security Strategy Practice</w:t>
      </w:r>
      <w:r>
        <w:br/>
      </w:r>
      <w:r>
        <w:rPr>
          <w:b/>
          <w:bCs/>
        </w:rPr>
        <w:t xml:space="preserve">Design Input:</w:t>
      </w:r>
      <w:r>
        <w:t xml:space="preserve"> </w:t>
      </w:r>
      <w:r>
        <w:t xml:space="preserve">Customer workshops planned for Q3 2025</w:t>
      </w:r>
    </w:p>
    <w:p>
      <w:r>
        <w:pict>
          <v:rect style="width:0;height:1.5pt" o:hralign="center" o:hrstd="t" o:hr="t"/>
        </w:pict>
      </w:r>
    </w:p>
    <w:bookmarkEnd w:id="34"/>
    <w:bookmarkEnd w:id="35"/>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2025-10-09T02:17:46Z</dcterms:created>
  <dcterms:modified xsi:type="dcterms:W3CDTF">2025-10-09T02:17:46Z</dcterms:modified>
</cp:coreProperties>
</file>

<file path=docProps/custom.xml><?xml version="1.0" encoding="utf-8"?>
<Properties xmlns="http://schemas.openxmlformats.org/officeDocument/2006/custom-properties" xmlns:vt="http://schemas.openxmlformats.org/officeDocument/2006/docPropsVTypes"/>
</file>