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rPr>
          <w:rFonts w:ascii="Arial" w:hAnsi="Arial"/>
          <w:b/>
          <w:color w:val="64748B"/>
          <w:sz w:val="16"/>
        </w:rPr>
        <w:t>ENTERPRISE SECURITY SPECIFICATION | REF: SEC-DOC-PHASE7-RISK | DYNAMIC RISK SCORING ENGINE</w:t>
      </w:r>
    </w:p>
    <w:p>
      <w:pPr>
        <w:spacing w:after="40"/>
      </w:pPr>
      <w:r>
        <w:rPr>
          <w:rFonts w:ascii="Arial" w:hAnsi="Arial"/>
          <w:b/>
          <w:color w:val="1E3A8A"/>
          <w:sz w:val="32"/>
        </w:rPr>
        <w:t>SPESIFIKASI MESIN SKOR RISIKO DINAMIS (PHASE 7)</w:t>
      </w:r>
    </w:p>
    <w:p>
      <w:pPr>
        <w:spacing w:after="160"/>
      </w:pPr>
      <w:r>
        <w:rPr>
          <w:rFonts w:ascii="Arial" w:hAnsi="Arial"/>
          <w:i/>
          <w:color w:val="475569"/>
          <w:sz w:val="21"/>
        </w:rPr>
        <w:t>Multi-Factor Scoring Formula (0-100), Wazuh Severity vs SOC Priority Separation &amp; Real Incident Calibration</w:t>
      </w:r>
    </w:p>
    <w:p>
      <w:pPr>
        <w:spacing w:after="160"/>
      </w:pPr>
      <w:r>
        <w:rPr>
          <w:color w:val="CBD5E1"/>
        </w:rPr>
        <w:t>――――――――――――――――――――――――――――――――――――――――――――――――――――――――――――――――――――</w:t>
      </w:r>
    </w:p>
    <w:p>
      <w:pPr>
        <w:spacing w:before="160"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512"/>
      </w:tblGrid>
      <w:tr>
        <w:tc>
          <w:tcPr>
            <w:tcW w:type="dxa" w:w="9360"/>
            <w:shd w:fill="1E3A8A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1. Ringkasan &amp; Prinsip Pemisahan Keparahan (Phase 7)</w:t>
            </w:r>
          </w:p>
        </w:tc>
      </w:tr>
    </w:tbl>
    <w:p>
      <w:pPr>
        <w:spacing w:after="40"/>
      </w:pPr>
    </w:p>
    <w:p>
      <w:r>
        <w:rPr>
          <w:rFonts w:ascii="Arial" w:hAnsi="Arial"/>
          <w:sz w:val="17"/>
        </w:rPr>
        <w:t>Fase 7 (Implement the Risk-Scoring Engine) bertujuan menghitung nilai risiko numerik (0–100) berdasarkan multi-faktor objektif. Prinsip fundamental: memisahkan 'Wazuh Rule Severity' (statis 0–15) dengan 'SOC Incident Priority' (dinamis P0–P4 berdasarkan konteks bisnis, aset, dan korelasi).</w:t>
      </w:r>
    </w:p>
    <w:p>
      <w:pPr>
        <w:spacing w:before="160"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512"/>
      </w:tblGrid>
      <w:tr>
        <w:tc>
          <w:tcPr>
            <w:tcW w:type="dxa" w:w="9360"/>
            <w:shd w:fill="1E3A8A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2. Komponen &amp; Bobot Formula Skor Risiko (7.1 Scoring Components)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c>
          <w:tcPr>
            <w:tcW w:type="dxa" w:w="2880"/>
            <w:shd w:fill="1E3A8A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Komponen Faktor Risiko</w:t>
            </w:r>
          </w:p>
        </w:tc>
        <w:tc>
          <w:tcPr>
            <w:tcW w:type="dxa" w:w="1872"/>
            <w:shd w:fill="1E3A8A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Rentang Bobot</w:t>
            </w:r>
          </w:p>
        </w:tc>
        <w:tc>
          <w:tcPr>
            <w:tcW w:type="dxa" w:w="4608"/>
            <w:shd w:fill="1E3A8A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Makna &amp; Sumber Data Pengukuran</w:t>
            </w:r>
          </w:p>
        </w:tc>
      </w:tr>
      <w:tr>
        <w:tc>
          <w:tcPr>
            <w:tcW w:type="dxa" w:w="2880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293B"/>
                <w:sz w:val="16"/>
              </w:rPr>
              <w:t>Detection Severity</w:t>
            </w:r>
          </w:p>
        </w:tc>
        <w:tc>
          <w:tcPr>
            <w:tcW w:type="dxa" w:w="1872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293B"/>
                <w:sz w:val="16"/>
              </w:rPr>
              <w:t>0 – 25 Poin</w:t>
            </w:r>
          </w:p>
        </w:tc>
        <w:tc>
          <w:tcPr>
            <w:tcW w:type="dxa" w:w="4608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293B"/>
                <w:sz w:val="16"/>
              </w:rPr>
              <w:t>Tingkat keparahan signature deteksi Wazuh (Level 0–15 dipetakan ke 0–25).</w:t>
            </w:r>
          </w:p>
        </w:tc>
      </w:tr>
      <w:tr>
        <w:tc>
          <w:tcPr>
            <w:tcW w:type="dxa" w:w="2880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293B"/>
                <w:sz w:val="16"/>
              </w:rPr>
              <w:t>Detection Confidence</w:t>
            </w:r>
          </w:p>
        </w:tc>
        <w:tc>
          <w:tcPr>
            <w:tcW w:type="dxa" w:w="1872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293B"/>
                <w:sz w:val="16"/>
              </w:rPr>
              <w:t>0 – 20 Poin</w:t>
            </w:r>
          </w:p>
        </w:tc>
        <w:tc>
          <w:tcPr>
            <w:tcW w:type="dxa" w:w="4608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293B"/>
                <w:sz w:val="16"/>
              </w:rPr>
              <w:t>Tingkat kepastian eksploitasi (High TP = +20, Medium = +10, Low = +0).</w:t>
            </w:r>
          </w:p>
        </w:tc>
      </w:tr>
      <w:tr>
        <w:tc>
          <w:tcPr>
            <w:tcW w:type="dxa" w:w="2880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293B"/>
                <w:sz w:val="16"/>
              </w:rPr>
              <w:t>Asset Criticality</w:t>
            </w:r>
          </w:p>
        </w:tc>
        <w:tc>
          <w:tcPr>
            <w:tcW w:type="dxa" w:w="1872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293B"/>
                <w:sz w:val="16"/>
              </w:rPr>
              <w:t>0 – 25 Poin</w:t>
            </w:r>
          </w:p>
        </w:tc>
        <w:tc>
          <w:tcPr>
            <w:tcW w:type="dxa" w:w="4608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293B"/>
                <w:sz w:val="16"/>
              </w:rPr>
              <w:t>Tier aset target (Crown Jewel = +25, Critical = +20, High = +15, Standard = +5).</w:t>
            </w:r>
          </w:p>
        </w:tc>
      </w:tr>
      <w:tr>
        <w:tc>
          <w:tcPr>
            <w:tcW w:type="dxa" w:w="2880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293B"/>
                <w:sz w:val="16"/>
              </w:rPr>
              <w:t>Identity Risk / Privilege</w:t>
            </w:r>
          </w:p>
        </w:tc>
        <w:tc>
          <w:tcPr>
            <w:tcW w:type="dxa" w:w="1872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293B"/>
                <w:sz w:val="16"/>
              </w:rPr>
              <w:t>0 – 10 Poin</w:t>
            </w:r>
          </w:p>
        </w:tc>
        <w:tc>
          <w:tcPr>
            <w:tcW w:type="dxa" w:w="4608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293B"/>
                <w:sz w:val="16"/>
              </w:rPr>
              <w:t>Tingkat hak akses akun (Privileged Admin = +10, Standard = +0).</w:t>
            </w:r>
          </w:p>
        </w:tc>
      </w:tr>
      <w:tr>
        <w:tc>
          <w:tcPr>
            <w:tcW w:type="dxa" w:w="2880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293B"/>
                <w:sz w:val="16"/>
              </w:rPr>
              <w:t>Threat Intelligence</w:t>
            </w:r>
          </w:p>
        </w:tc>
        <w:tc>
          <w:tcPr>
            <w:tcW w:type="dxa" w:w="1872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293B"/>
                <w:sz w:val="16"/>
              </w:rPr>
              <w:t>0 – 10 Poin</w:t>
            </w:r>
          </w:p>
        </w:tc>
        <w:tc>
          <w:tcPr>
            <w:tcW w:type="dxa" w:w="4608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293B"/>
                <w:sz w:val="16"/>
              </w:rPr>
              <w:t>Reputasi IP penyerang (Known Malicious / AbuseIPDB &gt;= 70 = +10).</w:t>
            </w:r>
          </w:p>
        </w:tc>
      </w:tr>
      <w:tr>
        <w:tc>
          <w:tcPr>
            <w:tcW w:type="dxa" w:w="2880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293B"/>
                <w:sz w:val="16"/>
              </w:rPr>
              <w:t>Correlation Evidence</w:t>
            </w:r>
          </w:p>
        </w:tc>
        <w:tc>
          <w:tcPr>
            <w:tcW w:type="dxa" w:w="1872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293B"/>
                <w:sz w:val="16"/>
              </w:rPr>
              <w:t>0 – 20 Poin</w:t>
            </w:r>
          </w:p>
        </w:tc>
        <w:tc>
          <w:tcPr>
            <w:tcW w:type="dxa" w:w="4608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293B"/>
                <w:sz w:val="16"/>
              </w:rPr>
              <w:t>Bukti rantai multi-tahap (Brute force + Login Sukses = +15 s.d. +20).</w:t>
            </w:r>
          </w:p>
        </w:tc>
      </w:tr>
      <w:tr>
        <w:tc>
          <w:tcPr>
            <w:tcW w:type="dxa" w:w="2880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293B"/>
                <w:sz w:val="16"/>
              </w:rPr>
              <w:t>Known-Good Adjustment</w:t>
            </w:r>
          </w:p>
        </w:tc>
        <w:tc>
          <w:tcPr>
            <w:tcW w:type="dxa" w:w="1872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293B"/>
                <w:sz w:val="16"/>
              </w:rPr>
              <w:t>0 s.d. -30 Poin</w:t>
            </w:r>
          </w:p>
        </w:tc>
        <w:tc>
          <w:tcPr>
            <w:tcW w:type="dxa" w:w="4608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293B"/>
                <w:sz w:val="16"/>
              </w:rPr>
              <w:t>Faktor pemotong skor jika terkonfirmasi aktivitas sah / maintenance window.</w:t>
            </w:r>
          </w:p>
        </w:tc>
      </w:tr>
    </w:tbl>
    <w:p>
      <w:pPr>
        <w:spacing w:before="160"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512"/>
      </w:tblGrid>
      <w:tr>
        <w:tc>
          <w:tcPr>
            <w:tcW w:type="dxa" w:w="9360"/>
            <w:shd w:fill="1E3A8A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3. Matriks Pemetaan Skor ke Prioritas SOC (7.2 Priority Mapping)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c>
          <w:tcPr>
            <w:tcW w:type="dxa" w:w="2304"/>
            <w:shd w:fill="1E3A8A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Rentang Skor Dinamis (0–100)</w:t>
            </w:r>
          </w:p>
        </w:tc>
        <w:tc>
          <w:tcPr>
            <w:tcW w:type="dxa" w:w="2016"/>
            <w:shd w:fill="1E3A8A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Prioritas SOC</w:t>
            </w:r>
          </w:p>
        </w:tc>
        <w:tc>
          <w:tcPr>
            <w:tcW w:type="dxa" w:w="2016"/>
            <w:shd w:fill="1E3A8A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SLA Respon &amp; Investigasi</w:t>
            </w:r>
          </w:p>
        </w:tc>
        <w:tc>
          <w:tcPr>
            <w:tcW w:type="dxa" w:w="3024"/>
            <w:shd w:fill="1E3A8A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Tindakan Operasional</w:t>
            </w:r>
          </w:p>
        </w:tc>
      </w:tr>
      <w:tr>
        <w:tc>
          <w:tcPr>
            <w:tcW w:type="dxa" w:w="2304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293B"/>
                <w:sz w:val="16"/>
              </w:rPr>
              <w:t>81 – 100 Poin</w:t>
            </w:r>
          </w:p>
        </w:tc>
        <w:tc>
          <w:tcPr>
            <w:tcW w:type="dxa" w:w="201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293B"/>
                <w:sz w:val="16"/>
              </w:rPr>
              <w:t>🚨 P0 CRITICAL</w:t>
            </w:r>
          </w:p>
        </w:tc>
        <w:tc>
          <w:tcPr>
            <w:tcW w:type="dxa" w:w="201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293B"/>
                <w:sz w:val="16"/>
              </w:rPr>
              <w:t>&lt; 15 Menit (Emergency)</w:t>
            </w:r>
          </w:p>
        </w:tc>
        <w:tc>
          <w:tcPr>
            <w:tcW w:type="dxa" w:w="3024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293B"/>
                <w:sz w:val="16"/>
              </w:rPr>
              <w:t>Isolasi host otomatis, aktivasi Tim Incident Response Darurat.</w:t>
            </w:r>
          </w:p>
        </w:tc>
      </w:tr>
      <w:tr>
        <w:tc>
          <w:tcPr>
            <w:tcW w:type="dxa" w:w="2304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293B"/>
                <w:sz w:val="16"/>
              </w:rPr>
              <w:t>61 – 80 Poin</w:t>
            </w:r>
          </w:p>
        </w:tc>
        <w:tc>
          <w:tcPr>
            <w:tcW w:type="dxa" w:w="2016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293B"/>
                <w:sz w:val="16"/>
              </w:rPr>
              <w:t>🔥 P1 HIGH</w:t>
            </w:r>
          </w:p>
        </w:tc>
        <w:tc>
          <w:tcPr>
            <w:tcW w:type="dxa" w:w="2016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293B"/>
                <w:sz w:val="16"/>
              </w:rPr>
              <w:t>&lt; 30 Menit (High Urgency)</w:t>
            </w:r>
          </w:p>
        </w:tc>
        <w:tc>
          <w:tcPr>
            <w:tcW w:type="dxa" w:w="3024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293B"/>
                <w:sz w:val="16"/>
              </w:rPr>
              <w:t>Investigasi analis Tier 2, reset kredensial, blokir IP perimeter.</w:t>
            </w:r>
          </w:p>
        </w:tc>
      </w:tr>
      <w:tr>
        <w:tc>
          <w:tcPr>
            <w:tcW w:type="dxa" w:w="2304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293B"/>
                <w:sz w:val="16"/>
              </w:rPr>
              <w:t>41 – 60 Poin</w:t>
            </w:r>
          </w:p>
        </w:tc>
        <w:tc>
          <w:tcPr>
            <w:tcW w:type="dxa" w:w="201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293B"/>
                <w:sz w:val="16"/>
              </w:rPr>
              <w:t>🟡 P2 MEDIUM</w:t>
            </w:r>
          </w:p>
        </w:tc>
        <w:tc>
          <w:tcPr>
            <w:tcW w:type="dxa" w:w="201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t>&lt; 4 Jam</w:t>
            </w:r>
          </w:p>
        </w:tc>
        <w:tc>
          <w:tcPr>
            <w:tcW w:type="dxa" w:w="3024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293B"/>
                <w:sz w:val="16"/>
              </w:rPr>
              <w:t>Investigasi analis Tier 1 pada antrean triage.</w:t>
            </w:r>
          </w:p>
        </w:tc>
      </w:tr>
      <w:tr>
        <w:tc>
          <w:tcPr>
            <w:tcW w:type="dxa" w:w="2304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293B"/>
                <w:sz w:val="16"/>
              </w:rPr>
              <w:t>21 – 40 Poin</w:t>
            </w:r>
          </w:p>
        </w:tc>
        <w:tc>
          <w:tcPr>
            <w:tcW w:type="dxa" w:w="2016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293B"/>
                <w:sz w:val="16"/>
              </w:rPr>
              <w:t>🟢 P3 LOW</w:t>
            </w:r>
          </w:p>
        </w:tc>
        <w:tc>
          <w:tcPr>
            <w:tcW w:type="dxa" w:w="2016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293B"/>
                <w:sz w:val="16"/>
              </w:rPr>
              <w:t>&lt; 24 Jam</w:t>
            </w:r>
          </w:p>
        </w:tc>
        <w:tc>
          <w:tcPr>
            <w:tcW w:type="dxa" w:w="3024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293B"/>
                <w:sz w:val="16"/>
              </w:rPr>
              <w:t>Tinjauan berkala harian.</w:t>
            </w:r>
          </w:p>
        </w:tc>
      </w:tr>
      <w:tr>
        <w:tc>
          <w:tcPr>
            <w:tcW w:type="dxa" w:w="2304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293B"/>
                <w:sz w:val="16"/>
              </w:rPr>
              <w:t>0 – 20 Poin</w:t>
            </w:r>
          </w:p>
        </w:tc>
        <w:tc>
          <w:tcPr>
            <w:tcW w:type="dxa" w:w="201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293B"/>
                <w:sz w:val="16"/>
              </w:rPr>
              <w:t>⚪ P4 INFORMATIONAL</w:t>
            </w:r>
          </w:p>
        </w:tc>
        <w:tc>
          <w:tcPr>
            <w:tcW w:type="dxa" w:w="201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293B"/>
                <w:sz w:val="16"/>
              </w:rPr>
              <w:t>Tanpa SLA (Auto-close)</w:t>
            </w:r>
          </w:p>
        </w:tc>
        <w:tc>
          <w:tcPr>
            <w:tcW w:type="dxa" w:w="3024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293B"/>
                <w:sz w:val="16"/>
              </w:rPr>
              <w:t>Diarsipkan diam-diam di database wazuh_soc_db.</w:t>
            </w:r>
          </w:p>
        </w:tc>
      </w:tr>
    </w:tbl>
    <w:p>
      <w:pPr>
        <w:spacing w:before="160"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512"/>
      </w:tblGrid>
      <w:tr>
        <w:tc>
          <w:tcPr>
            <w:tcW w:type="dxa" w:w="9360"/>
            <w:shd w:fill="1E3A8A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4. Kalibrasi Skor pada Data Riil (2 Insiden Nyata Dataset Juli 2026)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c>
          <w:tcPr>
            <w:tcW w:type="dxa" w:w="2592"/>
            <w:shd w:fill="1E3A8A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Komponen Penilaian</w:t>
            </w:r>
          </w:p>
        </w:tc>
        <w:tc>
          <w:tcPr>
            <w:tcW w:type="dxa" w:w="3312"/>
            <w:shd w:fill="1E3A8A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Insiden 1: mongodb-ext-158 (INC-B5A8)</w:t>
            </w:r>
          </w:p>
        </w:tc>
        <w:tc>
          <w:tcPr>
            <w:tcW w:type="dxa" w:w="3456"/>
            <w:shd w:fill="1E3A8A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Insiden 2: public-dashboard (INC-B9D3)</w:t>
            </w:r>
          </w:p>
        </w:tc>
      </w:tr>
      <w:tr>
        <w:tc>
          <w:tcPr>
            <w:tcW w:type="dxa" w:w="2592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293B"/>
                <w:sz w:val="16"/>
              </w:rPr>
              <w:t>Target Asset &amp; Host</w:t>
            </w:r>
          </w:p>
        </w:tc>
        <w:tc>
          <w:tcPr>
            <w:tcW w:type="dxa" w:w="3312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293B"/>
                <w:sz w:val="16"/>
              </w:rPr>
              <w:t>mongodb-ext-158 (CROWN_JEWEL = +25)</w:t>
            </w:r>
          </w:p>
        </w:tc>
        <w:tc>
          <w:tcPr>
            <w:tcW w:type="dxa" w:w="345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293B"/>
                <w:sz w:val="16"/>
              </w:rPr>
              <w:t>public-dashboard-prod-241 (HIGH = +15)</w:t>
            </w:r>
          </w:p>
        </w:tc>
      </w:tr>
      <w:tr>
        <w:tc>
          <w:tcPr>
            <w:tcW w:type="dxa" w:w="2592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293B"/>
                <w:sz w:val="16"/>
              </w:rPr>
              <w:t>Compromised User</w:t>
            </w:r>
          </w:p>
        </w:tc>
        <w:tc>
          <w:tcPr>
            <w:tcW w:type="dxa" w:w="3312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293B"/>
                <w:sz w:val="16"/>
              </w:rPr>
              <w:t>db_admin (Privileged Admin = +10)</w:t>
            </w:r>
          </w:p>
        </w:tc>
        <w:tc>
          <w:tcPr>
            <w:tcW w:type="dxa" w:w="3456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293B"/>
                <w:sz w:val="16"/>
              </w:rPr>
              <w:t>webmaster (Privileged Admin = +10)</w:t>
            </w:r>
          </w:p>
        </w:tc>
      </w:tr>
      <w:tr>
        <w:tc>
          <w:tcPr>
            <w:tcW w:type="dxa" w:w="2592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293B"/>
                <w:sz w:val="16"/>
              </w:rPr>
              <w:t>Detection Severity</w:t>
            </w:r>
          </w:p>
        </w:tc>
        <w:tc>
          <w:tcPr>
            <w:tcW w:type="dxa" w:w="3312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293B"/>
                <w:sz w:val="16"/>
              </w:rPr>
              <w:t>Rule 5715 SSH Auth Success (+15)</w:t>
            </w:r>
          </w:p>
        </w:tc>
        <w:tc>
          <w:tcPr>
            <w:tcW w:type="dxa" w:w="345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293B"/>
                <w:sz w:val="16"/>
              </w:rPr>
              <w:t>Rule 5715 SSH Auth Success (+15)</w:t>
            </w:r>
          </w:p>
        </w:tc>
      </w:tr>
      <w:tr>
        <w:tc>
          <w:tcPr>
            <w:tcW w:type="dxa" w:w="2592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293B"/>
                <w:sz w:val="16"/>
              </w:rPr>
              <w:t>Detection Confidence</w:t>
            </w:r>
          </w:p>
        </w:tc>
        <w:tc>
          <w:tcPr>
            <w:tcW w:type="dxa" w:w="3312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293B"/>
                <w:sz w:val="16"/>
              </w:rPr>
              <w:t>High Confidence Signature (+15)</w:t>
            </w:r>
          </w:p>
        </w:tc>
        <w:tc>
          <w:tcPr>
            <w:tcW w:type="dxa" w:w="3456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293B"/>
                <w:sz w:val="16"/>
              </w:rPr>
              <w:t>High Confidence Signature (+15)</w:t>
            </w:r>
          </w:p>
        </w:tc>
      </w:tr>
      <w:tr>
        <w:tc>
          <w:tcPr>
            <w:tcW w:type="dxa" w:w="2592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293B"/>
                <w:sz w:val="16"/>
              </w:rPr>
              <w:t>Threat Intelligence</w:t>
            </w:r>
          </w:p>
        </w:tc>
        <w:tc>
          <w:tcPr>
            <w:tcW w:type="dxa" w:w="3312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293B"/>
                <w:sz w:val="16"/>
              </w:rPr>
              <w:t>198.51.100.23 (AbuseIPDB 100 = +10)</w:t>
            </w:r>
          </w:p>
        </w:tc>
        <w:tc>
          <w:tcPr>
            <w:tcW w:type="dxa" w:w="345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293B"/>
                <w:sz w:val="16"/>
              </w:rPr>
              <w:t>45.154.255.89 (Tor Exit Node = +10)</w:t>
            </w:r>
          </w:p>
        </w:tc>
      </w:tr>
      <w:tr>
        <w:tc>
          <w:tcPr>
            <w:tcW w:type="dxa" w:w="2592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293B"/>
                <w:sz w:val="16"/>
              </w:rPr>
              <w:t>Correlation Evidence</w:t>
            </w:r>
          </w:p>
        </w:tc>
        <w:tc>
          <w:tcPr>
            <w:tcW w:type="dxa" w:w="3312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293B"/>
                <w:sz w:val="16"/>
              </w:rPr>
              <w:t>83 Failed Logins + Success (+15)</w:t>
            </w:r>
          </w:p>
        </w:tc>
        <w:tc>
          <w:tcPr>
            <w:tcW w:type="dxa" w:w="3456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293B"/>
                <w:sz w:val="16"/>
              </w:rPr>
              <w:t>64 Failed Logins + Success (+15)</w:t>
            </w:r>
          </w:p>
        </w:tc>
      </w:tr>
      <w:tr>
        <w:tc>
          <w:tcPr>
            <w:tcW w:type="dxa" w:w="2592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293B"/>
                <w:sz w:val="16"/>
              </w:rPr>
              <w:t>Known-Good Deduction</w:t>
            </w:r>
          </w:p>
        </w:tc>
        <w:tc>
          <w:tcPr>
            <w:tcW w:type="dxa" w:w="3312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293B"/>
                <w:sz w:val="16"/>
              </w:rPr>
              <w:t>Bukan Maintenance Window (-25 adj)</w:t>
            </w:r>
          </w:p>
        </w:tc>
        <w:tc>
          <w:tcPr>
            <w:tcW w:type="dxa" w:w="345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293B"/>
                <w:sz w:val="16"/>
              </w:rPr>
              <w:t>Bukan Maintenance Window (-15 adj)</w:t>
            </w:r>
          </w:p>
        </w:tc>
      </w:tr>
      <w:tr>
        <w:tc>
          <w:tcPr>
            <w:tcW w:type="dxa" w:w="2592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293B"/>
                <w:sz w:val="16"/>
              </w:rPr>
              <w:t>TOTAL SKOR DINAMIS</w:t>
            </w:r>
          </w:p>
        </w:tc>
        <w:tc>
          <w:tcPr>
            <w:tcW w:type="dxa" w:w="3312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293B"/>
                <w:sz w:val="16"/>
              </w:rPr>
              <w:t>65 / 100</w:t>
            </w:r>
          </w:p>
        </w:tc>
        <w:tc>
          <w:tcPr>
            <w:tcW w:type="dxa" w:w="3456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293B"/>
                <w:sz w:val="16"/>
              </w:rPr>
              <w:t>65 / 100</w:t>
            </w:r>
          </w:p>
        </w:tc>
      </w:tr>
      <w:tr>
        <w:tc>
          <w:tcPr>
            <w:tcW w:type="dxa" w:w="2592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293B"/>
                <w:sz w:val="16"/>
              </w:rPr>
              <w:t>PRIORITAS SOC AKHIR</w:t>
            </w:r>
          </w:p>
        </w:tc>
        <w:tc>
          <w:tcPr>
            <w:tcW w:type="dxa" w:w="3312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293B"/>
                <w:sz w:val="16"/>
              </w:rPr>
              <w:t>🔥 P1 HIGH (SLA &lt; 30 Menit)</w:t>
            </w:r>
          </w:p>
        </w:tc>
        <w:tc>
          <w:tcPr>
            <w:tcW w:type="dxa" w:w="345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293B"/>
                <w:sz w:val="16"/>
              </w:rPr>
              <w:t>🔥 P1 HIGH (SLA &lt; 30 Menit)</w:t>
            </w:r>
          </w:p>
        </w:tc>
      </w:tr>
    </w:tbl>
    <w:sectPr w:rsidR="00FC693F" w:rsidRPr="0006063C" w:rsidSect="00034616"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