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80" w:line="276" w:lineRule="auto" w:before="280"/>
      </w:pPr>
      <w:r>
        <w:rPr>
          <w:rFonts w:ascii="Calibri" w:hAnsi="Calibri"/>
          <w:b/>
          <w:color w:val="1B365D"/>
          <w:sz w:val="32"/>
        </w:rPr>
        <w:t>DOKUMEN LAPORAN LENGKAP EKSEKUTIF &amp; TEKNIS</w:t>
      </w:r>
    </w:p>
    <w:p>
      <w:pPr>
        <w:keepNext/>
        <w:spacing w:after="80" w:line="276" w:lineRule="auto" w:before="280"/>
      </w:pPr>
      <w:r>
        <w:rPr>
          <w:rFonts w:ascii="Calibri" w:hAnsi="Calibri"/>
          <w:b/>
          <w:color w:val="1B365D"/>
          <w:sz w:val="32"/>
        </w:rPr>
        <w:t>ARSITEKTUR DETEKSI ANOMALI JARINGAN, RECONNAISSANCE, DNS TUNNELING &amp; C2 WAZUH SIEM</w:t>
      </w:r>
    </w:p>
    <w:p>
      <w:pPr>
        <w:keepNext/>
        <w:spacing w:after="60" w:line="276" w:lineRule="auto" w:before="220"/>
      </w:pPr>
      <w:r>
        <w:rPr>
          <w:rFonts w:ascii="Calibri" w:hAnsi="Calibri"/>
          <w:b/>
          <w:color w:val="2B6CB0"/>
          <w:sz w:val="26"/>
        </w:rPr>
        <w:t>*Bedah Analisis, Rasionalisasi Bisnis &amp; Pembuktian Empiris File `040-network.xml` (Rule ID 100300 – 100399)*</w:t>
      </w:r>
    </w:p>
    <w:p>
      <w:pPr>
        <w:spacing w:before="80" w:after="80"/>
        <w:pBdr>
          <w:bottom w:val="single" w:sz="6" w:space="1" w:color="CBD5E0"/>
        </w:pBdr>
      </w:pPr>
    </w:p>
    <w:p>
      <w:pPr>
        <w:spacing w:after="80" w:line="276" w:lineRule="auto"/>
      </w:pPr>
      <w:r>
        <w:rPr>
          <w:rFonts w:ascii="Calibri" w:hAnsi="Calibri"/>
          <w:b/>
          <w:color w:val="1A202C"/>
          <w:sz w:val="21"/>
        </w:rPr>
        <w:t>Nomor Dokumen:</w:t>
      </w:r>
      <w:r>
        <w:rPr>
          <w:rFonts w:ascii="Calibri" w:hAnsi="Calibri"/>
          <w:color w:val="2D3748"/>
          <w:sz w:val="21"/>
        </w:rPr>
        <w:t xml:space="preserve"> SEC-DOC-WZH-040-NET-2026</w:t>
      </w:r>
    </w:p>
    <w:p>
      <w:pPr>
        <w:spacing w:after="80" w:line="276" w:lineRule="auto"/>
      </w:pPr>
      <w:r>
        <w:rPr>
          <w:rFonts w:ascii="Calibri" w:hAnsi="Calibri"/>
          <w:b/>
          <w:color w:val="1A202C"/>
          <w:sz w:val="21"/>
        </w:rPr>
        <w:t>Klasifikasi:</w:t>
      </w:r>
      <w:r>
        <w:rPr>
          <w:rFonts w:ascii="Calibri" w:hAnsi="Calibri"/>
          <w:color w:val="2D3748"/>
          <w:sz w:val="21"/>
        </w:rPr>
        <w:t xml:space="preserve"> Internal Confidential / Executive Security Dossier</w:t>
      </w:r>
    </w:p>
    <w:p>
      <w:pPr>
        <w:spacing w:after="80" w:line="276" w:lineRule="auto"/>
      </w:pPr>
      <w:r>
        <w:rPr>
          <w:rFonts w:ascii="Calibri" w:hAnsi="Calibri"/>
          <w:b/>
          <w:color w:val="1A202C"/>
          <w:sz w:val="21"/>
        </w:rPr>
        <w:t>Target Pembaca:</w:t>
      </w:r>
      <w:r>
        <w:rPr>
          <w:rFonts w:ascii="Calibri" w:hAnsi="Calibri"/>
          <w:color w:val="2D3748"/>
          <w:sz w:val="21"/>
        </w:rPr>
        <w:t xml:space="preserve"> Head of Security Operations Center (SOC), Lead Security Engineer, CISO, dan IT Management</w:t>
      </w:r>
    </w:p>
    <w:p>
      <w:pPr>
        <w:spacing w:after="80" w:line="276" w:lineRule="auto"/>
      </w:pPr>
      <w:r>
        <w:rPr>
          <w:rFonts w:ascii="Calibri" w:hAnsi="Calibri"/>
          <w:b/>
          <w:color w:val="1A202C"/>
          <w:sz w:val="21"/>
        </w:rPr>
        <w:t>Dasar Audit Empiris:</w:t>
      </w:r>
      <w:r>
        <w:rPr>
          <w:rFonts w:ascii="Calibri" w:hAnsi="Calibri"/>
          <w:color w:val="2D3748"/>
          <w:sz w:val="21"/>
        </w:rPr>
        <w:t xml:space="preserve"> Dataset Telemetri 840.402 Alert (Periode Juli 2026), 58 File Kategorisasi Excel (</w:t>
      </w:r>
      <w:r>
        <w:rPr>
          <w:rFonts w:ascii="Consolas" w:hAnsi="Consolas"/>
          <w:color w:val="C53030"/>
          <w:sz w:val="19"/>
        </w:rPr>
        <w:t>alert juli 2026/</w:t>
      </w:r>
      <w:r>
        <w:rPr>
          <w:rFonts w:ascii="Calibri" w:hAnsi="Calibri"/>
          <w:color w:val="2D3748"/>
          <w:sz w:val="21"/>
        </w:rPr>
        <w:t>), dan Dokumen Investigasi Forensik FP/TP (</w:t>
      </w:r>
      <w:r>
        <w:rPr>
          <w:rFonts w:ascii="Consolas" w:hAnsi="Consolas"/>
          <w:color w:val="C53030"/>
          <w:sz w:val="19"/>
        </w:rPr>
        <w:t>docs/laporan FP_TP/533.docx</w:t>
      </w:r>
      <w:r>
        <w:rPr>
          <w:rFonts w:ascii="Calibri" w:hAnsi="Calibri"/>
          <w:color w:val="2D3748"/>
          <w:sz w:val="21"/>
        </w:rPr>
        <w:t xml:space="preserve">, </w:t>
      </w:r>
      <w:r>
        <w:rPr>
          <w:rFonts w:ascii="Consolas" w:hAnsi="Consolas"/>
          <w:color w:val="C53030"/>
          <w:sz w:val="19"/>
        </w:rPr>
        <w:t>31151.docx</w:t>
      </w:r>
      <w:r>
        <w:rPr>
          <w:rFonts w:ascii="Calibri" w:hAnsi="Calibri"/>
          <w:color w:val="2D3748"/>
          <w:sz w:val="21"/>
        </w:rPr>
        <w:t xml:space="preserve">, </w:t>
      </w:r>
      <w:r>
        <w:rPr>
          <w:rFonts w:ascii="Consolas" w:hAnsi="Consolas"/>
          <w:color w:val="C53030"/>
          <w:sz w:val="19"/>
        </w:rPr>
        <w:t>31301.docx</w:t>
      </w:r>
      <w:r>
        <w:rPr>
          <w:rFonts w:ascii="Calibri" w:hAnsi="Calibri"/>
          <w:color w:val="2D3748"/>
          <w:sz w:val="21"/>
        </w:rPr>
        <w:t xml:space="preserve">, </w:t>
      </w:r>
      <w:r>
        <w:rPr>
          <w:rFonts w:ascii="Consolas" w:hAnsi="Consolas"/>
          <w:color w:val="C53030"/>
          <w:sz w:val="19"/>
        </w:rPr>
        <w:t>86003.docx</w:t>
      </w:r>
      <w:r>
        <w:rPr>
          <w:rFonts w:ascii="Calibri" w:hAnsi="Calibri"/>
          <w:color w:val="2D3748"/>
          <w:sz w:val="21"/>
        </w:rPr>
        <w:t>)</w:t>
      </w:r>
    </w:p>
    <w:p>
      <w:pPr>
        <w:spacing w:before="80" w:after="80"/>
        <w:pBdr>
          <w:bottom w:val="single" w:sz="6" w:space="1" w:color="CBD5E0"/>
        </w:pBdr>
      </w:pPr>
    </w:p>
    <w:p>
      <w:pPr>
        <w:keepNext/>
        <w:spacing w:after="80" w:line="276" w:lineRule="auto" w:before="280"/>
      </w:pPr>
      <w:r>
        <w:rPr>
          <w:rFonts w:ascii="Calibri" w:hAnsi="Calibri"/>
          <w:b/>
          <w:color w:val="1B365D"/>
          <w:sz w:val="32"/>
        </w:rPr>
        <w:t>BAGIAN 1: RINGKASAN EKSEKUTIF &amp; JUSTIFIKASI BISNIS (UNTUK PIMPINAN &amp; ATASAN)</w:t>
      </w:r>
    </w:p>
    <w:p>
      <w:pPr>
        <w:keepNext/>
        <w:spacing w:after="60" w:line="276" w:lineRule="auto" w:before="220"/>
      </w:pPr>
      <w:r>
        <w:rPr>
          <w:rFonts w:ascii="Calibri" w:hAnsi="Calibri"/>
          <w:b/>
          <w:color w:val="2B6CB0"/>
          <w:sz w:val="26"/>
        </w:rPr>
        <w:t>1.1. Ringkasan Eksekutif 1-Halaman (Executive One-Pager)</w:t>
      </w:r>
    </w:p>
    <w:p>
      <w:pPr>
        <w:spacing w:after="80" w:line="276" w:lineRule="auto"/>
      </w:pPr>
      <w:r>
        <w:rPr>
          <w:rFonts w:ascii="Calibri" w:hAnsi="Calibri"/>
          <w:color w:val="2D3748"/>
          <w:sz w:val="21"/>
        </w:rPr>
        <w:t>Dalam setiap operasi penyerangan siber terkoordinasi, jaringan (</w:t>
      </w:r>
      <w:r>
        <w:rPr>
          <w:rFonts w:ascii="Calibri" w:hAnsi="Calibri"/>
          <w:i/>
          <w:color w:val="2D3748"/>
          <w:sz w:val="21"/>
        </w:rPr>
        <w:t>network</w:t>
      </w:r>
      <w:r>
        <w:rPr>
          <w:rFonts w:ascii="Calibri" w:hAnsi="Calibri"/>
          <w:color w:val="2D3748"/>
          <w:sz w:val="21"/>
        </w:rPr>
        <w:t xml:space="preserve">) berfungsi ganda: sebagai </w:t>
      </w:r>
      <w:r>
        <w:rPr>
          <w:rFonts w:ascii="Calibri" w:hAnsi="Calibri"/>
          <w:b/>
          <w:color w:val="1A202C"/>
          <w:sz w:val="21"/>
        </w:rPr>
        <w:t>jalur pengintaian awal (*Reconnaissance &amp; Port Scanning*)</w:t>
      </w:r>
      <w:r>
        <w:rPr>
          <w:rFonts w:ascii="Calibri" w:hAnsi="Calibri"/>
          <w:color w:val="2D3748"/>
          <w:sz w:val="21"/>
        </w:rPr>
        <w:t xml:space="preserve"> sebelum intrusi dilakukan, dan sebagai </w:t>
      </w:r>
      <w:r>
        <w:rPr>
          <w:rFonts w:ascii="Calibri" w:hAnsi="Calibri"/>
          <w:b/>
          <w:color w:val="1A202C"/>
          <w:sz w:val="21"/>
        </w:rPr>
        <w:t>saluran komunikasi rahasia (*Command &amp; Control / C2 Beaconing*)</w:t>
      </w:r>
      <w:r>
        <w:rPr>
          <w:rFonts w:ascii="Calibri" w:hAnsi="Calibri"/>
          <w:color w:val="2D3748"/>
          <w:sz w:val="21"/>
        </w:rPr>
        <w:t xml:space="preserve"> untuk mengendalikan server yang telah berhasil disusupi.</w:t>
      </w:r>
    </w:p>
    <w:p>
      <w:pPr>
        <w:spacing w:after="80" w:line="276" w:lineRule="auto"/>
      </w:pPr>
      <w:r>
        <w:rPr>
          <w:rFonts w:ascii="Calibri" w:hAnsi="Calibri"/>
          <w:color w:val="2D3748"/>
          <w:sz w:val="21"/>
        </w:rPr>
        <w:t xml:space="preserve">File ruleset </w:t>
      </w:r>
      <w:r>
        <w:rPr>
          <w:rFonts w:ascii="Consolas" w:hAnsi="Consolas"/>
          <w:color w:val="C53030"/>
          <w:sz w:val="19"/>
        </w:rPr>
        <w:t>040-network.xml</w:t>
      </w:r>
      <w:r>
        <w:rPr>
          <w:rFonts w:ascii="Calibri" w:hAnsi="Calibri"/>
          <w:color w:val="2D3748"/>
          <w:sz w:val="21"/>
        </w:rPr>
        <w:t xml:space="preserve"> adalah </w:t>
      </w:r>
      <w:r>
        <w:rPr>
          <w:rFonts w:ascii="Calibri" w:hAnsi="Calibri"/>
          <w:b/>
          <w:color w:val="1A202C"/>
          <w:sz w:val="21"/>
        </w:rPr>
        <w:t>menara pengawas telemetri jaringan (*Network Threat &amp; C2 Radar*)</w:t>
      </w:r>
      <w:r>
        <w:rPr>
          <w:rFonts w:ascii="Calibri" w:hAnsi="Calibri"/>
          <w:color w:val="2D3748"/>
          <w:sz w:val="21"/>
        </w:rPr>
        <w:t xml:space="preserve"> pada SIEM Wazuh yang bertugas mendeteksi aktivitas anomali pada lapisan transport (TCP/UDP) dan aplikasi (DNS/HTTP).</w:t>
      </w:r>
    </w:p>
    <w:p>
      <w:pPr>
        <w:spacing w:after="40" w:line="276" w:lineRule="auto"/>
        <w:ind w:left="360"/>
      </w:pPr>
      <w:r>
        <w:rPr>
          <w:rFonts w:ascii="Calibri" w:hAnsi="Calibri"/>
          <w:color w:val="2D3748"/>
          <w:sz w:val="21"/>
        </w:rPr>
        <w:t xml:space="preserve">• </w:t>
      </w:r>
      <w:r>
        <w:rPr>
          <w:rFonts w:ascii="Calibri" w:hAnsi="Calibri"/>
          <w:b/>
          <w:color w:val="1A202C"/>
          <w:sz w:val="21"/>
        </w:rPr>
        <w:t>Apa Definisi File Ini?</w:t>
      </w:r>
    </w:p>
    <w:p>
      <w:pPr>
        <w:spacing w:after="80" w:line="276" w:lineRule="auto"/>
      </w:pPr>
      <w:r>
        <w:rPr>
          <w:rFonts w:ascii="Calibri" w:hAnsi="Calibri"/>
          <w:color w:val="2D3748"/>
          <w:sz w:val="21"/>
        </w:rPr>
        <w:t xml:space="preserve">File ini merupakan modul deteksi anomali jaringan (Tier-1 Detection) yang mengevaluasi seluruh telemetri koneksi, pemindaian port, kueri DNS, dan anomali soket yang telah dinormalisasi oleh </w:t>
      </w:r>
      <w:r>
        <w:rPr>
          <w:rFonts w:ascii="Consolas" w:hAnsi="Consolas"/>
          <w:color w:val="C53030"/>
          <w:sz w:val="19"/>
        </w:rPr>
        <w:t>001-base-normalization.xml</w:t>
      </w:r>
      <w:r>
        <w:rPr>
          <w:rFonts w:ascii="Calibri" w:hAnsi="Calibri"/>
          <w:color w:val="2D3748"/>
          <w:sz w:val="21"/>
        </w:rPr>
        <w:t>. Modul ini mengidentifikasi pemindaian port dan pengintaian service aktif via Nmap/Masscan (T1046), lonjakan pemindaian berkecepatan tinggi (</w:t>
      </w:r>
      <w:r>
        <w:rPr>
          <w:rFonts w:ascii="Calibri" w:hAnsi="Calibri"/>
          <w:i/>
          <w:color w:val="2D3748"/>
          <w:sz w:val="21"/>
        </w:rPr>
        <w:t>Port Scan Burst</w:t>
      </w:r>
      <w:r>
        <w:rPr>
          <w:rFonts w:ascii="Calibri" w:hAnsi="Calibri"/>
          <w:color w:val="2D3748"/>
          <w:sz w:val="21"/>
        </w:rPr>
        <w:t>), komunikasi terselubung via saluran DNS (</w:t>
      </w:r>
      <w:r>
        <w:rPr>
          <w:rFonts w:ascii="Calibri" w:hAnsi="Calibri"/>
          <w:i/>
          <w:color w:val="2D3748"/>
          <w:sz w:val="21"/>
        </w:rPr>
        <w:t>DNS Tunneling &amp; Data Exfiltration</w:t>
      </w:r>
      <w:r>
        <w:rPr>
          <w:rFonts w:ascii="Calibri" w:hAnsi="Calibri"/>
          <w:color w:val="2D3748"/>
          <w:sz w:val="21"/>
        </w:rPr>
        <w:t xml:space="preserve"> - T1071.004), serta koneksi keluar mencurigakan (</w:t>
      </w:r>
      <w:r>
        <w:rPr>
          <w:rFonts w:ascii="Calibri" w:hAnsi="Calibri"/>
          <w:i/>
          <w:color w:val="2D3748"/>
          <w:sz w:val="21"/>
        </w:rPr>
        <w:t>Outbound C2 Connection</w:t>
      </w:r>
      <w:r>
        <w:rPr>
          <w:rFonts w:ascii="Calibri" w:hAnsi="Calibri"/>
          <w:color w:val="2D3748"/>
          <w:sz w:val="21"/>
        </w:rPr>
        <w:t xml:space="preserve">) ke port hacker standar seperti Metasploit port </w:t>
      </w:r>
      <w:r>
        <w:rPr>
          <w:rFonts w:ascii="Consolas" w:hAnsi="Consolas"/>
          <w:color w:val="C53030"/>
          <w:sz w:val="19"/>
        </w:rPr>
        <w:t>4444</w:t>
      </w:r>
      <w:r>
        <w:rPr>
          <w:rFonts w:ascii="Calibri" w:hAnsi="Calibri"/>
          <w:color w:val="2D3748"/>
          <w:sz w:val="21"/>
        </w:rPr>
        <w:t xml:space="preserve"> dan backdoor port </w:t>
      </w:r>
      <w:r>
        <w:rPr>
          <w:rFonts w:ascii="Consolas" w:hAnsi="Consolas"/>
          <w:color w:val="C53030"/>
          <w:sz w:val="19"/>
        </w:rPr>
        <w:t>1337</w:t>
      </w:r>
      <w:r>
        <w:rPr>
          <w:rFonts w:ascii="Calibri" w:hAnsi="Calibri"/>
          <w:color w:val="2D3748"/>
          <w:sz w:val="21"/>
        </w:rPr>
        <w:t xml:space="preserve"> (T1095).</w:t>
      </w:r>
    </w:p>
    <w:p>
      <w:pPr>
        <w:spacing w:after="40" w:line="276" w:lineRule="auto"/>
        <w:ind w:left="360"/>
      </w:pPr>
      <w:r>
        <w:rPr>
          <w:rFonts w:ascii="Calibri" w:hAnsi="Calibri"/>
          <w:color w:val="2D3748"/>
          <w:sz w:val="21"/>
        </w:rPr>
        <w:t xml:space="preserve">• </w:t>
      </w:r>
      <w:r>
        <w:rPr>
          <w:rFonts w:ascii="Calibri" w:hAnsi="Calibri"/>
          <w:b/>
          <w:color w:val="1A202C"/>
          <w:sz w:val="21"/>
        </w:rPr>
        <w:t>Mengapa File Ini Dibuat?</w:t>
      </w:r>
    </w:p>
    <w:p>
      <w:pPr>
        <w:spacing w:after="80" w:line="276" w:lineRule="auto"/>
      </w:pPr>
      <w:r>
        <w:rPr>
          <w:rFonts w:ascii="Calibri" w:hAnsi="Calibri"/>
          <w:color w:val="2D3748"/>
          <w:sz w:val="21"/>
        </w:rPr>
        <w:t>Penyerang tingkat lanjut (APT) saat ini sangat ahli memanfaatkan protokol yang "tampak legal" untuk menyembunyikan komunikasi mereka. Protokol DNS (port 53) adalah jalur paling sering dieksploitasi karena firewall enterprise hampir selalu membuka jalur DNS ke internet tanpa inspeksi konten yang ketat. Tanpa file ini:</w:t>
      </w:r>
    </w:p>
    <w:p>
      <w:pPr>
        <w:spacing w:after="80" w:line="276" w:lineRule="auto"/>
      </w:pPr>
      <w:r>
        <w:rPr>
          <w:rFonts w:ascii="Calibri" w:hAnsi="Calibri"/>
          <w:color w:val="2D3748"/>
          <w:sz w:val="21"/>
        </w:rPr>
        <w:t>1. Penyerang bebas memindai seluruh subnet internal perusahaan untuk mencari celah server tanpa terdeteksi oleh analis SOC.</w:t>
      </w:r>
    </w:p>
    <w:p>
      <w:pPr>
        <w:spacing w:after="80" w:line="276" w:lineRule="auto"/>
      </w:pPr>
      <w:r>
        <w:rPr>
          <w:rFonts w:ascii="Calibri" w:hAnsi="Calibri"/>
          <w:color w:val="2D3748"/>
          <w:sz w:val="21"/>
        </w:rPr>
        <w:t>2. Data sensitif perusahaan dapat diselundupkan keluar (</w:t>
      </w:r>
      <w:r>
        <w:rPr>
          <w:rFonts w:ascii="Calibri" w:hAnsi="Calibri"/>
          <w:i/>
          <w:color w:val="2D3748"/>
          <w:sz w:val="21"/>
        </w:rPr>
        <w:t>data exfiltration</w:t>
      </w:r>
      <w:r>
        <w:rPr>
          <w:rFonts w:ascii="Calibri" w:hAnsi="Calibri"/>
          <w:color w:val="2D3748"/>
          <w:sz w:val="21"/>
        </w:rPr>
        <w:t>) secara perlahan melalui kueri DNS TXT terenkripsi (</w:t>
      </w:r>
      <w:r>
        <w:rPr>
          <w:rFonts w:ascii="Calibri" w:hAnsi="Calibri"/>
          <w:i/>
          <w:color w:val="2D3748"/>
          <w:sz w:val="21"/>
        </w:rPr>
        <w:t>DNS Tunneling</w:t>
      </w:r>
      <w:r>
        <w:rPr>
          <w:rFonts w:ascii="Calibri" w:hAnsi="Calibri"/>
          <w:color w:val="2D3748"/>
          <w:sz w:val="21"/>
        </w:rPr>
        <w:t>) tanpa memicu alarm firewall konvensional.</w:t>
      </w:r>
    </w:p>
    <w:p>
      <w:pPr>
        <w:spacing w:after="80" w:line="276" w:lineRule="auto"/>
      </w:pPr>
      <w:r>
        <w:rPr>
          <w:rFonts w:ascii="Calibri" w:hAnsi="Calibri"/>
          <w:color w:val="2D3748"/>
          <w:sz w:val="21"/>
        </w:rPr>
        <w:t>3. Malware yang terpasang di dalam jaringan dapat dengan bebas menghubungi server Command and Control (C2) penyerang di dark web (</w:t>
      </w:r>
      <w:r>
        <w:rPr>
          <w:rFonts w:ascii="Consolas" w:hAnsi="Consolas"/>
          <w:color w:val="C53030"/>
          <w:sz w:val="19"/>
        </w:rPr>
        <w:t>.onion</w:t>
      </w:r>
      <w:r>
        <w:rPr>
          <w:rFonts w:ascii="Calibri" w:hAnsi="Calibri"/>
          <w:color w:val="2D3748"/>
          <w:sz w:val="21"/>
        </w:rPr>
        <w:t>) atau top-level domain berisiko tinggi (</w:t>
      </w:r>
      <w:r>
        <w:rPr>
          <w:rFonts w:ascii="Consolas" w:hAnsi="Consolas"/>
          <w:color w:val="C53030"/>
          <w:sz w:val="19"/>
        </w:rPr>
        <w:t>.top</w:t>
      </w:r>
      <w:r>
        <w:rPr>
          <w:rFonts w:ascii="Calibri" w:hAnsi="Calibri"/>
          <w:color w:val="2D3748"/>
          <w:sz w:val="21"/>
        </w:rPr>
        <w:t>).</w:t>
      </w:r>
    </w:p>
    <w:p>
      <w:pPr>
        <w:spacing w:after="80" w:line="276" w:lineRule="auto"/>
      </w:pPr>
      <w:r>
        <w:rPr>
          <w:rFonts w:ascii="Calibri" w:hAnsi="Calibri"/>
          <w:color w:val="2D3748"/>
          <w:sz w:val="21"/>
        </w:rPr>
        <w:t xml:space="preserve">4. Koneksi keluar langsung ke listener backdoor (seperti port Metasploit </w:t>
      </w:r>
      <w:r>
        <w:rPr>
          <w:rFonts w:ascii="Consolas" w:hAnsi="Consolas"/>
          <w:color w:val="C53030"/>
          <w:sz w:val="19"/>
        </w:rPr>
        <w:t>4444</w:t>
      </w:r>
      <w:r>
        <w:rPr>
          <w:rFonts w:ascii="Calibri" w:hAnsi="Calibri"/>
          <w:color w:val="2D3748"/>
          <w:sz w:val="21"/>
        </w:rPr>
        <w:t>) tidak terpantau, menyebabkan analis SOC terlambat menyadari terjadinya pembobolan.</w:t>
      </w:r>
    </w:p>
    <w:p>
      <w:pPr>
        <w:spacing w:after="40" w:line="276" w:lineRule="auto"/>
        <w:ind w:left="360"/>
      </w:pPr>
      <w:r>
        <w:rPr>
          <w:rFonts w:ascii="Calibri" w:hAnsi="Calibri"/>
          <w:color w:val="2D3748"/>
          <w:sz w:val="21"/>
        </w:rPr>
        <w:t xml:space="preserve">• </w:t>
      </w:r>
      <w:r>
        <w:rPr>
          <w:rFonts w:ascii="Calibri" w:hAnsi="Calibri"/>
          <w:b/>
          <w:color w:val="1A202C"/>
          <w:sz w:val="21"/>
        </w:rPr>
        <w:t>Apa Tujuannya?</w:t>
      </w:r>
    </w:p>
    <w:p>
      <w:pPr>
        <w:spacing w:after="80" w:line="276" w:lineRule="auto"/>
      </w:pPr>
      <w:r>
        <w:rPr>
          <w:rFonts w:ascii="Calibri" w:hAnsi="Calibri"/>
          <w:color w:val="2D3748"/>
          <w:sz w:val="21"/>
        </w:rPr>
        <w:t>1. Memberikan deteksi dini pada fase pra-serangan (</w:t>
      </w:r>
      <w:r>
        <w:rPr>
          <w:rFonts w:ascii="Calibri" w:hAnsi="Calibri"/>
          <w:i/>
          <w:color w:val="2D3748"/>
          <w:sz w:val="21"/>
        </w:rPr>
        <w:t>Reconnaissance Phase</w:t>
      </w:r>
      <w:r>
        <w:rPr>
          <w:rFonts w:ascii="Calibri" w:hAnsi="Calibri"/>
          <w:color w:val="2D3748"/>
          <w:sz w:val="21"/>
        </w:rPr>
        <w:t>) dengan ambang batas burst frekuensi tinggi (Rule 100301 - Level 8).</w:t>
      </w:r>
    </w:p>
    <w:p>
      <w:pPr>
        <w:spacing w:after="80" w:line="276" w:lineRule="auto"/>
      </w:pPr>
      <w:r>
        <w:rPr>
          <w:rFonts w:ascii="Calibri" w:hAnsi="Calibri"/>
          <w:color w:val="2D3748"/>
          <w:sz w:val="21"/>
        </w:rPr>
        <w:t>2. Mengidentifikasi dan memutus saluran kendali peretas (</w:t>
      </w:r>
      <w:r>
        <w:rPr>
          <w:rFonts w:ascii="Calibri" w:hAnsi="Calibri"/>
          <w:i/>
          <w:color w:val="2D3748"/>
          <w:sz w:val="21"/>
        </w:rPr>
        <w:t>C2 Severance</w:t>
      </w:r>
      <w:r>
        <w:rPr>
          <w:rFonts w:ascii="Calibri" w:hAnsi="Calibri"/>
          <w:color w:val="2D3748"/>
          <w:sz w:val="21"/>
        </w:rPr>
        <w:t>) pada tingkat keparahan tinggi (</w:t>
      </w:r>
      <w:r>
        <w:rPr>
          <w:rFonts w:ascii="Calibri" w:hAnsi="Calibri"/>
          <w:b/>
          <w:color w:val="1A202C"/>
          <w:sz w:val="21"/>
        </w:rPr>
        <w:t>Level 7 hingga Level 9</w:t>
      </w:r>
      <w:r>
        <w:rPr>
          <w:rFonts w:ascii="Calibri" w:hAnsi="Calibri"/>
          <w:color w:val="2D3748"/>
          <w:sz w:val="21"/>
        </w:rPr>
        <w:t>).</w:t>
      </w:r>
    </w:p>
    <w:p>
      <w:pPr>
        <w:spacing w:after="80" w:line="276" w:lineRule="auto"/>
      </w:pPr>
      <w:r>
        <w:rPr>
          <w:rFonts w:ascii="Calibri" w:hAnsi="Calibri"/>
          <w:color w:val="2D3748"/>
          <w:sz w:val="21"/>
        </w:rPr>
        <w:t>3. Terintegrasi secara otomatis dengan daftar pemindai resmi (</w:t>
      </w:r>
      <w:r>
        <w:rPr>
          <w:rFonts w:ascii="Calibri" w:hAnsi="Calibri"/>
          <w:i/>
          <w:color w:val="2D3748"/>
          <w:sz w:val="21"/>
        </w:rPr>
        <w:t>Approved Vulnerability Scanners</w:t>
      </w:r>
      <w:r>
        <w:rPr>
          <w:rFonts w:ascii="Calibri" w:hAnsi="Calibri"/>
          <w:color w:val="2D3748"/>
          <w:sz w:val="21"/>
        </w:rPr>
        <w:t>) agar pengujian penetrasi internal tidak menimbulkan false alarm di dasbor SOC.</w:t>
      </w:r>
    </w:p>
    <w:p>
      <w:pPr>
        <w:spacing w:before="80" w:after="80"/>
        <w:pBdr>
          <w:bottom w:val="single" w:sz="6" w:space="1" w:color="CBD5E0"/>
        </w:pBdr>
      </w:pPr>
    </w:p>
    <w:p>
      <w:pPr>
        <w:keepNext/>
        <w:spacing w:after="60" w:line="276" w:lineRule="auto" w:before="220"/>
      </w:pPr>
      <w:r>
        <w:rPr>
          <w:rFonts w:ascii="Calibri" w:hAnsi="Calibri"/>
          <w:b/>
          <w:color w:val="2B6CB0"/>
          <w:sz w:val="26"/>
        </w:rPr>
        <w:t>1.2. Analogi Bisnis &amp; Operasional ("Orang Asing Mengetuk Pagar &amp; Kurir Radio Gelap")</w:t>
      </w:r>
    </w:p>
    <w:p>
      <w:pPr>
        <w:spacing w:after="80" w:line="276" w:lineRule="auto"/>
      </w:pPr>
      <w:r>
        <w:rPr>
          <w:rFonts w:ascii="Calibri" w:hAnsi="Calibri"/>
          <w:color w:val="2D3748"/>
          <w:sz w:val="21"/>
        </w:rPr>
        <w:t>Untuk menjelaskan konsep Network Reconnaissance dan DNS Tunneling secara non-teknis kepada jajaran direksi:</w:t>
      </w:r>
    </w:p>
    <w:p>
      <w:pPr>
        <w:spacing w:after="120" w:line="276" w:lineRule="auto" w:before="80"/>
        <w:ind w:left="576" w:right="576"/>
      </w:pPr>
      <w:r>
        <w:rPr>
          <w:rFonts w:ascii="Calibri" w:hAnsi="Calibri"/>
          <w:i/>
          <w:color w:val="2C5282"/>
          <w:sz w:val="20"/>
        </w:rPr>
        <w:t>*"Bayangkan gedung kantor kita dikelilingi pagar dengan puluhan pintu kecil (ini analogi dari Port Jaringan seperti Port 80, 443, 22, 3389).*</w:t>
      </w:r>
    </w:p>
    <w:p>
      <w:pPr>
        <w:spacing w:after="80" w:line="276" w:lineRule="auto"/>
      </w:pPr>
      <w:r>
        <w:rPr>
          <w:rFonts w:ascii="Calibri" w:hAnsi="Calibri"/>
          <w:color w:val="2D3748"/>
          <w:sz w:val="21"/>
        </w:rPr>
        <w:t>&gt;</w:t>
      </w:r>
    </w:p>
    <w:p>
      <w:pPr>
        <w:spacing w:after="120" w:line="276" w:lineRule="auto" w:before="80"/>
        <w:ind w:left="576" w:right="576"/>
      </w:pPr>
      <w:r>
        <w:rPr>
          <w:rFonts w:ascii="Calibri" w:hAnsi="Calibri"/>
          <w:i/>
          <w:color w:val="2C5282"/>
          <w:sz w:val="20"/>
        </w:rPr>
        <w:t>*File `040-network.xml` bertindak seperti radar pengawas perimeter gedung:*</w:t>
      </w:r>
    </w:p>
    <w:p>
      <w:pPr>
        <w:spacing w:after="120" w:line="276" w:lineRule="auto" w:before="80"/>
        <w:ind w:left="576" w:right="576"/>
      </w:pPr>
      <w:r>
        <w:rPr>
          <w:rFonts w:ascii="Calibri" w:hAnsi="Calibri"/>
          <w:i/>
          <w:color w:val="2C5282"/>
          <w:sz w:val="20"/>
        </w:rPr>
        <w:t>1. *Jika ada orang tak dikenal yang berjalan mengitari pagar dan mengetuk 15 pintu berbeda hanya dalam waktu 60 detik (Port Scan Burst / Rule 100301), tujuannya jelas: dia sedang mencari pintu mana yang gemboknya rusak (Nmap / Masscan reconnaissance).*</w:t>
      </w:r>
    </w:p>
    <w:p>
      <w:pPr>
        <w:spacing w:after="120" w:line="276" w:lineRule="auto" w:before="80"/>
        <w:ind w:left="576" w:right="576"/>
      </w:pPr>
      <w:r>
        <w:rPr>
          <w:rFonts w:ascii="Calibri" w:hAnsi="Calibri"/>
          <w:i/>
          <w:color w:val="2C5282"/>
          <w:sz w:val="20"/>
        </w:rPr>
        <w:t>2. *Jika ada staf kantor yang tidak boleh membawa keluar dokumen rahasia lewat pintu depan, lalu dia menuliskan data rahasia itu sedikit demi sedikit di amplop surat izin pos umum (DNS Request / UDP Port 53) ke alamat pos gelap di luar negeri (DNS Tunneling / Rule 100305), ini adalah penyelundupan data canggih.*</w:t>
      </w:r>
    </w:p>
    <w:p>
      <w:pPr>
        <w:spacing w:after="120" w:line="276" w:lineRule="auto" w:before="80"/>
        <w:ind w:left="576" w:right="576"/>
      </w:pPr>
      <w:r>
        <w:rPr>
          <w:rFonts w:ascii="Calibri" w:hAnsi="Calibri"/>
          <w:i/>
          <w:color w:val="2C5282"/>
          <w:sz w:val="20"/>
        </w:rPr>
        <w:t>3. *Jika ada komputer di ruang akuntansi yang tiba-tiba menyambungkan kabel telepon rahasia langsung ke frekuensi radio pembajak (Outbound Port 4444 / Rule 100310), alarm darurat langsung berbunyi.*</w:t>
      </w:r>
    </w:p>
    <w:p>
      <w:pPr>
        <w:spacing w:after="80" w:line="276" w:lineRule="auto"/>
      </w:pPr>
      <w:r>
        <w:rPr>
          <w:rFonts w:ascii="Calibri" w:hAnsi="Calibri"/>
          <w:color w:val="2D3748"/>
          <w:sz w:val="21"/>
        </w:rPr>
        <w:t>&gt;</w:t>
      </w:r>
    </w:p>
    <w:p>
      <w:pPr>
        <w:spacing w:after="120" w:line="276" w:lineRule="auto" w:before="80"/>
        <w:ind w:left="576" w:right="576"/>
      </w:pPr>
      <w:r>
        <w:rPr>
          <w:rFonts w:ascii="Calibri" w:hAnsi="Calibri"/>
          <w:i/>
          <w:color w:val="2C5282"/>
          <w:sz w:val="20"/>
        </w:rPr>
        <w:t>*File `040-network.xml` memastikan seluruh lalu lintas data yang mencurigakan di luar jalur bisnis resmi langsung tertangkap sebelum terjadi pencurian aset."*</w:t>
      </w:r>
    </w:p>
    <w:p>
      <w:pPr>
        <w:spacing w:before="80" w:after="80"/>
        <w:pBdr>
          <w:bottom w:val="single" w:sz="6" w:space="1" w:color="CBD5E0"/>
        </w:pBdr>
      </w:pPr>
    </w:p>
    <w:p>
      <w:pPr>
        <w:keepNext/>
        <w:spacing w:after="60" w:line="276" w:lineRule="auto" w:before="220"/>
      </w:pPr>
      <w:r>
        <w:rPr>
          <w:rFonts w:ascii="Calibri" w:hAnsi="Calibri"/>
          <w:b/>
          <w:color w:val="2B6CB0"/>
          <w:sz w:val="26"/>
        </w:rPr>
        <w:t>1.3. Analisis Dampak Risiko Bisnis &amp; Pencegahan Kebocoran Data (Business ROI)</w:t>
      </w:r>
    </w:p>
    <w:tbl>
      <w:tblPr>
        <w:tblW w:type="auto" w:w="0"/>
        <w:jc w:val="center"/>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3010"/>
        <w:gridCol w:w="3010"/>
        <w:gridCol w:w="3010"/>
      </w:tblGrid>
      <w:tr>
        <w:trPr>
          <w:tblHeader/>
        </w:trPr>
        <w:tc>
          <w:tcPr>
            <w:tcW w:type="dxa" w:w="3010"/>
            <w:tcMar>
              <w:top w:w="80" w:type="dxa"/>
              <w:bottom w:w="80" w:type="dxa"/>
              <w:left w:w="120" w:type="dxa"/>
              <w:right w:w="120" w:type="dxa"/>
            </w:tcMar>
            <w:shd w:fill="1B365D"/>
          </w:tcPr>
          <w:p>
            <w:pPr>
              <w:spacing w:before="0" w:after="0" w:line="264" w:lineRule="auto"/>
            </w:pPr>
            <w:r>
              <w:rPr>
                <w:rFonts w:ascii="Calibri" w:hAnsi="Calibri"/>
                <w:b/>
                <w:color w:val="FFFFFF"/>
                <w:sz w:val="19"/>
              </w:rPr>
              <w:t>Skenario Ancaman Jaringan</w:t>
            </w:r>
          </w:p>
        </w:tc>
        <w:tc>
          <w:tcPr>
            <w:tcW w:type="dxa" w:w="3010"/>
            <w:tcMar>
              <w:top w:w="80" w:type="dxa"/>
              <w:bottom w:w="80" w:type="dxa"/>
              <w:left w:w="120" w:type="dxa"/>
              <w:right w:w="120" w:type="dxa"/>
            </w:tcMar>
            <w:shd w:fill="1B365D"/>
          </w:tcPr>
          <w:p>
            <w:pPr>
              <w:spacing w:before="0" w:after="0" w:line="264" w:lineRule="auto"/>
            </w:pPr>
            <w:r>
              <w:rPr>
                <w:rFonts w:ascii="Calibri" w:hAnsi="Calibri"/>
                <w:b/>
                <w:color w:val="FFFFFF"/>
                <w:sz w:val="19"/>
              </w:rPr>
              <w:t>Dampak Tanpa Modul `040-network.xml`</w:t>
            </w:r>
          </w:p>
        </w:tc>
        <w:tc>
          <w:tcPr>
            <w:tcW w:type="dxa" w:w="3010"/>
            <w:tcMar>
              <w:top w:w="80" w:type="dxa"/>
              <w:bottom w:w="80" w:type="dxa"/>
              <w:left w:w="120" w:type="dxa"/>
              <w:right w:w="120" w:type="dxa"/>
            </w:tcMar>
            <w:shd w:fill="1B365D"/>
          </w:tcPr>
          <w:p>
            <w:pPr>
              <w:spacing w:before="0" w:after="0" w:line="264" w:lineRule="auto"/>
            </w:pPr>
            <w:r>
              <w:rPr>
                <w:rFonts w:ascii="Calibri" w:hAnsi="Calibri"/>
                <w:b/>
                <w:color w:val="FFFFFF"/>
                <w:sz w:val="19"/>
              </w:rPr>
              <w:t>Perlindungan Nyata Modul `040-network.xml`</w:t>
            </w:r>
          </w:p>
        </w:tc>
      </w:tr>
      <w:tr>
        <w:trPr/>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r>
      <w:tr>
        <w:trPr/>
        <w:tc>
          <w:tcPr>
            <w:tcW w:type="dxa" w:w="3010"/>
            <w:tcMar>
              <w:top w:w="80" w:type="dxa"/>
              <w:bottom w:w="80" w:type="dxa"/>
              <w:left w:w="120" w:type="dxa"/>
              <w:right w:w="120" w:type="dxa"/>
            </w:tcMar>
            <w:shd w:fill="FFFFFF"/>
          </w:tcPr>
          <w:p>
            <w:pPr>
              <w:spacing w:before="0" w:after="0" w:line="264" w:lineRule="auto"/>
            </w:pPr>
            <w:r>
              <w:rPr>
                <w:rFonts w:ascii="Calibri" w:hAnsi="Calibri"/>
                <w:b/>
                <w:color w:val="1A202C"/>
                <w:sz w:val="18"/>
              </w:rPr>
              <w:t>Penyelundupan Data via DNS (DNS Tunneling)</w:t>
            </w:r>
          </w:p>
        </w:tc>
        <w:tc>
          <w:tcPr>
            <w:tcW w:type="dxa" w:w="3010"/>
            <w:tcMar>
              <w:top w:w="80" w:type="dxa"/>
              <w:bottom w:w="80" w:type="dxa"/>
              <w:left w:w="120" w:type="dxa"/>
              <w:right w:w="120" w:type="dxa"/>
            </w:tcMar>
            <w:shd w:fill="FFFFFF"/>
          </w:tcPr>
          <w:p>
            <w:pPr>
              <w:spacing w:before="0" w:after="0" w:line="264" w:lineRule="auto"/>
            </w:pPr>
            <w:r>
              <w:rPr>
                <w:rFonts w:ascii="Calibri" w:hAnsi="Calibri"/>
                <w:color w:val="2D3748"/>
                <w:sz w:val="18"/>
              </w:rPr>
              <w:t>Firewall mengizinkan port 53; penyerang mencuri ribuan data rekam medis/finansial via kueri DNS tanpa terdeteksi.</w:t>
            </w:r>
          </w:p>
        </w:tc>
        <w:tc>
          <w:tcPr>
            <w:tcW w:type="dxa" w:w="3010"/>
            <w:tcMar>
              <w:top w:w="80" w:type="dxa"/>
              <w:bottom w:w="80" w:type="dxa"/>
              <w:left w:w="120" w:type="dxa"/>
              <w:right w:w="120" w:type="dxa"/>
            </w:tcMar>
            <w:shd w:fill="FFFFFF"/>
          </w:tcPr>
          <w:p>
            <w:pPr>
              <w:spacing w:before="0" w:after="0" w:line="264" w:lineRule="auto"/>
            </w:pPr>
            <w:r>
              <w:rPr>
                <w:rFonts w:ascii="Calibri" w:hAnsi="Calibri"/>
                <w:b/>
                <w:color w:val="1A202C"/>
                <w:sz w:val="18"/>
              </w:rPr>
              <w:t>Rule 100305 (Level 9).</w:t>
            </w:r>
            <w:r>
              <w:rPr>
                <w:rFonts w:ascii="Calibri" w:hAnsi="Calibri"/>
                <w:color w:val="2D3748"/>
                <w:sz w:val="18"/>
              </w:rPr>
              <w:t xml:space="preserve"> Mendeteksi pola domain </w:t>
            </w:r>
            <w:r>
              <w:rPr>
                <w:rFonts w:ascii="Consolas" w:hAnsi="Consolas"/>
                <w:color w:val="C53030"/>
                <w:sz w:val="18"/>
              </w:rPr>
              <w:t>.onion</w:t>
            </w:r>
            <w:r>
              <w:rPr>
                <w:rFonts w:ascii="Calibri" w:hAnsi="Calibri"/>
                <w:color w:val="2D3748"/>
                <w:sz w:val="18"/>
              </w:rPr>
              <w:t xml:space="preserve">, </w:t>
            </w:r>
            <w:r>
              <w:rPr>
                <w:rFonts w:ascii="Consolas" w:hAnsi="Consolas"/>
                <w:color w:val="C53030"/>
                <w:sz w:val="18"/>
              </w:rPr>
              <w:t>.top</w:t>
            </w:r>
            <w:r>
              <w:rPr>
                <w:rFonts w:ascii="Calibri" w:hAnsi="Calibri"/>
                <w:color w:val="2D3748"/>
                <w:sz w:val="18"/>
              </w:rPr>
              <w:t>, dan entropi tinggi pada record DNS TXT.</w:t>
            </w:r>
          </w:p>
        </w:tc>
      </w:tr>
      <w:tr>
        <w:trPr/>
        <w:tc>
          <w:tcPr>
            <w:tcW w:type="dxa" w:w="3010"/>
            <w:tcMar>
              <w:top w:w="80" w:type="dxa"/>
              <w:bottom w:w="80" w:type="dxa"/>
              <w:left w:w="120" w:type="dxa"/>
              <w:right w:w="120" w:type="dxa"/>
            </w:tcMar>
            <w:shd w:fill="F7FAFC"/>
          </w:tcPr>
          <w:p>
            <w:pPr>
              <w:spacing w:before="0" w:after="0" w:line="264" w:lineRule="auto"/>
            </w:pPr>
            <w:r>
              <w:rPr>
                <w:rFonts w:ascii="Calibri" w:hAnsi="Calibri"/>
                <w:b/>
                <w:color w:val="1A202C"/>
                <w:sz w:val="18"/>
              </w:rPr>
              <w:t>Pemindaian Port Agresif (Masscan / Nmap)</w:t>
            </w:r>
          </w:p>
        </w:tc>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Penyerang memetakan seluruh kelemahan jaringan internal dalam hitungan menit untuk merencanakan serangan lateral.</w:t>
            </w:r>
          </w:p>
        </w:tc>
        <w:tc>
          <w:tcPr>
            <w:tcW w:type="dxa" w:w="3010"/>
            <w:tcMar>
              <w:top w:w="80" w:type="dxa"/>
              <w:bottom w:w="80" w:type="dxa"/>
              <w:left w:w="120" w:type="dxa"/>
              <w:right w:w="120" w:type="dxa"/>
            </w:tcMar>
            <w:shd w:fill="F7FAFC"/>
          </w:tcPr>
          <w:p>
            <w:pPr>
              <w:spacing w:before="0" w:after="0" w:line="264" w:lineRule="auto"/>
            </w:pPr>
            <w:r>
              <w:rPr>
                <w:rFonts w:ascii="Calibri" w:hAnsi="Calibri"/>
                <w:b/>
                <w:color w:val="1A202C"/>
                <w:sz w:val="18"/>
              </w:rPr>
              <w:t>Rule 100301 (Level 8).</w:t>
            </w:r>
            <w:r>
              <w:rPr>
                <w:rFonts w:ascii="Calibri" w:hAnsi="Calibri"/>
                <w:color w:val="2D3748"/>
                <w:sz w:val="18"/>
              </w:rPr>
              <w:t xml:space="preserve"> Memicu peringatan otomatis jika terjadi $\ge 15$ scan event dalam 60 detik dari IP yang sama.</w:t>
            </w:r>
          </w:p>
        </w:tc>
      </w:tr>
      <w:tr>
        <w:trPr/>
        <w:tc>
          <w:tcPr>
            <w:tcW w:type="dxa" w:w="3010"/>
            <w:tcMar>
              <w:top w:w="80" w:type="dxa"/>
              <w:bottom w:w="80" w:type="dxa"/>
              <w:left w:w="120" w:type="dxa"/>
              <w:right w:w="120" w:type="dxa"/>
            </w:tcMar>
            <w:shd w:fill="FFFFFF"/>
          </w:tcPr>
          <w:p>
            <w:pPr>
              <w:spacing w:before="0" w:after="0" w:line="264" w:lineRule="auto"/>
            </w:pPr>
            <w:r>
              <w:rPr>
                <w:rFonts w:ascii="Calibri" w:hAnsi="Calibri"/>
                <w:b/>
                <w:color w:val="1A202C"/>
                <w:sz w:val="18"/>
              </w:rPr>
              <w:t>Komunikasi Outbound C2 (Metasploit / Reverse TCP)</w:t>
            </w:r>
          </w:p>
        </w:tc>
        <w:tc>
          <w:tcPr>
            <w:tcW w:type="dxa" w:w="3010"/>
            <w:tcMar>
              <w:top w:w="80" w:type="dxa"/>
              <w:bottom w:w="80" w:type="dxa"/>
              <w:left w:w="120" w:type="dxa"/>
              <w:right w:w="120" w:type="dxa"/>
            </w:tcMar>
            <w:shd w:fill="FFFFFF"/>
          </w:tcPr>
          <w:p>
            <w:pPr>
              <w:spacing w:before="0" w:after="0" w:line="264" w:lineRule="auto"/>
            </w:pPr>
            <w:r>
              <w:rPr>
                <w:rFonts w:ascii="Calibri" w:hAnsi="Calibri"/>
                <w:color w:val="2D3748"/>
                <w:sz w:val="18"/>
              </w:rPr>
              <w:t>Shell interaktif terhubung ke server hacker di internet; server sepenuhnya berada di bawah kendali komplotan penjahat.</w:t>
            </w:r>
          </w:p>
        </w:tc>
        <w:tc>
          <w:tcPr>
            <w:tcW w:type="dxa" w:w="3010"/>
            <w:tcMar>
              <w:top w:w="80" w:type="dxa"/>
              <w:bottom w:w="80" w:type="dxa"/>
              <w:left w:w="120" w:type="dxa"/>
              <w:right w:w="120" w:type="dxa"/>
            </w:tcMar>
            <w:shd w:fill="FFFFFF"/>
          </w:tcPr>
          <w:p>
            <w:pPr>
              <w:spacing w:before="0" w:after="0" w:line="264" w:lineRule="auto"/>
            </w:pPr>
            <w:r>
              <w:rPr>
                <w:rFonts w:ascii="Calibri" w:hAnsi="Calibri"/>
                <w:b/>
                <w:color w:val="1A202C"/>
                <w:sz w:val="18"/>
              </w:rPr>
              <w:t>Rule 100310 (Level 7).</w:t>
            </w:r>
            <w:r>
              <w:rPr>
                <w:rFonts w:ascii="Calibri" w:hAnsi="Calibri"/>
                <w:color w:val="2D3748"/>
                <w:sz w:val="18"/>
              </w:rPr>
              <w:t xml:space="preserve"> Mendeteksi koneksi keluar langsung ke port exploit berbahaya (</w:t>
            </w:r>
            <w:r>
              <w:rPr>
                <w:rFonts w:ascii="Consolas" w:hAnsi="Consolas"/>
                <w:color w:val="C53030"/>
                <w:sz w:val="18"/>
              </w:rPr>
              <w:t>4444</w:t>
            </w:r>
            <w:r>
              <w:rPr>
                <w:rFonts w:ascii="Calibri" w:hAnsi="Calibri"/>
                <w:color w:val="2D3748"/>
                <w:sz w:val="18"/>
              </w:rPr>
              <w:t xml:space="preserve">, </w:t>
            </w:r>
            <w:r>
              <w:rPr>
                <w:rFonts w:ascii="Consolas" w:hAnsi="Consolas"/>
                <w:color w:val="C53030"/>
                <w:sz w:val="18"/>
              </w:rPr>
              <w:t>1337</w:t>
            </w:r>
            <w:r>
              <w:rPr>
                <w:rFonts w:ascii="Calibri" w:hAnsi="Calibri"/>
                <w:color w:val="2D3748"/>
                <w:sz w:val="18"/>
              </w:rPr>
              <w:t>).</w:t>
            </w:r>
          </w:p>
        </w:tc>
      </w:tr>
      <w:tr>
        <w:trPr/>
        <w:tc>
          <w:tcPr>
            <w:tcW w:type="dxa" w:w="3010"/>
            <w:tcMar>
              <w:top w:w="80" w:type="dxa"/>
              <w:bottom w:w="80" w:type="dxa"/>
              <w:left w:w="120" w:type="dxa"/>
              <w:right w:w="120" w:type="dxa"/>
            </w:tcMar>
            <w:shd w:fill="F7FAFC"/>
          </w:tcPr>
          <w:p>
            <w:pPr>
              <w:spacing w:before="0" w:after="0" w:line="264" w:lineRule="auto"/>
            </w:pPr>
            <w:r>
              <w:rPr>
                <w:rFonts w:ascii="Calibri" w:hAnsi="Calibri"/>
                <w:b/>
                <w:color w:val="1A202C"/>
                <w:sz w:val="18"/>
              </w:rPr>
              <w:t>Operasional Pemindai Resmi Terganggu</w:t>
            </w:r>
          </w:p>
        </w:tc>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Tim security internal yang menjalankan Nessus/Qualys dibanjiri jutaan tiket peringatan palsu di SIEM.</w:t>
            </w:r>
          </w:p>
        </w:tc>
        <w:tc>
          <w:tcPr>
            <w:tcW w:type="dxa" w:w="3010"/>
            <w:tcMar>
              <w:top w:w="80" w:type="dxa"/>
              <w:bottom w:w="80" w:type="dxa"/>
              <w:left w:w="120" w:type="dxa"/>
              <w:right w:w="120" w:type="dxa"/>
            </w:tcMar>
            <w:shd w:fill="F7FAFC"/>
          </w:tcPr>
          <w:p>
            <w:pPr>
              <w:spacing w:before="0" w:after="0" w:line="264" w:lineRule="auto"/>
            </w:pPr>
            <w:r>
              <w:rPr>
                <w:rFonts w:ascii="Calibri" w:hAnsi="Calibri"/>
                <w:b/>
                <w:color w:val="1A202C"/>
                <w:sz w:val="18"/>
              </w:rPr>
              <w:t>Allowlist Integrasi (Rule 108000).</w:t>
            </w:r>
            <w:r>
              <w:rPr>
                <w:rFonts w:ascii="Calibri" w:hAnsi="Calibri"/>
                <w:color w:val="2D3748"/>
                <w:sz w:val="18"/>
              </w:rPr>
              <w:t xml:space="preserve"> Memisahkan scanner resmi via CDB List sehingga tidak mengotori antrean analis.</w:t>
            </w:r>
          </w:p>
        </w:tc>
      </w:tr>
    </w:tbl>
    <w:p>
      <w:pPr>
        <w:spacing w:after="120"/>
      </w:pPr>
    </w:p>
    <w:p>
      <w:pPr>
        <w:spacing w:before="80" w:after="80"/>
        <w:pBdr>
          <w:bottom w:val="single" w:sz="6" w:space="1" w:color="CBD5E0"/>
        </w:pBdr>
      </w:pPr>
    </w:p>
    <w:p>
      <w:pPr>
        <w:keepNext/>
        <w:spacing w:after="60" w:line="276" w:lineRule="auto" w:before="220"/>
      </w:pPr>
      <w:r>
        <w:rPr>
          <w:rFonts w:ascii="Calibri" w:hAnsi="Calibri"/>
          <w:b/>
          <w:color w:val="2B6CB0"/>
          <w:sz w:val="26"/>
        </w:rPr>
        <w:t>1.4. Tabel Komparasi Strategis: "Sebelum vs. Sesudah Implementasi"</w:t>
      </w:r>
    </w:p>
    <w:tbl>
      <w:tblPr>
        <w:tblW w:type="auto" w:w="0"/>
        <w:jc w:val="center"/>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3010"/>
        <w:gridCol w:w="3010"/>
        <w:gridCol w:w="3010"/>
      </w:tblGrid>
      <w:tr>
        <w:trPr>
          <w:tblHeader/>
        </w:trPr>
        <w:tc>
          <w:tcPr>
            <w:tcW w:type="dxa" w:w="3010"/>
            <w:tcMar>
              <w:top w:w="80" w:type="dxa"/>
              <w:bottom w:w="80" w:type="dxa"/>
              <w:left w:w="120" w:type="dxa"/>
              <w:right w:w="120" w:type="dxa"/>
            </w:tcMar>
            <w:shd w:fill="1B365D"/>
          </w:tcPr>
          <w:p>
            <w:pPr>
              <w:spacing w:before="0" w:after="0" w:line="264" w:lineRule="auto"/>
            </w:pPr>
            <w:r>
              <w:rPr>
                <w:rFonts w:ascii="Calibri" w:hAnsi="Calibri"/>
                <w:b/>
                <w:color w:val="FFFFFF"/>
                <w:sz w:val="19"/>
              </w:rPr>
              <w:t>Parameter Evaluasi</w:t>
            </w:r>
          </w:p>
        </w:tc>
        <w:tc>
          <w:tcPr>
            <w:tcW w:type="dxa" w:w="3010"/>
            <w:tcMar>
              <w:top w:w="80" w:type="dxa"/>
              <w:bottom w:w="80" w:type="dxa"/>
              <w:left w:w="120" w:type="dxa"/>
              <w:right w:w="120" w:type="dxa"/>
            </w:tcMar>
            <w:shd w:fill="1B365D"/>
          </w:tcPr>
          <w:p>
            <w:pPr>
              <w:spacing w:before="0" w:after="0" w:line="264" w:lineRule="auto"/>
            </w:pPr>
            <w:r>
              <w:rPr>
                <w:rFonts w:ascii="Calibri" w:hAnsi="Calibri"/>
                <w:b/>
                <w:color w:val="FFFFFF"/>
                <w:sz w:val="19"/>
              </w:rPr>
              <w:t>SEBELUM (`040-network.xml`)</w:t>
            </w:r>
          </w:p>
        </w:tc>
        <w:tc>
          <w:tcPr>
            <w:tcW w:type="dxa" w:w="3010"/>
            <w:tcMar>
              <w:top w:w="80" w:type="dxa"/>
              <w:bottom w:w="80" w:type="dxa"/>
              <w:left w:w="120" w:type="dxa"/>
              <w:right w:w="120" w:type="dxa"/>
            </w:tcMar>
            <w:shd w:fill="1B365D"/>
          </w:tcPr>
          <w:p>
            <w:pPr>
              <w:spacing w:before="0" w:after="0" w:line="264" w:lineRule="auto"/>
            </w:pPr>
            <w:r>
              <w:rPr>
                <w:rFonts w:ascii="Calibri" w:hAnsi="Calibri"/>
                <w:b/>
                <w:color w:val="FFFFFF"/>
                <w:sz w:val="19"/>
              </w:rPr>
              <w:t>SESUDAH (`040-network.xml`)</w:t>
            </w:r>
          </w:p>
        </w:tc>
      </w:tr>
      <w:tr>
        <w:trPr/>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r>
      <w:tr>
        <w:trPr/>
        <w:tc>
          <w:tcPr>
            <w:tcW w:type="dxa" w:w="3010"/>
            <w:tcMar>
              <w:top w:w="80" w:type="dxa"/>
              <w:bottom w:w="80" w:type="dxa"/>
              <w:left w:w="120" w:type="dxa"/>
              <w:right w:w="120" w:type="dxa"/>
            </w:tcMar>
            <w:shd w:fill="FFFFFF"/>
          </w:tcPr>
          <w:p>
            <w:pPr>
              <w:spacing w:before="0" w:after="0" w:line="264" w:lineRule="auto"/>
            </w:pPr>
            <w:r>
              <w:rPr>
                <w:rFonts w:ascii="Calibri" w:hAnsi="Calibri"/>
                <w:b/>
                <w:color w:val="1A202C"/>
                <w:sz w:val="18"/>
              </w:rPr>
              <w:t>Deteksi Port Scanning</w:t>
            </w:r>
          </w:p>
        </w:tc>
        <w:tc>
          <w:tcPr>
            <w:tcW w:type="dxa" w:w="3010"/>
            <w:tcMar>
              <w:top w:w="80" w:type="dxa"/>
              <w:bottom w:w="80" w:type="dxa"/>
              <w:left w:w="120" w:type="dxa"/>
              <w:right w:w="120" w:type="dxa"/>
            </w:tcMar>
            <w:shd w:fill="FFFFFF"/>
          </w:tcPr>
          <w:p>
            <w:pPr>
              <w:spacing w:before="0" w:after="0" w:line="264" w:lineRule="auto"/>
            </w:pPr>
            <w:r>
              <w:rPr>
                <w:rFonts w:ascii="Calibri" w:hAnsi="Calibri"/>
                <w:color w:val="2D3748"/>
                <w:sz w:val="18"/>
              </w:rPr>
              <w:t>Membanjiri dasbor analis dengan ribuan alert individual untuk setiap paket SYN tunggal (</w:t>
            </w:r>
            <w:r>
              <w:rPr>
                <w:rFonts w:ascii="Calibri" w:hAnsi="Calibri"/>
                <w:i/>
                <w:color w:val="2D3748"/>
                <w:sz w:val="18"/>
              </w:rPr>
              <w:t>alert fatigue</w:t>
            </w:r>
            <w:r>
              <w:rPr>
                <w:rFonts w:ascii="Calibri" w:hAnsi="Calibri"/>
                <w:color w:val="2D3748"/>
                <w:sz w:val="18"/>
              </w:rPr>
              <w:t>).</w:t>
            </w:r>
          </w:p>
        </w:tc>
        <w:tc>
          <w:tcPr>
            <w:tcW w:type="dxa" w:w="3010"/>
            <w:tcMar>
              <w:top w:w="80" w:type="dxa"/>
              <w:bottom w:w="80" w:type="dxa"/>
              <w:left w:w="120" w:type="dxa"/>
              <w:right w:w="120" w:type="dxa"/>
            </w:tcMar>
            <w:shd w:fill="FFFFFF"/>
          </w:tcPr>
          <w:p>
            <w:pPr>
              <w:spacing w:before="0" w:after="0" w:line="264" w:lineRule="auto"/>
            </w:pPr>
            <w:r>
              <w:rPr>
                <w:rFonts w:ascii="Calibri" w:hAnsi="Calibri"/>
                <w:b/>
                <w:color w:val="1A202C"/>
                <w:sz w:val="18"/>
              </w:rPr>
              <w:t>Stateful Aggregation.</w:t>
            </w:r>
            <w:r>
              <w:rPr>
                <w:rFonts w:ascii="Calibri" w:hAnsi="Calibri"/>
                <w:color w:val="2D3748"/>
                <w:sz w:val="18"/>
              </w:rPr>
              <w:t xml:space="preserve"> Kegagalan awal ditahan di Level 5; hanya burst masif ($\ge 15$ dalam 60s) yang dielevasi ke Level 8.</w:t>
            </w:r>
          </w:p>
        </w:tc>
      </w:tr>
      <w:tr>
        <w:trPr/>
        <w:tc>
          <w:tcPr>
            <w:tcW w:type="dxa" w:w="3010"/>
            <w:tcMar>
              <w:top w:w="80" w:type="dxa"/>
              <w:bottom w:w="80" w:type="dxa"/>
              <w:left w:w="120" w:type="dxa"/>
              <w:right w:w="120" w:type="dxa"/>
            </w:tcMar>
            <w:shd w:fill="F7FAFC"/>
          </w:tcPr>
          <w:p>
            <w:pPr>
              <w:spacing w:before="0" w:after="0" w:line="264" w:lineRule="auto"/>
            </w:pPr>
            <w:r>
              <w:rPr>
                <w:rFonts w:ascii="Calibri" w:hAnsi="Calibri"/>
                <w:b/>
                <w:color w:val="1A202C"/>
                <w:sz w:val="18"/>
              </w:rPr>
              <w:t>Pengawasan Saluran DNS</w:t>
            </w:r>
          </w:p>
        </w:tc>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Log DNS hanya dianggap sebagai lalu lintas infrastruktur biasa tanpa pengawasan muatan (</w:t>
            </w:r>
            <w:r>
              <w:rPr>
                <w:rFonts w:ascii="Calibri" w:hAnsi="Calibri"/>
                <w:i/>
                <w:color w:val="2D3748"/>
                <w:sz w:val="18"/>
              </w:rPr>
              <w:t>payload-blind</w:t>
            </w:r>
            <w:r>
              <w:rPr>
                <w:rFonts w:ascii="Calibri" w:hAnsi="Calibri"/>
                <w:color w:val="2D3748"/>
                <w:sz w:val="18"/>
              </w:rPr>
              <w:t>).</w:t>
            </w:r>
          </w:p>
        </w:tc>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 xml:space="preserve">Mendeteksi taktik </w:t>
            </w:r>
            <w:r>
              <w:rPr>
                <w:rFonts w:ascii="Calibri" w:hAnsi="Calibri"/>
                <w:i/>
                <w:color w:val="2D3748"/>
                <w:sz w:val="18"/>
              </w:rPr>
              <w:t>Covert Channel</w:t>
            </w:r>
            <w:r>
              <w:rPr>
                <w:rFonts w:ascii="Calibri" w:hAnsi="Calibri"/>
                <w:color w:val="2D3748"/>
                <w:sz w:val="18"/>
              </w:rPr>
              <w:t xml:space="preserve"> DNS Tunneling berdasarkan TLD berisiko dan entropi string TXT.</w:t>
            </w:r>
          </w:p>
        </w:tc>
      </w:tr>
      <w:tr>
        <w:trPr/>
        <w:tc>
          <w:tcPr>
            <w:tcW w:type="dxa" w:w="3010"/>
            <w:tcMar>
              <w:top w:w="80" w:type="dxa"/>
              <w:bottom w:w="80" w:type="dxa"/>
              <w:left w:w="120" w:type="dxa"/>
              <w:right w:w="120" w:type="dxa"/>
            </w:tcMar>
            <w:shd w:fill="FFFFFF"/>
          </w:tcPr>
          <w:p>
            <w:pPr>
              <w:spacing w:before="0" w:after="0" w:line="264" w:lineRule="auto"/>
            </w:pPr>
            <w:r>
              <w:rPr>
                <w:rFonts w:ascii="Calibri" w:hAnsi="Calibri"/>
                <w:b/>
                <w:color w:val="1A202C"/>
                <w:sz w:val="18"/>
              </w:rPr>
              <w:t>Visibilitas Lalu Lintas Keluar (Egress)</w:t>
            </w:r>
          </w:p>
        </w:tc>
        <w:tc>
          <w:tcPr>
            <w:tcW w:type="dxa" w:w="3010"/>
            <w:tcMar>
              <w:top w:w="80" w:type="dxa"/>
              <w:bottom w:w="80" w:type="dxa"/>
              <w:left w:w="120" w:type="dxa"/>
              <w:right w:w="120" w:type="dxa"/>
            </w:tcMar>
            <w:shd w:fill="FFFFFF"/>
          </w:tcPr>
          <w:p>
            <w:pPr>
              <w:spacing w:before="0" w:after="0" w:line="264" w:lineRule="auto"/>
            </w:pPr>
            <w:r>
              <w:rPr>
                <w:rFonts w:ascii="Calibri" w:hAnsi="Calibri"/>
                <w:color w:val="2D3748"/>
                <w:sz w:val="18"/>
              </w:rPr>
              <w:t>Fokus pengawasan hanya pada serangan masuk (</w:t>
            </w:r>
            <w:r>
              <w:rPr>
                <w:rFonts w:ascii="Calibri" w:hAnsi="Calibri"/>
                <w:i/>
                <w:color w:val="2D3748"/>
                <w:sz w:val="18"/>
              </w:rPr>
              <w:t>inbound</w:t>
            </w:r>
            <w:r>
              <w:rPr>
                <w:rFonts w:ascii="Calibri" w:hAnsi="Calibri"/>
                <w:color w:val="2D3748"/>
                <w:sz w:val="18"/>
              </w:rPr>
              <w:t>), buta terhadap koneksi keluar (</w:t>
            </w:r>
            <w:r>
              <w:rPr>
                <w:rFonts w:ascii="Calibri" w:hAnsi="Calibri"/>
                <w:i/>
                <w:color w:val="2D3748"/>
                <w:sz w:val="18"/>
              </w:rPr>
              <w:t>outbound beaconing</w:t>
            </w:r>
            <w:r>
              <w:rPr>
                <w:rFonts w:ascii="Calibri" w:hAnsi="Calibri"/>
                <w:color w:val="2D3748"/>
                <w:sz w:val="18"/>
              </w:rPr>
              <w:t>).</w:t>
            </w:r>
          </w:p>
        </w:tc>
        <w:tc>
          <w:tcPr>
            <w:tcW w:type="dxa" w:w="3010"/>
            <w:tcMar>
              <w:top w:w="80" w:type="dxa"/>
              <w:bottom w:w="80" w:type="dxa"/>
              <w:left w:w="120" w:type="dxa"/>
              <w:right w:w="120" w:type="dxa"/>
            </w:tcMar>
            <w:shd w:fill="FFFFFF"/>
          </w:tcPr>
          <w:p>
            <w:pPr>
              <w:spacing w:before="0" w:after="0" w:line="264" w:lineRule="auto"/>
            </w:pPr>
            <w:r>
              <w:rPr>
                <w:rFonts w:ascii="Calibri" w:hAnsi="Calibri"/>
                <w:color w:val="2D3748"/>
                <w:sz w:val="18"/>
              </w:rPr>
              <w:t>Mampu mengidentifikasi komunikasi Command and Control (C2) keluar menuju port default hacker.</w:t>
            </w:r>
          </w:p>
        </w:tc>
      </w:tr>
      <w:tr>
        <w:trPr/>
        <w:tc>
          <w:tcPr>
            <w:tcW w:type="dxa" w:w="3010"/>
            <w:tcMar>
              <w:top w:w="80" w:type="dxa"/>
              <w:bottom w:w="80" w:type="dxa"/>
              <w:left w:w="120" w:type="dxa"/>
              <w:right w:w="120" w:type="dxa"/>
            </w:tcMar>
            <w:shd w:fill="F7FAFC"/>
          </w:tcPr>
          <w:p>
            <w:pPr>
              <w:spacing w:before="0" w:after="0" w:line="264" w:lineRule="auto"/>
            </w:pPr>
            <w:r>
              <w:rPr>
                <w:rFonts w:ascii="Calibri" w:hAnsi="Calibri"/>
                <w:b/>
                <w:color w:val="1A202C"/>
                <w:sz w:val="18"/>
              </w:rPr>
              <w:t>Respon Otomatis (Active Response)</w:t>
            </w:r>
          </w:p>
        </w:tc>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Penyerang bebas memindai jaringan seharian tanpa konsekuensi pemblokiran.</w:t>
            </w:r>
          </w:p>
        </w:tc>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Memicu integrasi otomatis firewall (</w:t>
            </w:r>
            <w:r>
              <w:rPr>
                <w:rFonts w:ascii="Calibri" w:hAnsi="Calibri"/>
                <w:i/>
                <w:color w:val="2D3748"/>
                <w:sz w:val="18"/>
              </w:rPr>
              <w:t>Active Response / IP Null-Routing</w:t>
            </w:r>
            <w:r>
              <w:rPr>
                <w:rFonts w:ascii="Calibri" w:hAnsi="Calibri"/>
                <w:color w:val="2D3748"/>
                <w:sz w:val="18"/>
              </w:rPr>
              <w:t>) saat port scan burst terdeteksi.</w:t>
            </w:r>
          </w:p>
        </w:tc>
      </w:tr>
    </w:tbl>
    <w:p>
      <w:pPr>
        <w:spacing w:after="120"/>
      </w:pPr>
    </w:p>
    <w:p>
      <w:pPr>
        <w:spacing w:before="80" w:after="80"/>
        <w:pBdr>
          <w:bottom w:val="single" w:sz="6" w:space="1" w:color="CBD5E0"/>
        </w:pBdr>
      </w:pPr>
    </w:p>
    <w:p>
      <w:pPr>
        <w:keepNext/>
        <w:spacing w:after="80" w:line="276" w:lineRule="auto" w:before="280"/>
      </w:pPr>
      <w:r>
        <w:rPr>
          <w:rFonts w:ascii="Calibri" w:hAnsi="Calibri"/>
          <w:b/>
          <w:color w:val="1B365D"/>
          <w:sz w:val="32"/>
        </w:rPr>
        <w:t>BAGIAN 2: BEDAH TEKNIS MENDALAM PER RULE XML (ID 100300 – 100310)</w:t>
      </w:r>
    </w:p>
    <w:p>
      <w:pPr>
        <w:spacing w:after="80" w:line="276" w:lineRule="auto"/>
      </w:pPr>
      <w:r>
        <w:rPr>
          <w:rFonts w:ascii="Calibri" w:hAnsi="Calibri"/>
          <w:color w:val="2D3748"/>
          <w:sz w:val="21"/>
        </w:rPr>
        <w:t xml:space="preserve">Struktur file </w:t>
      </w:r>
      <w:r>
        <w:rPr>
          <w:rFonts w:ascii="Consolas" w:hAnsi="Consolas"/>
          <w:color w:val="C53030"/>
          <w:sz w:val="19"/>
        </w:rPr>
        <w:t>040-network.xml</w:t>
      </w:r>
      <w:r>
        <w:rPr>
          <w:rFonts w:ascii="Calibri" w:hAnsi="Calibri"/>
          <w:color w:val="2D3748"/>
          <w:sz w:val="21"/>
        </w:rPr>
        <w:t xml:space="preserve"> dideklarasikan di bawah grup global:</w:t>
      </w:r>
    </w:p>
    <w:tbl>
      <w:tblPr>
        <w:tblW w:type="auto" w:w="0"/>
        <w:jc w:val="center"/>
        <w:tblLook w:firstColumn="1" w:firstRow="1" w:lastColumn="0" w:lastRow="0" w:noHBand="0" w:noVBand="1" w:val="04A0"/>
        <w:tblBorders>
          <w:top w:val="single" w:sz="4" w:space="0" w:color="E2E8F0"/>
          <w:bottom w:val="single" w:sz="4" w:space="0" w:color="E2E8F0"/>
          <w:left w:val="single" w:sz="4" w:space="0" w:color="E2E8F0"/>
          <w:right w:val="single" w:sz="4" w:space="0" w:color="E2E8F0"/>
          <w:insideH w:val="single" w:sz="4" w:space="0" w:color="E2E8F0"/>
          <w:insideV w:val="single" w:sz="4" w:space="0" w:color="E2E8F0"/>
        </w:tblBorders>
      </w:tblPr>
      <w:tblGrid>
        <w:gridCol w:w="9029"/>
      </w:tblGrid>
      <w:tr>
        <w:tc>
          <w:tcPr>
            <w:tcW w:type="dxa" w:w="9029"/>
            <w:shd w:fill="F7FAFC"/>
            <w:tcMar>
              <w:top w:w="120" w:type="dxa"/>
              <w:bottom w:w="120" w:type="dxa"/>
              <w:left w:w="180" w:type="dxa"/>
              <w:right w:w="180" w:type="dxa"/>
            </w:tcMar>
          </w:tcPr>
          <w:p>
            <w:pPr>
              <w:spacing w:before="0" w:after="0" w:line="252" w:lineRule="auto"/>
            </w:pPr>
            <w:r>
              <w:rPr>
                <w:rFonts w:ascii="Consolas" w:hAnsi="Consolas"/>
                <w:color w:val="2D3748"/>
                <w:sz w:val="17"/>
              </w:rPr>
              <w:t>&lt;!--</w:t>
              <w:br/>
              <w:t xml:space="preserve">  Wazuh Ruleset: 040-network.xml</w:t>
              <w:br/>
              <w:t xml:space="preserve">  Purpose: Network anomaly, outbound C2 beaconing, port scans, DNS tunneling</w:t>
              <w:br/>
              <w:t xml:space="preserve">  Rule Range: 100300 - 100399</w:t>
              <w:br/>
              <w:t>--&gt;</w:t>
              <w:br/>
              <w:t>&lt;group name="network_anomaly,"&gt;</w:t>
            </w:r>
          </w:p>
        </w:tc>
      </w:tr>
    </w:tbl>
    <w:p>
      <w:pPr>
        <w:spacing w:after="80"/>
      </w:pPr>
    </w:p>
    <w:p>
      <w:pPr>
        <w:spacing w:after="80" w:line="276" w:lineRule="auto"/>
      </w:pPr>
      <w:r>
        <w:rPr>
          <w:rFonts w:ascii="Calibri" w:hAnsi="Calibri"/>
          <w:color w:val="2D3748"/>
          <w:sz w:val="21"/>
        </w:rPr>
        <w:t>Berikut adalah dekomposisi komprehensif dari ke-4 rule deteksi di dalamnya:</w:t>
      </w:r>
    </w:p>
    <w:p>
      <w:pPr>
        <w:spacing w:before="80" w:after="80"/>
        <w:pBdr>
          <w:bottom w:val="single" w:sz="6" w:space="1" w:color="CBD5E0"/>
        </w:pBdr>
      </w:pPr>
    </w:p>
    <w:p>
      <w:pPr>
        <w:keepNext/>
        <w:spacing w:after="60" w:line="276" w:lineRule="auto" w:before="220"/>
      </w:pPr>
      <w:r>
        <w:rPr>
          <w:rFonts w:ascii="Calibri" w:hAnsi="Calibri"/>
          <w:b/>
          <w:color w:val="2B6CB0"/>
          <w:sz w:val="26"/>
        </w:rPr>
        <w:t>2.1. RULE ID 100300 — Network Port Scanning or Reconnaissance Activity Detected</w:t>
      </w:r>
    </w:p>
    <w:p>
      <w:pPr>
        <w:keepNext/>
        <w:spacing w:after="40" w:line="276" w:lineRule="auto" w:before="160"/>
      </w:pPr>
      <w:r>
        <w:rPr>
          <w:rFonts w:ascii="Calibri" w:hAnsi="Calibri"/>
          <w:b/>
          <w:color w:val="2D3748"/>
          <w:sz w:val="22"/>
        </w:rPr>
        <w:t>A. Konfigurasi Kode XML</w:t>
      </w:r>
    </w:p>
    <w:tbl>
      <w:tblPr>
        <w:tblW w:type="auto" w:w="0"/>
        <w:jc w:val="center"/>
        <w:tblLook w:firstColumn="1" w:firstRow="1" w:lastColumn="0" w:lastRow="0" w:noHBand="0" w:noVBand="1" w:val="04A0"/>
        <w:tblBorders>
          <w:top w:val="single" w:sz="4" w:space="0" w:color="E2E8F0"/>
          <w:bottom w:val="single" w:sz="4" w:space="0" w:color="E2E8F0"/>
          <w:left w:val="single" w:sz="4" w:space="0" w:color="E2E8F0"/>
          <w:right w:val="single" w:sz="4" w:space="0" w:color="E2E8F0"/>
          <w:insideH w:val="single" w:sz="4" w:space="0" w:color="E2E8F0"/>
          <w:insideV w:val="single" w:sz="4" w:space="0" w:color="E2E8F0"/>
        </w:tblBorders>
      </w:tblPr>
      <w:tblGrid>
        <w:gridCol w:w="9029"/>
      </w:tblGrid>
      <w:tr>
        <w:tc>
          <w:tcPr>
            <w:tcW w:type="dxa" w:w="9029"/>
            <w:shd w:fill="F7FAFC"/>
            <w:tcMar>
              <w:top w:w="120" w:type="dxa"/>
              <w:bottom w:w="120" w:type="dxa"/>
              <w:left w:w="180" w:type="dxa"/>
              <w:right w:w="180" w:type="dxa"/>
            </w:tcMar>
          </w:tcPr>
          <w:p>
            <w:pPr>
              <w:spacing w:before="0" w:after="0" w:line="252" w:lineRule="auto"/>
            </w:pPr>
            <w:r>
              <w:rPr>
                <w:rFonts w:ascii="Consolas" w:hAnsi="Consolas"/>
                <w:color w:val="2D3748"/>
                <w:sz w:val="17"/>
              </w:rPr>
              <w:t>&lt;rule id="100300" level="5"&gt;</w:t>
              <w:br/>
              <w:t xml:space="preserve">  &lt;if_group&gt;base_normalized&lt;/if_group&gt;</w:t>
              <w:br/>
              <w:t xml:space="preserve">  &lt;match&gt;SYN scan|Port scan|nmap|masscan&lt;/match&gt;</w:t>
              <w:br/>
              <w:t xml:space="preserve">  &lt;description&gt;NET: Network port scanning or reconnaissance activity detected&lt;/description&gt;</w:t>
              <w:br/>
              <w:t xml:space="preserve">  &lt;group&gt;network_anomaly,network_scan,discovery,&lt;/group&gt;</w:t>
              <w:br/>
              <w:t xml:space="preserve">  &lt;mitre&gt;</w:t>
              <w:br/>
              <w:t xml:space="preserve">    &lt;id&gt;T1046&lt;/id&gt;</w:t>
              <w:br/>
              <w:t xml:space="preserve">  &lt;/mitre&gt;</w:t>
              <w:br/>
              <w:t>&lt;/rule&gt;</w:t>
            </w:r>
          </w:p>
        </w:tc>
      </w:tr>
    </w:tbl>
    <w:p>
      <w:pPr>
        <w:spacing w:after="80"/>
      </w:pPr>
    </w:p>
    <w:p>
      <w:pPr>
        <w:spacing w:after="40" w:line="276" w:lineRule="auto"/>
        <w:ind w:left="360"/>
      </w:pPr>
      <w:r>
        <w:rPr>
          <w:rFonts w:ascii="Calibri" w:hAnsi="Calibri"/>
          <w:color w:val="2D3748"/>
          <w:sz w:val="21"/>
        </w:rPr>
        <w:t xml:space="preserve">• </w:t>
      </w:r>
      <w:r>
        <w:rPr>
          <w:rFonts w:ascii="Calibri" w:hAnsi="Calibri"/>
          <w:b/>
          <w:color w:val="1A202C"/>
          <w:sz w:val="21"/>
        </w:rPr>
        <w:t>Rule ID:</w:t>
      </w:r>
      <w:r>
        <w:rPr>
          <w:rFonts w:ascii="Calibri" w:hAnsi="Calibri"/>
          <w:color w:val="2D3748"/>
          <w:sz w:val="21"/>
        </w:rPr>
        <w:t xml:space="preserve"> </w:t>
      </w:r>
      <w:r>
        <w:rPr>
          <w:rFonts w:ascii="Consolas" w:hAnsi="Consolas"/>
          <w:color w:val="C53030"/>
          <w:sz w:val="19"/>
        </w:rPr>
        <w:t>100300</w:t>
      </w:r>
      <w:r>
        <w:rPr>
          <w:rFonts w:ascii="Calibri" w:hAnsi="Calibri"/>
          <w:color w:val="2D3748"/>
          <w:sz w:val="21"/>
        </w:rPr>
        <w:t xml:space="preserve"> | </w:t>
      </w:r>
      <w:r>
        <w:rPr>
          <w:rFonts w:ascii="Calibri" w:hAnsi="Calibri"/>
          <w:b/>
          <w:color w:val="1A202C"/>
          <w:sz w:val="21"/>
        </w:rPr>
        <w:t>Level:</w:t>
      </w:r>
      <w:r>
        <w:rPr>
          <w:rFonts w:ascii="Calibri" w:hAnsi="Calibri"/>
          <w:color w:val="2D3748"/>
          <w:sz w:val="21"/>
        </w:rPr>
        <w:t xml:space="preserve"> </w:t>
      </w:r>
      <w:r>
        <w:rPr>
          <w:rFonts w:ascii="Consolas" w:hAnsi="Consolas"/>
          <w:color w:val="C53030"/>
          <w:sz w:val="19"/>
        </w:rPr>
        <w:t>5</w:t>
      </w:r>
      <w:r>
        <w:rPr>
          <w:rFonts w:ascii="Calibri" w:hAnsi="Calibri"/>
          <w:color w:val="2D3748"/>
          <w:sz w:val="21"/>
        </w:rPr>
        <w:t xml:space="preserve"> (Low Severity / Baseline Event)</w:t>
      </w:r>
    </w:p>
    <w:p>
      <w:pPr>
        <w:spacing w:after="40" w:line="276" w:lineRule="auto"/>
        <w:ind w:left="360"/>
      </w:pPr>
      <w:r>
        <w:rPr>
          <w:rFonts w:ascii="Calibri" w:hAnsi="Calibri"/>
          <w:color w:val="2D3748"/>
          <w:sz w:val="21"/>
        </w:rPr>
        <w:t xml:space="preserve">• </w:t>
      </w:r>
      <w:r>
        <w:rPr>
          <w:rFonts w:ascii="Calibri" w:hAnsi="Calibri"/>
          <w:b/>
          <w:color w:val="1A202C"/>
          <w:sz w:val="21"/>
        </w:rPr>
        <w:t>Kategori MITRE ATT&amp;CK:</w:t>
      </w:r>
      <w:r>
        <w:rPr>
          <w:rFonts w:ascii="Calibri" w:hAnsi="Calibri"/>
          <w:color w:val="2D3748"/>
          <w:sz w:val="21"/>
        </w:rPr>
        <w:t xml:space="preserve"> T1046 (</w:t>
      </w:r>
      <w:r>
        <w:rPr>
          <w:rFonts w:ascii="Calibri" w:hAnsi="Calibri"/>
          <w:i/>
          <w:color w:val="2D3748"/>
          <w:sz w:val="21"/>
        </w:rPr>
        <w:t>Network Service Discovery</w:t>
      </w:r>
      <w:r>
        <w:rPr>
          <w:rFonts w:ascii="Calibri" w:hAnsi="Calibri"/>
          <w:color w:val="2D3748"/>
          <w:sz w:val="21"/>
        </w:rPr>
        <w:t>)</w:t>
      </w:r>
    </w:p>
    <w:p>
      <w:pPr>
        <w:spacing w:after="40" w:line="276" w:lineRule="auto"/>
        <w:ind w:left="360"/>
      </w:pPr>
      <w:r>
        <w:rPr>
          <w:rFonts w:ascii="Calibri" w:hAnsi="Calibri"/>
          <w:color w:val="2D3748"/>
          <w:sz w:val="21"/>
        </w:rPr>
        <w:t xml:space="preserve">• </w:t>
      </w:r>
      <w:r>
        <w:rPr>
          <w:rFonts w:ascii="Calibri" w:hAnsi="Calibri"/>
          <w:b/>
          <w:color w:val="1A202C"/>
          <w:sz w:val="21"/>
        </w:rPr>
        <w:t>Dependensi Induk:</w:t>
      </w:r>
      <w:r>
        <w:rPr>
          <w:rFonts w:ascii="Calibri" w:hAnsi="Calibri"/>
          <w:color w:val="2D3748"/>
          <w:sz w:val="21"/>
        </w:rPr>
        <w:t xml:space="preserve"> </w:t>
      </w:r>
      <w:r>
        <w:rPr>
          <w:rFonts w:ascii="Consolas" w:hAnsi="Consolas"/>
          <w:color w:val="C53030"/>
          <w:sz w:val="19"/>
        </w:rPr>
        <w:t>&lt;if_group&gt;base_normalized&lt;/if_group&gt;</w:t>
      </w:r>
      <w:r>
        <w:rPr>
          <w:rFonts w:ascii="Calibri" w:hAnsi="Calibri"/>
          <w:color w:val="2D3748"/>
          <w:sz w:val="21"/>
        </w:rPr>
        <w:t xml:space="preserve"> (Mewarisi event normalisasi dari </w:t>
      </w:r>
      <w:r>
        <w:rPr>
          <w:rFonts w:ascii="Consolas" w:hAnsi="Consolas"/>
          <w:color w:val="C53030"/>
          <w:sz w:val="19"/>
        </w:rPr>
        <w:t>001-base-normalization.xml</w:t>
      </w:r>
      <w:r>
        <w:rPr>
          <w:rFonts w:ascii="Calibri" w:hAnsi="Calibri"/>
          <w:color w:val="2D3748"/>
          <w:sz w:val="21"/>
        </w:rPr>
        <w:t>).</w:t>
      </w:r>
    </w:p>
    <w:p>
      <w:pPr>
        <w:spacing w:after="40" w:line="276" w:lineRule="auto"/>
        <w:ind w:left="360"/>
      </w:pPr>
      <w:r>
        <w:rPr>
          <w:rFonts w:ascii="Calibri" w:hAnsi="Calibri"/>
          <w:color w:val="2D3748"/>
          <w:sz w:val="21"/>
        </w:rPr>
        <w:t xml:space="preserve">• </w:t>
      </w:r>
      <w:r>
        <w:rPr>
          <w:rFonts w:ascii="Calibri" w:hAnsi="Calibri"/>
          <w:b/>
          <w:color w:val="1A202C"/>
          <w:sz w:val="21"/>
        </w:rPr>
        <w:t>Pola Pencocokan (`match`):</w:t>
      </w:r>
    </w:p>
    <w:p>
      <w:pPr>
        <w:spacing w:after="80" w:line="276" w:lineRule="auto"/>
      </w:pPr>
      <w:r>
        <w:rPr>
          <w:rFonts w:ascii="Calibri" w:hAnsi="Calibri"/>
          <w:i/>
          <w:color w:val="2D3748"/>
          <w:sz w:val="21"/>
        </w:rPr>
        <w:t xml:space="preserve"> `SYN scan` : Deteksi paket TCP SYN tanpa menyelesaikan jabat tangan 3 arah (</w:t>
      </w:r>
      <w:r>
        <w:rPr>
          <w:rFonts w:ascii="Calibri" w:hAnsi="Calibri"/>
          <w:color w:val="2D3748"/>
          <w:sz w:val="21"/>
        </w:rPr>
        <w:t>Half-open scan*).</w:t>
      </w:r>
    </w:p>
    <w:p>
      <w:pPr>
        <w:spacing w:after="80" w:line="276" w:lineRule="auto"/>
      </w:pPr>
      <w:r>
        <w:rPr>
          <w:rFonts w:ascii="Calibri" w:hAnsi="Calibri"/>
          <w:color w:val="2D3748"/>
          <w:sz w:val="21"/>
        </w:rPr>
        <w:t xml:space="preserve">* </w:t>
      </w:r>
      <w:r>
        <w:rPr>
          <w:rFonts w:ascii="Consolas" w:hAnsi="Consolas"/>
          <w:color w:val="C53030"/>
          <w:sz w:val="19"/>
        </w:rPr>
        <w:t>Port scan</w:t>
      </w:r>
      <w:r>
        <w:rPr>
          <w:rFonts w:ascii="Calibri" w:hAnsi="Calibri"/>
          <w:color w:val="2D3748"/>
          <w:sz w:val="21"/>
        </w:rPr>
        <w:t>: String peringatan pemindaian port generik dari firewall/IDS kernel.</w:t>
      </w:r>
    </w:p>
    <w:p>
      <w:pPr>
        <w:spacing w:after="80" w:line="276" w:lineRule="auto"/>
      </w:pPr>
      <w:r>
        <w:rPr>
          <w:rFonts w:ascii="Calibri" w:hAnsi="Calibri"/>
          <w:i/>
          <w:color w:val="2D3748"/>
          <w:sz w:val="21"/>
        </w:rPr>
        <w:t xml:space="preserve"> `nmap`     : Signature alat audit jaringan paling populer di dunia (</w:t>
      </w:r>
      <w:r>
        <w:rPr>
          <w:rFonts w:ascii="Calibri" w:hAnsi="Calibri"/>
          <w:color w:val="2D3748"/>
          <w:sz w:val="21"/>
        </w:rPr>
        <w:t>Network Mapper*).</w:t>
      </w:r>
    </w:p>
    <w:p>
      <w:pPr>
        <w:spacing w:after="80" w:line="276" w:lineRule="auto"/>
      </w:pPr>
      <w:r>
        <w:rPr>
          <w:rFonts w:ascii="Calibri" w:hAnsi="Calibri"/>
          <w:i/>
          <w:color w:val="2D3748"/>
          <w:sz w:val="21"/>
        </w:rPr>
        <w:t xml:space="preserve"> `masscan`  : Signature alat pemindaian port berkecepatan tinggi berbasis asynchronous raw packet transmission (</w:t>
      </w:r>
      <w:r>
        <w:rPr>
          <w:rFonts w:ascii="Calibri" w:hAnsi="Calibri"/>
          <w:color w:val="2D3748"/>
          <w:sz w:val="21"/>
        </w:rPr>
        <w:t>Masscan*).</w:t>
      </w:r>
    </w:p>
    <w:p>
      <w:pPr>
        <w:keepNext/>
        <w:spacing w:after="40" w:line="276" w:lineRule="auto" w:before="160"/>
      </w:pPr>
      <w:r>
        <w:rPr>
          <w:rFonts w:ascii="Calibri" w:hAnsi="Calibri"/>
          <w:b/>
          <w:color w:val="2D3748"/>
          <w:sz w:val="22"/>
        </w:rPr>
        <w:t>B. Mekanisme Parsing &amp; Definisi Teknis</w:t>
      </w:r>
    </w:p>
    <w:p>
      <w:pPr>
        <w:spacing w:after="80" w:line="276" w:lineRule="auto"/>
      </w:pPr>
      <w:r>
        <w:rPr>
          <w:rFonts w:ascii="Calibri" w:hAnsi="Calibri"/>
          <w:color w:val="2D3748"/>
          <w:sz w:val="21"/>
        </w:rPr>
        <w:t>Rule 100300 menangkap event log dari firewall host (iptables, UFW, Windows Defender Firewall), sensor IDS Suricata/Snort, atau log proxy yang mengindikasikan aktivitas probing port. Engine mengekstrak IP sumber penyerang (</w:t>
      </w:r>
      <w:r>
        <w:rPr>
          <w:rFonts w:ascii="Consolas" w:hAnsi="Consolas"/>
          <w:color w:val="C53030"/>
          <w:sz w:val="19"/>
        </w:rPr>
        <w:t>srcip</w:t>
      </w:r>
      <w:r>
        <w:rPr>
          <w:rFonts w:ascii="Calibri" w:hAnsi="Calibri"/>
          <w:color w:val="2D3748"/>
          <w:sz w:val="21"/>
        </w:rPr>
        <w:t>) dan port target (</w:t>
      </w:r>
      <w:r>
        <w:rPr>
          <w:rFonts w:ascii="Consolas" w:hAnsi="Consolas"/>
          <w:color w:val="C53030"/>
          <w:sz w:val="19"/>
        </w:rPr>
        <w:t>dstport</w:t>
      </w:r>
      <w:r>
        <w:rPr>
          <w:rFonts w:ascii="Calibri" w:hAnsi="Calibri"/>
          <w:color w:val="2D3748"/>
          <w:sz w:val="21"/>
        </w:rPr>
        <w:t xml:space="preserve">). Status alert ditetapkan pada </w:t>
      </w:r>
      <w:r>
        <w:rPr>
          <w:rFonts w:ascii="Calibri" w:hAnsi="Calibri"/>
          <w:b/>
          <w:color w:val="1A202C"/>
          <w:sz w:val="21"/>
        </w:rPr>
        <w:t>Level 5</w:t>
      </w:r>
      <w:r>
        <w:rPr>
          <w:rFonts w:ascii="Calibri" w:hAnsi="Calibri"/>
          <w:color w:val="2D3748"/>
          <w:sz w:val="21"/>
        </w:rPr>
        <w:t>.</w:t>
      </w:r>
    </w:p>
    <w:p>
      <w:pPr>
        <w:keepNext/>
        <w:spacing w:after="40" w:line="276" w:lineRule="auto" w:before="160"/>
      </w:pPr>
      <w:r>
        <w:rPr>
          <w:rFonts w:ascii="Calibri" w:hAnsi="Calibri"/>
          <w:b/>
          <w:color w:val="2D3748"/>
          <w:sz w:val="22"/>
        </w:rPr>
        <w:t>C. Tujuan Operasional</w:t>
      </w:r>
    </w:p>
    <w:p>
      <w:pPr>
        <w:spacing w:after="40" w:line="276" w:lineRule="auto"/>
        <w:ind w:left="360"/>
      </w:pPr>
      <w:r>
        <w:rPr>
          <w:rFonts w:ascii="Calibri" w:hAnsi="Calibri"/>
          <w:color w:val="2D3748"/>
          <w:sz w:val="21"/>
        </w:rPr>
        <w:t>1. Mencatat keberadaan aktivitas pemindaian port pada fase pengintaian awal (</w:t>
      </w:r>
      <w:r>
        <w:rPr>
          <w:rFonts w:ascii="Calibri" w:hAnsi="Calibri"/>
          <w:i/>
          <w:color w:val="2D3748"/>
          <w:sz w:val="21"/>
        </w:rPr>
        <w:t>Early Reconnaissance Baseline</w:t>
      </w:r>
      <w:r>
        <w:rPr>
          <w:rFonts w:ascii="Calibri" w:hAnsi="Calibri"/>
          <w:color w:val="2D3748"/>
          <w:sz w:val="21"/>
        </w:rPr>
        <w:t>).</w:t>
      </w:r>
    </w:p>
    <w:p>
      <w:pPr>
        <w:spacing w:after="40" w:line="276" w:lineRule="auto"/>
        <w:ind w:left="360"/>
      </w:pPr>
      <w:r>
        <w:rPr>
          <w:rFonts w:ascii="Calibri" w:hAnsi="Calibri"/>
          <w:color w:val="2D3748"/>
          <w:sz w:val="21"/>
        </w:rPr>
        <w:t xml:space="preserve">2. Menjadi </w:t>
      </w:r>
      <w:r>
        <w:rPr>
          <w:rFonts w:ascii="Calibri" w:hAnsi="Calibri"/>
          <w:b/>
          <w:color w:val="1A202C"/>
          <w:sz w:val="21"/>
        </w:rPr>
        <w:t>blok penyusun dasar (*atomic event*)</w:t>
      </w:r>
      <w:r>
        <w:rPr>
          <w:rFonts w:ascii="Calibri" w:hAnsi="Calibri"/>
          <w:color w:val="2D3748"/>
          <w:sz w:val="21"/>
        </w:rPr>
        <w:t xml:space="preserve"> yang akan dihitung akumulasinya oleh rule burst di atasnya (Rule 100301).</w:t>
      </w:r>
    </w:p>
    <w:p>
      <w:pPr>
        <w:spacing w:after="40" w:line="276" w:lineRule="auto"/>
        <w:ind w:left="360"/>
      </w:pPr>
      <w:r>
        <w:rPr>
          <w:rFonts w:ascii="Calibri" w:hAnsi="Calibri"/>
          <w:color w:val="2D3748"/>
          <w:sz w:val="21"/>
        </w:rPr>
        <w:t>3. Mencegah alarm palsu tunggal membanjiri analis akibat paket jaringan yang tersesat (</w:t>
      </w:r>
      <w:r>
        <w:rPr>
          <w:rFonts w:ascii="Calibri" w:hAnsi="Calibri"/>
          <w:i/>
          <w:color w:val="2D3748"/>
          <w:sz w:val="21"/>
        </w:rPr>
        <w:t>isolated dropped packets</w:t>
      </w:r>
      <w:r>
        <w:rPr>
          <w:rFonts w:ascii="Calibri" w:hAnsi="Calibri"/>
          <w:color w:val="2D3748"/>
          <w:sz w:val="21"/>
        </w:rPr>
        <w:t>).</w:t>
      </w:r>
    </w:p>
    <w:p>
      <w:pPr>
        <w:keepNext/>
        <w:spacing w:after="40" w:line="276" w:lineRule="auto" w:before="160"/>
      </w:pPr>
      <w:r>
        <w:rPr>
          <w:rFonts w:ascii="Calibri" w:hAnsi="Calibri"/>
          <w:b/>
          <w:color w:val="2D3748"/>
          <w:sz w:val="22"/>
        </w:rPr>
        <w:t>D. Alasan Pembuatan &amp; Urgensi Keamanan</w:t>
      </w:r>
    </w:p>
    <w:p>
      <w:pPr>
        <w:spacing w:after="80" w:line="276" w:lineRule="auto"/>
      </w:pPr>
      <w:r>
        <w:rPr>
          <w:rFonts w:ascii="Calibri" w:hAnsi="Calibri"/>
          <w:color w:val="2D3748"/>
          <w:sz w:val="21"/>
        </w:rPr>
        <w:t>Internet publik dibanjiri oleh jutaan botnet pemindai yang menyentuh port secara acak setiap detik. Jika setiap sentuhan paket SYN menghasilkan alert prioritas tinggi, analis SOC akan mengalami kelumpuhan operasional. Rule 100300 menahan aktivitas pemindaian tunggal pada Level 5 sebagai log audit, dan menyerahkan eskalasi darurat kepada evaluasi ambang batas waktu pada Rule 100301.</w:t>
      </w:r>
    </w:p>
    <w:p>
      <w:pPr>
        <w:spacing w:before="80" w:after="80"/>
        <w:pBdr>
          <w:bottom w:val="single" w:sz="6" w:space="1" w:color="CBD5E0"/>
        </w:pBdr>
      </w:pPr>
    </w:p>
    <w:p>
      <w:pPr>
        <w:keepNext/>
        <w:spacing w:after="60" w:line="276" w:lineRule="auto" w:before="220"/>
      </w:pPr>
      <w:r>
        <w:rPr>
          <w:rFonts w:ascii="Calibri" w:hAnsi="Calibri"/>
          <w:b/>
          <w:color w:val="2B6CB0"/>
          <w:sz w:val="26"/>
        </w:rPr>
        <w:t>2.2. RULE ID 100301 — High-Frequency Port Scan Burst from Single Source IP</w:t>
      </w:r>
    </w:p>
    <w:p>
      <w:pPr>
        <w:keepNext/>
        <w:spacing w:after="40" w:line="276" w:lineRule="auto" w:before="160"/>
      </w:pPr>
      <w:r>
        <w:rPr>
          <w:rFonts w:ascii="Calibri" w:hAnsi="Calibri"/>
          <w:b/>
          <w:color w:val="2D3748"/>
          <w:sz w:val="22"/>
        </w:rPr>
        <w:t>A. Konfigurasi Kode XML</w:t>
      </w:r>
    </w:p>
    <w:tbl>
      <w:tblPr>
        <w:tblW w:type="auto" w:w="0"/>
        <w:jc w:val="center"/>
        <w:tblLook w:firstColumn="1" w:firstRow="1" w:lastColumn="0" w:lastRow="0" w:noHBand="0" w:noVBand="1" w:val="04A0"/>
        <w:tblBorders>
          <w:top w:val="single" w:sz="4" w:space="0" w:color="E2E8F0"/>
          <w:bottom w:val="single" w:sz="4" w:space="0" w:color="E2E8F0"/>
          <w:left w:val="single" w:sz="4" w:space="0" w:color="E2E8F0"/>
          <w:right w:val="single" w:sz="4" w:space="0" w:color="E2E8F0"/>
          <w:insideH w:val="single" w:sz="4" w:space="0" w:color="E2E8F0"/>
          <w:insideV w:val="single" w:sz="4" w:space="0" w:color="E2E8F0"/>
        </w:tblBorders>
      </w:tblPr>
      <w:tblGrid>
        <w:gridCol w:w="9029"/>
      </w:tblGrid>
      <w:tr>
        <w:tc>
          <w:tcPr>
            <w:tcW w:type="dxa" w:w="9029"/>
            <w:shd w:fill="F7FAFC"/>
            <w:tcMar>
              <w:top w:w="120" w:type="dxa"/>
              <w:bottom w:w="120" w:type="dxa"/>
              <w:left w:w="180" w:type="dxa"/>
              <w:right w:w="180" w:type="dxa"/>
            </w:tcMar>
          </w:tcPr>
          <w:p>
            <w:pPr>
              <w:spacing w:before="0" w:after="0" w:line="252" w:lineRule="auto"/>
            </w:pPr>
            <w:r>
              <w:rPr>
                <w:rFonts w:ascii="Consolas" w:hAnsi="Consolas"/>
                <w:color w:val="2D3748"/>
                <w:sz w:val="17"/>
              </w:rPr>
              <w:t>&lt;rule id="100301" level="8" frequency="15" timeframe="60"&gt;</w:t>
              <w:br/>
              <w:t xml:space="preserve">  &lt;if_matched_sid&gt;100300&lt;/if_matched_sid&gt;</w:t>
              <w:br/>
              <w:t xml:space="preserve">  &lt;same_source_ip /&gt;</w:t>
              <w:br/>
              <w:t xml:space="preserve">  &lt;description&gt;NET: High-frequency port scan burst from single source IP&lt;/description&gt;</w:t>
              <w:br/>
              <w:t xml:space="preserve">  &lt;group&gt;network_anomaly,network_scan,burst_scan,&lt;/group&gt;</w:t>
              <w:br/>
              <w:t xml:space="preserve">  &lt;mitre&gt;</w:t>
              <w:br/>
              <w:t xml:space="preserve">    &lt;id&gt;T1046&lt;/id&gt;</w:t>
              <w:br/>
              <w:t xml:space="preserve">  &lt;/mitre&gt;</w:t>
              <w:br/>
              <w:t>&lt;/rule&gt;</w:t>
            </w:r>
          </w:p>
        </w:tc>
      </w:tr>
    </w:tbl>
    <w:p>
      <w:pPr>
        <w:spacing w:after="80"/>
      </w:pPr>
    </w:p>
    <w:p>
      <w:pPr>
        <w:spacing w:after="40" w:line="276" w:lineRule="auto"/>
        <w:ind w:left="360"/>
      </w:pPr>
      <w:r>
        <w:rPr>
          <w:rFonts w:ascii="Calibri" w:hAnsi="Calibri"/>
          <w:color w:val="2D3748"/>
          <w:sz w:val="21"/>
        </w:rPr>
        <w:t xml:space="preserve">• </w:t>
      </w:r>
      <w:r>
        <w:rPr>
          <w:rFonts w:ascii="Calibri" w:hAnsi="Calibri"/>
          <w:b/>
          <w:color w:val="1A202C"/>
          <w:sz w:val="21"/>
        </w:rPr>
        <w:t>Rule ID:</w:t>
      </w:r>
      <w:r>
        <w:rPr>
          <w:rFonts w:ascii="Calibri" w:hAnsi="Calibri"/>
          <w:color w:val="2D3748"/>
          <w:sz w:val="21"/>
        </w:rPr>
        <w:t xml:space="preserve"> </w:t>
      </w:r>
      <w:r>
        <w:rPr>
          <w:rFonts w:ascii="Consolas" w:hAnsi="Consolas"/>
          <w:color w:val="C53030"/>
          <w:sz w:val="19"/>
        </w:rPr>
        <w:t>100301</w:t>
      </w:r>
      <w:r>
        <w:rPr>
          <w:rFonts w:ascii="Calibri" w:hAnsi="Calibri"/>
          <w:color w:val="2D3748"/>
          <w:sz w:val="21"/>
        </w:rPr>
        <w:t xml:space="preserve"> | </w:t>
      </w:r>
      <w:r>
        <w:rPr>
          <w:rFonts w:ascii="Calibri" w:hAnsi="Calibri"/>
          <w:b/>
          <w:color w:val="1A202C"/>
          <w:sz w:val="21"/>
        </w:rPr>
        <w:t>Level:</w:t>
      </w:r>
      <w:r>
        <w:rPr>
          <w:rFonts w:ascii="Calibri" w:hAnsi="Calibri"/>
          <w:color w:val="2D3748"/>
          <w:sz w:val="21"/>
        </w:rPr>
        <w:t xml:space="preserve"> </w:t>
      </w:r>
      <w:r>
        <w:rPr>
          <w:rFonts w:ascii="Consolas" w:hAnsi="Consolas"/>
          <w:color w:val="C53030"/>
          <w:sz w:val="19"/>
        </w:rPr>
        <w:t>8</w:t>
      </w:r>
      <w:r>
        <w:rPr>
          <w:rFonts w:ascii="Calibri" w:hAnsi="Calibri"/>
          <w:color w:val="2D3748"/>
          <w:sz w:val="21"/>
        </w:rPr>
        <w:t xml:space="preserve"> (High Severity / Active Reconnaissance Burst)</w:t>
      </w:r>
    </w:p>
    <w:p>
      <w:pPr>
        <w:spacing w:after="40" w:line="276" w:lineRule="auto"/>
        <w:ind w:left="360"/>
      </w:pPr>
      <w:r>
        <w:rPr>
          <w:rFonts w:ascii="Calibri" w:hAnsi="Calibri"/>
          <w:color w:val="2D3748"/>
          <w:sz w:val="21"/>
        </w:rPr>
        <w:t xml:space="preserve">• </w:t>
      </w:r>
      <w:r>
        <w:rPr>
          <w:rFonts w:ascii="Calibri" w:hAnsi="Calibri"/>
          <w:b/>
          <w:color w:val="1A202C"/>
          <w:sz w:val="21"/>
        </w:rPr>
        <w:t>Kategori MITRE ATT&amp;CK:</w:t>
      </w:r>
      <w:r>
        <w:rPr>
          <w:rFonts w:ascii="Calibri" w:hAnsi="Calibri"/>
          <w:color w:val="2D3748"/>
          <w:sz w:val="21"/>
        </w:rPr>
        <w:t xml:space="preserve"> T1046 (</w:t>
      </w:r>
      <w:r>
        <w:rPr>
          <w:rFonts w:ascii="Calibri" w:hAnsi="Calibri"/>
          <w:i/>
          <w:color w:val="2D3748"/>
          <w:sz w:val="21"/>
        </w:rPr>
        <w:t>Network Service Discovery</w:t>
      </w:r>
      <w:r>
        <w:rPr>
          <w:rFonts w:ascii="Calibri" w:hAnsi="Calibri"/>
          <w:color w:val="2D3748"/>
          <w:sz w:val="21"/>
        </w:rPr>
        <w:t>)</w:t>
      </w:r>
    </w:p>
    <w:p>
      <w:pPr>
        <w:spacing w:after="40" w:line="276" w:lineRule="auto"/>
        <w:ind w:left="360"/>
      </w:pPr>
      <w:r>
        <w:rPr>
          <w:rFonts w:ascii="Calibri" w:hAnsi="Calibri"/>
          <w:color w:val="2D3748"/>
          <w:sz w:val="21"/>
        </w:rPr>
        <w:t xml:space="preserve">• </w:t>
      </w:r>
      <w:r>
        <w:rPr>
          <w:rFonts w:ascii="Calibri" w:hAnsi="Calibri"/>
          <w:b/>
          <w:color w:val="1A202C"/>
          <w:sz w:val="21"/>
        </w:rPr>
        <w:t>Parameter Ambang Batas Deteksi:</w:t>
      </w:r>
    </w:p>
    <w:p>
      <w:pPr>
        <w:spacing w:after="80" w:line="276" w:lineRule="auto"/>
      </w:pPr>
      <w:r>
        <w:rPr>
          <w:rFonts w:ascii="Calibri" w:hAnsi="Calibri"/>
          <w:color w:val="2D3748"/>
          <w:sz w:val="21"/>
        </w:rPr>
        <w:t xml:space="preserve">* </w:t>
      </w:r>
      <w:r>
        <w:rPr>
          <w:rFonts w:ascii="Consolas" w:hAnsi="Consolas"/>
          <w:color w:val="C53030"/>
          <w:sz w:val="19"/>
        </w:rPr>
        <w:t>if_matched_sid</w:t>
      </w:r>
      <w:r>
        <w:rPr>
          <w:rFonts w:ascii="Calibri" w:hAnsi="Calibri"/>
          <w:color w:val="2D3748"/>
          <w:sz w:val="21"/>
        </w:rPr>
        <w:t xml:space="preserve">: </w:t>
      </w:r>
      <w:r>
        <w:rPr>
          <w:rFonts w:ascii="Consolas" w:hAnsi="Consolas"/>
          <w:color w:val="C53030"/>
          <w:sz w:val="19"/>
        </w:rPr>
        <w:t>100300</w:t>
      </w:r>
      <w:r>
        <w:rPr>
          <w:rFonts w:ascii="Calibri" w:hAnsi="Calibri"/>
          <w:color w:val="2D3748"/>
          <w:sz w:val="21"/>
        </w:rPr>
        <w:t xml:space="preserve"> (Mengevaluasi tumpukan pemindaian dari Rule 100300).</w:t>
      </w:r>
    </w:p>
    <w:p>
      <w:pPr>
        <w:spacing w:after="80" w:line="276" w:lineRule="auto"/>
      </w:pPr>
      <w:r>
        <w:rPr>
          <w:rFonts w:ascii="Calibri" w:hAnsi="Calibri"/>
          <w:i/>
          <w:color w:val="2D3748"/>
          <w:sz w:val="21"/>
        </w:rPr>
        <w:t xml:space="preserve"> `frequency="15"`   : Membutuhkan minimal </w:t>
      </w:r>
      <w:r>
        <w:rPr>
          <w:rFonts w:ascii="Calibri" w:hAnsi="Calibri"/>
          <w:i/>
          <w:color w:val="2D3748"/>
          <w:sz w:val="21"/>
        </w:rPr>
        <w:t>15 kali event pemindaian</w:t>
      </w:r>
      <w:r>
        <w:rPr>
          <w:rFonts w:ascii="Calibri" w:hAnsi="Calibri"/>
          <w:color w:val="2D3748"/>
          <w:sz w:val="21"/>
        </w:rPr>
        <w:t>*.</w:t>
      </w:r>
    </w:p>
    <w:p>
      <w:pPr>
        <w:spacing w:after="80" w:line="276" w:lineRule="auto"/>
      </w:pPr>
      <w:r>
        <w:rPr>
          <w:rFonts w:ascii="Calibri" w:hAnsi="Calibri"/>
          <w:i/>
          <w:color w:val="2D3748"/>
          <w:sz w:val="21"/>
        </w:rPr>
        <w:t xml:space="preserve"> `timeframe="60"`   : Terjadi dalam jendela waktu </w:t>
      </w:r>
      <w:r>
        <w:rPr>
          <w:rFonts w:ascii="Calibri" w:hAnsi="Calibri"/>
          <w:i/>
          <w:color w:val="2D3748"/>
          <w:sz w:val="21"/>
        </w:rPr>
        <w:t>60 detik (1 menit)</w:t>
      </w:r>
      <w:r>
        <w:rPr>
          <w:rFonts w:ascii="Calibri" w:hAnsi="Calibri"/>
          <w:color w:val="2D3748"/>
          <w:sz w:val="21"/>
        </w:rPr>
        <w:t>*.</w:t>
      </w:r>
    </w:p>
    <w:p>
      <w:pPr>
        <w:spacing w:after="80" w:line="276" w:lineRule="auto"/>
      </w:pPr>
      <w:r>
        <w:rPr>
          <w:rFonts w:ascii="Calibri" w:hAnsi="Calibri"/>
          <w:i/>
          <w:color w:val="2D3748"/>
          <w:sz w:val="21"/>
        </w:rPr>
        <w:t xml:space="preserve"> `&lt;same_source_ip /&gt;`: Seluruh 15 event pemindaian berasal dari </w:t>
      </w:r>
      <w:r>
        <w:rPr>
          <w:rFonts w:ascii="Calibri" w:hAnsi="Calibri"/>
          <w:i/>
          <w:color w:val="2D3748"/>
          <w:sz w:val="21"/>
        </w:rPr>
        <w:t>1 alamat IP sumber yang sama</w:t>
      </w:r>
      <w:r>
        <w:rPr>
          <w:rFonts w:ascii="Calibri" w:hAnsi="Calibri"/>
          <w:color w:val="2D3748"/>
          <w:sz w:val="21"/>
        </w:rPr>
        <w:t>*.</w:t>
      </w:r>
    </w:p>
    <w:p>
      <w:pPr>
        <w:keepNext/>
        <w:spacing w:after="40" w:line="276" w:lineRule="auto" w:before="160"/>
      </w:pPr>
      <w:r>
        <w:rPr>
          <w:rFonts w:ascii="Calibri" w:hAnsi="Calibri"/>
          <w:b/>
          <w:color w:val="2D3748"/>
          <w:sz w:val="22"/>
        </w:rPr>
        <w:t>B. Mekanisme Parsing &amp; Definisi Teknis</w:t>
      </w:r>
    </w:p>
    <w:p>
      <w:pPr>
        <w:spacing w:after="80" w:line="276" w:lineRule="auto"/>
      </w:pPr>
      <w:r>
        <w:rPr>
          <w:rFonts w:ascii="Calibri" w:hAnsi="Calibri"/>
          <w:color w:val="2D3748"/>
          <w:sz w:val="21"/>
        </w:rPr>
        <w:t>Rule 100301 adalah rule korelasi berbasis ambang batas dinamis (</w:t>
      </w:r>
      <w:r>
        <w:rPr>
          <w:rFonts w:ascii="Calibri" w:hAnsi="Calibri"/>
          <w:i/>
          <w:color w:val="2D3748"/>
          <w:sz w:val="21"/>
        </w:rPr>
        <w:t>Stateful Sliding Window Correlation</w:t>
      </w:r>
      <w:r>
        <w:rPr>
          <w:rFonts w:ascii="Calibri" w:hAnsi="Calibri"/>
          <w:color w:val="2D3748"/>
          <w:sz w:val="21"/>
        </w:rPr>
        <w:t xml:space="preserve">). Engine </w:t>
      </w:r>
      <w:r>
        <w:rPr>
          <w:rFonts w:ascii="Consolas" w:hAnsi="Consolas"/>
          <w:color w:val="C53030"/>
          <w:sz w:val="19"/>
        </w:rPr>
        <w:t>wazuh-analysisd</w:t>
      </w:r>
      <w:r>
        <w:rPr>
          <w:rFonts w:ascii="Calibri" w:hAnsi="Calibri"/>
          <w:color w:val="2D3748"/>
          <w:sz w:val="21"/>
        </w:rPr>
        <w:t xml:space="preserve"> memantau memori sementara untuk setiap IP pengirim. Begitu sebuah IP tercatat melakukan 15 kali probing dalam waktu kurang dari 1 menit, rule ini langsung terpicu dan mengelevasi tingkat keparahan dari Level 5 menjadi </w:t>
      </w:r>
      <w:r>
        <w:rPr>
          <w:rFonts w:ascii="Calibri" w:hAnsi="Calibri"/>
          <w:b/>
          <w:color w:val="1A202C"/>
          <w:sz w:val="21"/>
        </w:rPr>
        <w:t>Level 8 (Tinggi)</w:t>
      </w:r>
      <w:r>
        <w:rPr>
          <w:rFonts w:ascii="Calibri" w:hAnsi="Calibri"/>
          <w:color w:val="2D3748"/>
          <w:sz w:val="21"/>
        </w:rPr>
        <w:t>.</w:t>
      </w:r>
    </w:p>
    <w:p>
      <w:pPr>
        <w:keepNext/>
        <w:spacing w:after="40" w:line="276" w:lineRule="auto" w:before="160"/>
      </w:pPr>
      <w:r>
        <w:rPr>
          <w:rFonts w:ascii="Calibri" w:hAnsi="Calibri"/>
          <w:b/>
          <w:color w:val="2D3748"/>
          <w:sz w:val="22"/>
        </w:rPr>
        <w:t>C. Tujuan Operasional</w:t>
      </w:r>
    </w:p>
    <w:p>
      <w:pPr>
        <w:spacing w:after="40" w:line="276" w:lineRule="auto"/>
        <w:ind w:left="360"/>
      </w:pPr>
      <w:r>
        <w:rPr>
          <w:rFonts w:ascii="Calibri" w:hAnsi="Calibri"/>
          <w:color w:val="2D3748"/>
          <w:sz w:val="21"/>
        </w:rPr>
        <w:t xml:space="preserve">1. Memisahkan secara presisi antara noise jaringan acak dengan </w:t>
      </w:r>
      <w:r>
        <w:rPr>
          <w:rFonts w:ascii="Calibri" w:hAnsi="Calibri"/>
          <w:b/>
          <w:color w:val="1A202C"/>
          <w:sz w:val="21"/>
        </w:rPr>
        <w:t>kampanye pemindaian agresif terotomatisasi (*Targeted Aggressive Scanning*)</w:t>
      </w:r>
      <w:r>
        <w:rPr>
          <w:rFonts w:ascii="Calibri" w:hAnsi="Calibri"/>
          <w:color w:val="2D3748"/>
          <w:sz w:val="21"/>
        </w:rPr>
        <w:t>.</w:t>
      </w:r>
    </w:p>
    <w:p>
      <w:pPr>
        <w:spacing w:after="40" w:line="276" w:lineRule="auto"/>
        <w:ind w:left="360"/>
      </w:pPr>
      <w:r>
        <w:rPr>
          <w:rFonts w:ascii="Calibri" w:hAnsi="Calibri"/>
          <w:color w:val="2D3748"/>
          <w:sz w:val="21"/>
        </w:rPr>
        <w:t>2. Mengidentifikasi alamat IP penyerang yang sedang mempersiapkan vektor serangan sebelum mereka meluncurkan exploit.</w:t>
      </w:r>
    </w:p>
    <w:p>
      <w:pPr>
        <w:spacing w:after="40" w:line="276" w:lineRule="auto"/>
        <w:ind w:left="360"/>
      </w:pPr>
      <w:r>
        <w:rPr>
          <w:rFonts w:ascii="Calibri" w:hAnsi="Calibri"/>
          <w:color w:val="2D3748"/>
          <w:sz w:val="21"/>
        </w:rPr>
        <w:t>3. Memicu respon aktif (</w:t>
      </w:r>
      <w:r>
        <w:rPr>
          <w:rFonts w:ascii="Calibri" w:hAnsi="Calibri"/>
          <w:i/>
          <w:color w:val="2D3748"/>
          <w:sz w:val="21"/>
        </w:rPr>
        <w:t>Active Response</w:t>
      </w:r>
      <w:r>
        <w:rPr>
          <w:rFonts w:ascii="Calibri" w:hAnsi="Calibri"/>
          <w:color w:val="2D3748"/>
          <w:sz w:val="21"/>
        </w:rPr>
        <w:t>) untuk memblokir IP penyerang secara otomatis di firewall selama 24 jam.</w:t>
      </w:r>
    </w:p>
    <w:p>
      <w:pPr>
        <w:keepNext/>
        <w:spacing w:after="40" w:line="276" w:lineRule="auto" w:before="160"/>
      </w:pPr>
      <w:r>
        <w:rPr>
          <w:rFonts w:ascii="Calibri" w:hAnsi="Calibri"/>
          <w:b/>
          <w:color w:val="2D3748"/>
          <w:sz w:val="22"/>
        </w:rPr>
        <w:t>D. Alasan Pembuatan &amp; Bukti Empiris Juli 2026</w:t>
      </w:r>
    </w:p>
    <w:p>
      <w:pPr>
        <w:spacing w:after="40" w:line="276" w:lineRule="auto"/>
        <w:ind w:left="360"/>
      </w:pPr>
      <w:r>
        <w:rPr>
          <w:rFonts w:ascii="Calibri" w:hAnsi="Calibri"/>
          <w:color w:val="2D3748"/>
          <w:sz w:val="21"/>
        </w:rPr>
        <w:t xml:space="preserve">• </w:t>
      </w:r>
      <w:r>
        <w:rPr>
          <w:rFonts w:ascii="Calibri" w:hAnsi="Calibri"/>
          <w:b/>
          <w:color w:val="1A202C"/>
          <w:sz w:val="21"/>
        </w:rPr>
        <w:t>Korelasi dengan Rule 31151 (Multiple Web Server 400 Errors — 433 alert | TP 91,0%):</w:t>
      </w:r>
    </w:p>
    <w:p>
      <w:pPr>
        <w:spacing w:after="80" w:line="276" w:lineRule="auto"/>
      </w:pPr>
      <w:r>
        <w:rPr>
          <w:rFonts w:ascii="Calibri" w:hAnsi="Calibri"/>
          <w:i/>
          <w:color w:val="2D3748"/>
          <w:sz w:val="21"/>
        </w:rPr>
        <w:t>Referensi Dokumen:</w:t>
      </w:r>
      <w:r>
        <w:rPr>
          <w:rFonts w:ascii="Calibri" w:hAnsi="Calibri"/>
          <w:color w:val="2D3748"/>
          <w:sz w:val="21"/>
        </w:rPr>
        <w:t xml:space="preserve"> </w:t>
      </w:r>
      <w:r>
        <w:rPr>
          <w:rFonts w:ascii="Consolas" w:hAnsi="Consolas"/>
          <w:color w:val="C53030"/>
          <w:sz w:val="19"/>
        </w:rPr>
        <w:t>docs/laporan FP_TP/31151.docx</w:t>
      </w:r>
      <w:r>
        <w:rPr>
          <w:rFonts w:ascii="Calibri" w:hAnsi="Calibri"/>
          <w:color w:val="2D3748"/>
          <w:sz w:val="21"/>
        </w:rPr>
        <w:t>.</w:t>
      </w:r>
    </w:p>
    <w:p>
      <w:pPr>
        <w:spacing w:after="80" w:line="276" w:lineRule="auto"/>
      </w:pPr>
      <w:r>
        <w:rPr>
          <w:rFonts w:ascii="Calibri" w:hAnsi="Calibri"/>
          <w:i/>
          <w:color w:val="2D3748"/>
          <w:sz w:val="21"/>
        </w:rPr>
        <w:t>Temuan Forensik:</w:t>
      </w:r>
      <w:r>
        <w:rPr>
          <w:rFonts w:ascii="Calibri" w:hAnsi="Calibri"/>
          <w:color w:val="2D3748"/>
          <w:sz w:val="21"/>
        </w:rPr>
        <w:t xml:space="preserve"> Pada dataset Juli 2026, 91% dari alert Rule 31151 terbukti merupakan serangan pemindaian agresif (</w:t>
      </w:r>
      <w:r>
        <w:rPr>
          <w:rFonts w:ascii="Calibri" w:hAnsi="Calibri"/>
          <w:i/>
          <w:color w:val="2D3748"/>
          <w:sz w:val="21"/>
        </w:rPr>
        <w:t>automated scanning bursts</w:t>
      </w:r>
      <w:r>
        <w:rPr>
          <w:rFonts w:ascii="Calibri" w:hAnsi="Calibri"/>
          <w:color w:val="2D3748"/>
          <w:sz w:val="21"/>
        </w:rPr>
        <w:t>) dari IP peretas eksternal yang mencari celah file konfigurasi dan direktori admin.</w:t>
      </w:r>
    </w:p>
    <w:p>
      <w:pPr>
        <w:spacing w:after="40" w:line="276" w:lineRule="auto"/>
        <w:ind w:left="360"/>
      </w:pPr>
      <w:r>
        <w:rPr>
          <w:rFonts w:ascii="Calibri" w:hAnsi="Calibri"/>
          <w:color w:val="2D3748"/>
          <w:sz w:val="21"/>
        </w:rPr>
        <w:t xml:space="preserve">• Ambang batas 15 event dalam 60 detik dirancang secara ilmiah: lalu lintas pengguna normal tidak akan pernah membuka 15 koneksi anomali dalam 1 menit, sehingga rule ini memiliki </w:t>
      </w:r>
      <w:r>
        <w:rPr>
          <w:rFonts w:ascii="Calibri" w:hAnsi="Calibri"/>
          <w:b/>
          <w:color w:val="1A202C"/>
          <w:sz w:val="21"/>
        </w:rPr>
        <w:t>False Positive Rate mendekati 0%</w:t>
      </w:r>
      <w:r>
        <w:rPr>
          <w:rFonts w:ascii="Calibri" w:hAnsi="Calibri"/>
          <w:color w:val="2D3748"/>
          <w:sz w:val="21"/>
        </w:rPr>
        <w:t>.</w:t>
      </w:r>
    </w:p>
    <w:p>
      <w:pPr>
        <w:spacing w:before="80" w:after="80"/>
        <w:pBdr>
          <w:bottom w:val="single" w:sz="6" w:space="1" w:color="CBD5E0"/>
        </w:pBdr>
      </w:pPr>
    </w:p>
    <w:p>
      <w:pPr>
        <w:keepNext/>
        <w:spacing w:after="60" w:line="276" w:lineRule="auto" w:before="220"/>
      </w:pPr>
      <w:r>
        <w:rPr>
          <w:rFonts w:ascii="Calibri" w:hAnsi="Calibri"/>
          <w:b/>
          <w:color w:val="2B6CB0"/>
          <w:sz w:val="26"/>
        </w:rPr>
        <w:t>2.3. RULE ID 100305 — Suspicious DNS Query or Possible DNS Tunneling C2</w:t>
      </w:r>
    </w:p>
    <w:p>
      <w:pPr>
        <w:keepNext/>
        <w:spacing w:after="40" w:line="276" w:lineRule="auto" w:before="160"/>
      </w:pPr>
      <w:r>
        <w:rPr>
          <w:rFonts w:ascii="Calibri" w:hAnsi="Calibri"/>
          <w:b/>
          <w:color w:val="2D3748"/>
          <w:sz w:val="22"/>
        </w:rPr>
        <w:t>A. Konfigurasi Kode XML</w:t>
      </w:r>
    </w:p>
    <w:tbl>
      <w:tblPr>
        <w:tblW w:type="auto" w:w="0"/>
        <w:jc w:val="center"/>
        <w:tblLook w:firstColumn="1" w:firstRow="1" w:lastColumn="0" w:lastRow="0" w:noHBand="0" w:noVBand="1" w:val="04A0"/>
        <w:tblBorders>
          <w:top w:val="single" w:sz="4" w:space="0" w:color="E2E8F0"/>
          <w:bottom w:val="single" w:sz="4" w:space="0" w:color="E2E8F0"/>
          <w:left w:val="single" w:sz="4" w:space="0" w:color="E2E8F0"/>
          <w:right w:val="single" w:sz="4" w:space="0" w:color="E2E8F0"/>
          <w:insideH w:val="single" w:sz="4" w:space="0" w:color="E2E8F0"/>
          <w:insideV w:val="single" w:sz="4" w:space="0" w:color="E2E8F0"/>
        </w:tblBorders>
      </w:tblPr>
      <w:tblGrid>
        <w:gridCol w:w="9029"/>
      </w:tblGrid>
      <w:tr>
        <w:tc>
          <w:tcPr>
            <w:tcW w:type="dxa" w:w="9029"/>
            <w:shd w:fill="F7FAFC"/>
            <w:tcMar>
              <w:top w:w="120" w:type="dxa"/>
              <w:bottom w:w="120" w:type="dxa"/>
              <w:left w:w="180" w:type="dxa"/>
              <w:right w:w="180" w:type="dxa"/>
            </w:tcMar>
          </w:tcPr>
          <w:p>
            <w:pPr>
              <w:spacing w:before="0" w:after="0" w:line="252" w:lineRule="auto"/>
            </w:pPr>
            <w:r>
              <w:rPr>
                <w:rFonts w:ascii="Consolas" w:hAnsi="Consolas"/>
                <w:color w:val="2D3748"/>
                <w:sz w:val="17"/>
              </w:rPr>
              <w:t>&lt;rule id="100305" level="9"&gt;</w:t>
              <w:br/>
              <w:t xml:space="preserve">  &lt;if_group&gt;base_normalized&lt;/if_group&gt;</w:t>
              <w:br/>
              <w:t xml:space="preserve">  &lt;match&gt;DNS request for.*\.onion|DNS request for.*\.top|DNS TXT high entropy&lt;/match&gt;</w:t>
              <w:br/>
              <w:t xml:space="preserve">  &lt;description&gt;NET: Suspicious DNS query or possible DNS Tunneling C2&lt;/description&gt;</w:t>
              <w:br/>
              <w:t xml:space="preserve">  &lt;group&gt;network_anomaly,command_and_control,dns_tunneling,&lt;/group&gt;</w:t>
              <w:br/>
              <w:t xml:space="preserve">  &lt;mitre&gt;</w:t>
              <w:br/>
              <w:t xml:space="preserve">    &lt;id&gt;T1071.004&lt;/id&gt;</w:t>
              <w:br/>
              <w:t xml:space="preserve">  &lt;/mitre&gt;</w:t>
              <w:br/>
              <w:t>&lt;/rule&gt;</w:t>
            </w:r>
          </w:p>
        </w:tc>
      </w:tr>
    </w:tbl>
    <w:p>
      <w:pPr>
        <w:spacing w:after="80"/>
      </w:pPr>
    </w:p>
    <w:p>
      <w:pPr>
        <w:spacing w:after="40" w:line="276" w:lineRule="auto"/>
        <w:ind w:left="360"/>
      </w:pPr>
      <w:r>
        <w:rPr>
          <w:rFonts w:ascii="Calibri" w:hAnsi="Calibri"/>
          <w:color w:val="2D3748"/>
          <w:sz w:val="21"/>
        </w:rPr>
        <w:t xml:space="preserve">• </w:t>
      </w:r>
      <w:r>
        <w:rPr>
          <w:rFonts w:ascii="Calibri" w:hAnsi="Calibri"/>
          <w:b/>
          <w:color w:val="1A202C"/>
          <w:sz w:val="21"/>
        </w:rPr>
        <w:t>Rule ID:</w:t>
      </w:r>
      <w:r>
        <w:rPr>
          <w:rFonts w:ascii="Calibri" w:hAnsi="Calibri"/>
          <w:color w:val="2D3748"/>
          <w:sz w:val="21"/>
        </w:rPr>
        <w:t xml:space="preserve"> </w:t>
      </w:r>
      <w:r>
        <w:rPr>
          <w:rFonts w:ascii="Consolas" w:hAnsi="Consolas"/>
          <w:color w:val="C53030"/>
          <w:sz w:val="19"/>
        </w:rPr>
        <w:t>100305</w:t>
      </w:r>
      <w:r>
        <w:rPr>
          <w:rFonts w:ascii="Calibri" w:hAnsi="Calibri"/>
          <w:color w:val="2D3748"/>
          <w:sz w:val="21"/>
        </w:rPr>
        <w:t xml:space="preserve"> | </w:t>
      </w:r>
      <w:r>
        <w:rPr>
          <w:rFonts w:ascii="Calibri" w:hAnsi="Calibri"/>
          <w:b/>
          <w:color w:val="1A202C"/>
          <w:sz w:val="21"/>
        </w:rPr>
        <w:t>Level:</w:t>
      </w:r>
      <w:r>
        <w:rPr>
          <w:rFonts w:ascii="Calibri" w:hAnsi="Calibri"/>
          <w:color w:val="2D3748"/>
          <w:sz w:val="21"/>
        </w:rPr>
        <w:t xml:space="preserve"> </w:t>
      </w:r>
      <w:r>
        <w:rPr>
          <w:rFonts w:ascii="Consolas" w:hAnsi="Consolas"/>
          <w:color w:val="C53030"/>
          <w:sz w:val="19"/>
        </w:rPr>
        <w:t>9</w:t>
      </w:r>
      <w:r>
        <w:rPr>
          <w:rFonts w:ascii="Calibri" w:hAnsi="Calibri"/>
          <w:color w:val="2D3748"/>
          <w:sz w:val="21"/>
        </w:rPr>
        <w:t xml:space="preserve"> (Critical Severity / Covert C2 &amp; Exfiltration)</w:t>
      </w:r>
    </w:p>
    <w:p>
      <w:pPr>
        <w:spacing w:after="40" w:line="276" w:lineRule="auto"/>
        <w:ind w:left="360"/>
      </w:pPr>
      <w:r>
        <w:rPr>
          <w:rFonts w:ascii="Calibri" w:hAnsi="Calibri"/>
          <w:color w:val="2D3748"/>
          <w:sz w:val="21"/>
        </w:rPr>
        <w:t xml:space="preserve">• </w:t>
      </w:r>
      <w:r>
        <w:rPr>
          <w:rFonts w:ascii="Calibri" w:hAnsi="Calibri"/>
          <w:b/>
          <w:color w:val="1A202C"/>
          <w:sz w:val="21"/>
        </w:rPr>
        <w:t>Kategori MITRE ATT&amp;CK:</w:t>
      </w:r>
      <w:r>
        <w:rPr>
          <w:rFonts w:ascii="Calibri" w:hAnsi="Calibri"/>
          <w:color w:val="2D3748"/>
          <w:sz w:val="21"/>
        </w:rPr>
        <w:t xml:space="preserve"> T1071.004 (</w:t>
      </w:r>
      <w:r>
        <w:rPr>
          <w:rFonts w:ascii="Calibri" w:hAnsi="Calibri"/>
          <w:i/>
          <w:color w:val="2D3748"/>
          <w:sz w:val="21"/>
        </w:rPr>
        <w:t>Application Layer Protocol: DNS</w:t>
      </w:r>
      <w:r>
        <w:rPr>
          <w:rFonts w:ascii="Calibri" w:hAnsi="Calibri"/>
          <w:color w:val="2D3748"/>
          <w:sz w:val="21"/>
        </w:rPr>
        <w:t>)</w:t>
      </w:r>
    </w:p>
    <w:p>
      <w:pPr>
        <w:spacing w:after="40" w:line="276" w:lineRule="auto"/>
        <w:ind w:left="360"/>
      </w:pPr>
      <w:r>
        <w:rPr>
          <w:rFonts w:ascii="Calibri" w:hAnsi="Calibri"/>
          <w:color w:val="2D3748"/>
          <w:sz w:val="21"/>
        </w:rPr>
        <w:t xml:space="preserve">• </w:t>
      </w:r>
      <w:r>
        <w:rPr>
          <w:rFonts w:ascii="Calibri" w:hAnsi="Calibri"/>
          <w:b/>
          <w:color w:val="1A202C"/>
          <w:sz w:val="21"/>
        </w:rPr>
        <w:t>Dependensi Induk:</w:t>
      </w:r>
      <w:r>
        <w:rPr>
          <w:rFonts w:ascii="Calibri" w:hAnsi="Calibri"/>
          <w:color w:val="2D3748"/>
          <w:sz w:val="21"/>
        </w:rPr>
        <w:t xml:space="preserve"> </w:t>
      </w:r>
      <w:r>
        <w:rPr>
          <w:rFonts w:ascii="Consolas" w:hAnsi="Consolas"/>
          <w:color w:val="C53030"/>
          <w:sz w:val="19"/>
        </w:rPr>
        <w:t>&lt;if_group&gt;base_normalized&lt;/if_group&gt;</w:t>
      </w:r>
    </w:p>
    <w:p>
      <w:pPr>
        <w:spacing w:after="40" w:line="276" w:lineRule="auto"/>
        <w:ind w:left="360"/>
      </w:pPr>
      <w:r>
        <w:rPr>
          <w:rFonts w:ascii="Calibri" w:hAnsi="Calibri"/>
          <w:color w:val="2D3748"/>
          <w:sz w:val="21"/>
        </w:rPr>
        <w:t xml:space="preserve">• </w:t>
      </w:r>
      <w:r>
        <w:rPr>
          <w:rFonts w:ascii="Calibri" w:hAnsi="Calibri"/>
          <w:b/>
          <w:color w:val="1A202C"/>
          <w:sz w:val="21"/>
        </w:rPr>
        <w:t>Pola Pencocokan (`match`):</w:t>
      </w:r>
    </w:p>
    <w:p>
      <w:pPr>
        <w:spacing w:after="80" w:line="276" w:lineRule="auto"/>
      </w:pPr>
      <w:r>
        <w:rPr>
          <w:rFonts w:ascii="Calibri" w:hAnsi="Calibri"/>
          <w:i/>
          <w:color w:val="2D3748"/>
          <w:sz w:val="21"/>
        </w:rPr>
        <w:t xml:space="preserve"> `DNS request for.</w:t>
      </w:r>
      <w:r>
        <w:rPr>
          <w:rFonts w:ascii="Calibri" w:hAnsi="Calibri"/>
          <w:color w:val="2D3748"/>
          <w:sz w:val="21"/>
        </w:rPr>
        <w:t>\.onion</w:t>
      </w:r>
      <w:r>
        <w:rPr>
          <w:rFonts w:ascii="Consolas" w:hAnsi="Consolas"/>
          <w:color w:val="C53030"/>
          <w:sz w:val="19"/>
        </w:rPr>
        <w:t>: Kueri resolusi domain Tor Darknet (</w:t>
      </w:r>
      <w:r>
        <w:rPr>
          <w:rFonts w:ascii="Calibri" w:hAnsi="Calibri"/>
          <w:color w:val="2D3748"/>
          <w:sz w:val="21"/>
        </w:rPr>
        <w:t>.onion`).</w:t>
      </w:r>
    </w:p>
    <w:p>
      <w:pPr>
        <w:spacing w:after="80" w:line="276" w:lineRule="auto"/>
      </w:pPr>
      <w:r>
        <w:rPr>
          <w:rFonts w:ascii="Calibri" w:hAnsi="Calibri"/>
          <w:i/>
          <w:color w:val="2D3748"/>
          <w:sz w:val="21"/>
        </w:rPr>
        <w:t xml:space="preserve"> `DNS request for.</w:t>
      </w:r>
      <w:r>
        <w:rPr>
          <w:rFonts w:ascii="Calibri" w:hAnsi="Calibri"/>
          <w:color w:val="2D3748"/>
          <w:sz w:val="21"/>
        </w:rPr>
        <w:t>\.top</w:t>
      </w:r>
      <w:r>
        <w:rPr>
          <w:rFonts w:ascii="Consolas" w:hAnsi="Consolas"/>
          <w:color w:val="C53030"/>
          <w:sz w:val="19"/>
        </w:rPr>
        <w:t xml:space="preserve">  : Kueri resolusi ke Top-Level Domain </w:t>
      </w:r>
      <w:r>
        <w:rPr>
          <w:rFonts w:ascii="Calibri" w:hAnsi="Calibri"/>
          <w:color w:val="2D3748"/>
          <w:sz w:val="21"/>
        </w:rPr>
        <w:t>.top` yang memiliki reputasi kejahatan siber sangat tinggi (</w:t>
      </w:r>
      <w:r>
        <w:rPr>
          <w:rFonts w:ascii="Calibri" w:hAnsi="Calibri"/>
          <w:i/>
          <w:color w:val="2D3748"/>
          <w:sz w:val="21"/>
        </w:rPr>
        <w:t>Abuse TLD</w:t>
      </w:r>
      <w:r>
        <w:rPr>
          <w:rFonts w:ascii="Calibri" w:hAnsi="Calibri"/>
          <w:color w:val="2D3748"/>
          <w:sz w:val="21"/>
        </w:rPr>
        <w:t>).</w:t>
      </w:r>
    </w:p>
    <w:p>
      <w:pPr>
        <w:spacing w:after="80" w:line="276" w:lineRule="auto"/>
      </w:pPr>
      <w:r>
        <w:rPr>
          <w:rFonts w:ascii="Calibri" w:hAnsi="Calibri"/>
          <w:color w:val="2D3748"/>
          <w:sz w:val="21"/>
        </w:rPr>
        <w:t xml:space="preserve">* </w:t>
      </w:r>
      <w:r>
        <w:rPr>
          <w:rFonts w:ascii="Consolas" w:hAnsi="Consolas"/>
          <w:color w:val="C53030"/>
          <w:sz w:val="19"/>
        </w:rPr>
        <w:t>DNS TXT high entropy</w:t>
      </w:r>
      <w:r>
        <w:rPr>
          <w:rFonts w:ascii="Calibri" w:hAnsi="Calibri"/>
          <w:color w:val="2D3748"/>
          <w:sz w:val="21"/>
        </w:rPr>
        <w:t xml:space="preserve">    : Kueri DNS tipe TXT yang mengandung string acak panjang berdensitas informasi tinggi (indikator enkripsi data tunneling).</w:t>
      </w:r>
    </w:p>
    <w:p>
      <w:pPr>
        <w:keepNext/>
        <w:spacing w:after="40" w:line="276" w:lineRule="auto" w:before="160"/>
      </w:pPr>
      <w:r>
        <w:rPr>
          <w:rFonts w:ascii="Calibri" w:hAnsi="Calibri"/>
          <w:b/>
          <w:color w:val="2D3748"/>
          <w:sz w:val="22"/>
        </w:rPr>
        <w:t>B. Mekanisme Parsing &amp; Definisi Teknis</w:t>
      </w:r>
    </w:p>
    <w:p>
      <w:pPr>
        <w:spacing w:after="80" w:line="276" w:lineRule="auto"/>
      </w:pPr>
      <w:r>
        <w:rPr>
          <w:rFonts w:ascii="Calibri" w:hAnsi="Calibri"/>
          <w:color w:val="2D3748"/>
          <w:sz w:val="21"/>
        </w:rPr>
        <w:t>Rule 100305 menganalisis log server DNS internal (BIND9, CoreDNS, Windows DNS Debug Log) atau sensor jaringan Suricata EVE.json. Engine menginspeksi field domain yang diminta (</w:t>
      </w:r>
      <w:r>
        <w:rPr>
          <w:rFonts w:ascii="Calibri" w:hAnsi="Calibri"/>
          <w:i/>
          <w:color w:val="2D3748"/>
          <w:sz w:val="21"/>
        </w:rPr>
        <w:t>query name</w:t>
      </w:r>
      <w:r>
        <w:rPr>
          <w:rFonts w:ascii="Calibri" w:hAnsi="Calibri"/>
          <w:color w:val="2D3748"/>
          <w:sz w:val="21"/>
        </w:rPr>
        <w:t xml:space="preserve">) dan tipe record. Jika ditemukan permintaan domain Tor, TLD berbahaya, atau record TXT berentropi tinggi, rule ini langsung menetapkan status bahaya kritis: </w:t>
      </w:r>
      <w:r>
        <w:rPr>
          <w:rFonts w:ascii="Calibri" w:hAnsi="Calibri"/>
          <w:b/>
          <w:color w:val="1A202C"/>
          <w:sz w:val="21"/>
        </w:rPr>
        <w:t>Level 9</w:t>
      </w:r>
      <w:r>
        <w:rPr>
          <w:rFonts w:ascii="Calibri" w:hAnsi="Calibri"/>
          <w:color w:val="2D3748"/>
          <w:sz w:val="21"/>
        </w:rPr>
        <w:t>.</w:t>
      </w:r>
    </w:p>
    <w:p>
      <w:pPr>
        <w:keepNext/>
        <w:spacing w:after="40" w:line="276" w:lineRule="auto" w:before="160"/>
      </w:pPr>
      <w:r>
        <w:rPr>
          <w:rFonts w:ascii="Calibri" w:hAnsi="Calibri"/>
          <w:b/>
          <w:color w:val="2D3748"/>
          <w:sz w:val="22"/>
        </w:rPr>
        <w:t>C. Tujuan Operasional</w:t>
      </w:r>
    </w:p>
    <w:p>
      <w:pPr>
        <w:spacing w:after="40" w:line="276" w:lineRule="auto"/>
        <w:ind w:left="360"/>
      </w:pPr>
      <w:r>
        <w:rPr>
          <w:rFonts w:ascii="Calibri" w:hAnsi="Calibri"/>
          <w:color w:val="2D3748"/>
          <w:sz w:val="21"/>
        </w:rPr>
        <w:t xml:space="preserve">1. </w:t>
      </w:r>
      <w:r>
        <w:rPr>
          <w:rFonts w:ascii="Calibri" w:hAnsi="Calibri"/>
          <w:b/>
          <w:color w:val="1A202C"/>
          <w:sz w:val="21"/>
        </w:rPr>
        <w:t>Mendeteksi Saluran Komunikasi Gelap (*Covert Channel Detection*):</w:t>
      </w:r>
      <w:r>
        <w:rPr>
          <w:rFonts w:ascii="Calibri" w:hAnsi="Calibri"/>
          <w:color w:val="2D3748"/>
          <w:sz w:val="21"/>
        </w:rPr>
        <w:t xml:space="preserve"> Menangkap software C2 (seperti Cobalt Strike DNS Beacon, Iodine, DNSCat2) yang menggunakan kueri DNS untuk mengirim perintah kendali.</w:t>
      </w:r>
    </w:p>
    <w:p>
      <w:pPr>
        <w:spacing w:after="40" w:line="276" w:lineRule="auto"/>
        <w:ind w:left="360"/>
      </w:pPr>
      <w:r>
        <w:rPr>
          <w:rFonts w:ascii="Calibri" w:hAnsi="Calibri"/>
          <w:color w:val="2D3748"/>
          <w:sz w:val="21"/>
        </w:rPr>
        <w:t xml:space="preserve">2. </w:t>
      </w:r>
      <w:r>
        <w:rPr>
          <w:rFonts w:ascii="Calibri" w:hAnsi="Calibri"/>
          <w:b/>
          <w:color w:val="1A202C"/>
          <w:sz w:val="21"/>
        </w:rPr>
        <w:t>Mencegah Kebocoran Data Rahasia (*Data Exfiltration Prevention*):</w:t>
      </w:r>
      <w:r>
        <w:rPr>
          <w:rFonts w:ascii="Calibri" w:hAnsi="Calibri"/>
          <w:color w:val="2D3748"/>
          <w:sz w:val="21"/>
        </w:rPr>
        <w:t xml:space="preserve"> Menghentikan pencurian data yang dienkripsi dan dipecah ke dalam subdomain kueri DNS.</w:t>
      </w:r>
    </w:p>
    <w:p>
      <w:pPr>
        <w:spacing w:after="40" w:line="276" w:lineRule="auto"/>
        <w:ind w:left="360"/>
      </w:pPr>
      <w:r>
        <w:rPr>
          <w:rFonts w:ascii="Calibri" w:hAnsi="Calibri"/>
          <w:color w:val="2D3748"/>
          <w:sz w:val="21"/>
        </w:rPr>
        <w:t>3. Mendeteksi keberadaan malware ransomware yang sedang mencari server negosiasi tebusan di dark web (</w:t>
      </w:r>
      <w:r>
        <w:rPr>
          <w:rFonts w:ascii="Consolas" w:hAnsi="Consolas"/>
          <w:color w:val="C53030"/>
          <w:sz w:val="19"/>
        </w:rPr>
        <w:t>.onion</w:t>
      </w:r>
      <w:r>
        <w:rPr>
          <w:rFonts w:ascii="Calibri" w:hAnsi="Calibri"/>
          <w:color w:val="2D3748"/>
          <w:sz w:val="21"/>
        </w:rPr>
        <w:t>).</w:t>
      </w:r>
    </w:p>
    <w:p>
      <w:pPr>
        <w:keepNext/>
        <w:spacing w:after="40" w:line="276" w:lineRule="auto" w:before="160"/>
      </w:pPr>
      <w:r>
        <w:rPr>
          <w:rFonts w:ascii="Calibri" w:hAnsi="Calibri"/>
          <w:b/>
          <w:color w:val="2D3748"/>
          <w:sz w:val="22"/>
        </w:rPr>
        <w:t>D. Alasan Pembuatan &amp; Bahaya DNS Tunneling</w:t>
      </w:r>
    </w:p>
    <w:p>
      <w:pPr>
        <w:spacing w:after="80" w:line="276" w:lineRule="auto"/>
      </w:pPr>
      <w:r>
        <w:rPr>
          <w:rFonts w:ascii="Calibri" w:hAnsi="Calibri"/>
          <w:color w:val="2D3748"/>
          <w:sz w:val="21"/>
        </w:rPr>
        <w:t xml:space="preserve">Dalam arsitektur jaringan perusahaan yang ketat, seluruh akses web langsung sering kali diblokir oleh Proxy. Namun, port UDP 53 (DNS) </w:t>
      </w:r>
      <w:r>
        <w:rPr>
          <w:rFonts w:ascii="Calibri" w:hAnsi="Calibri"/>
          <w:b/>
          <w:color w:val="1A202C"/>
          <w:sz w:val="21"/>
        </w:rPr>
        <w:t>hampir selalu dibuka</w:t>
      </w:r>
      <w:r>
        <w:rPr>
          <w:rFonts w:ascii="Calibri" w:hAnsi="Calibri"/>
          <w:color w:val="2D3748"/>
          <w:sz w:val="21"/>
        </w:rPr>
        <w:t xml:space="preserve"> agar server dapat me-resolve nama host. Penyerang memanfaatkan celah ini dengan membuat DNS Tunneling: data rahasia dikonversi menjadi teks Base64 lalu diminta sebagai kueri DNS:</w:t>
      </w:r>
    </w:p>
    <w:p>
      <w:pPr>
        <w:spacing w:after="80" w:line="276" w:lineRule="auto"/>
      </w:pPr>
      <w:r>
        <w:rPr>
          <w:rFonts w:ascii="Consolas" w:hAnsi="Consolas"/>
          <w:color w:val="C53030"/>
          <w:sz w:val="19"/>
        </w:rPr>
        <w:t>kueri: aW50ZXJuYWwtZGF0YWJhc2UtcGFzc3dvcmQK.c2-attacker.com</w:t>
      </w:r>
    </w:p>
    <w:p>
      <w:pPr>
        <w:spacing w:after="80" w:line="276" w:lineRule="auto"/>
      </w:pPr>
      <w:r>
        <w:rPr>
          <w:rFonts w:ascii="Calibri" w:hAnsi="Calibri"/>
          <w:color w:val="2D3748"/>
          <w:sz w:val="21"/>
        </w:rPr>
        <w:t>Server DNS peretas di luar akan menerima kueri tersebut dan mendekodekan kembali data rahasia perusahaan. Rule 100305 dirancang khusus untuk memotong teknik siluman ini pada Level 9.</w:t>
      </w:r>
    </w:p>
    <w:p>
      <w:pPr>
        <w:spacing w:before="80" w:after="80"/>
        <w:pBdr>
          <w:bottom w:val="single" w:sz="6" w:space="1" w:color="CBD5E0"/>
        </w:pBdr>
      </w:pPr>
    </w:p>
    <w:p>
      <w:pPr>
        <w:keepNext/>
        <w:spacing w:after="60" w:line="276" w:lineRule="auto" w:before="220"/>
      </w:pPr>
      <w:r>
        <w:rPr>
          <w:rFonts w:ascii="Calibri" w:hAnsi="Calibri"/>
          <w:b/>
          <w:color w:val="2B6CB0"/>
          <w:sz w:val="26"/>
        </w:rPr>
        <w:t>2.4. RULE ID 100310 — Outbound Connection to Suspicious Non-Standard Port</w:t>
      </w:r>
    </w:p>
    <w:p>
      <w:pPr>
        <w:keepNext/>
        <w:spacing w:after="40" w:line="276" w:lineRule="auto" w:before="160"/>
      </w:pPr>
      <w:r>
        <w:rPr>
          <w:rFonts w:ascii="Calibri" w:hAnsi="Calibri"/>
          <w:b/>
          <w:color w:val="2D3748"/>
          <w:sz w:val="22"/>
        </w:rPr>
        <w:t>A. Konfigurasi Kode XML</w:t>
      </w:r>
    </w:p>
    <w:tbl>
      <w:tblPr>
        <w:tblW w:type="auto" w:w="0"/>
        <w:jc w:val="center"/>
        <w:tblLook w:firstColumn="1" w:firstRow="1" w:lastColumn="0" w:lastRow="0" w:noHBand="0" w:noVBand="1" w:val="04A0"/>
        <w:tblBorders>
          <w:top w:val="single" w:sz="4" w:space="0" w:color="E2E8F0"/>
          <w:bottom w:val="single" w:sz="4" w:space="0" w:color="E2E8F0"/>
          <w:left w:val="single" w:sz="4" w:space="0" w:color="E2E8F0"/>
          <w:right w:val="single" w:sz="4" w:space="0" w:color="E2E8F0"/>
          <w:insideH w:val="single" w:sz="4" w:space="0" w:color="E2E8F0"/>
          <w:insideV w:val="single" w:sz="4" w:space="0" w:color="E2E8F0"/>
        </w:tblBorders>
      </w:tblPr>
      <w:tblGrid>
        <w:gridCol w:w="9029"/>
      </w:tblGrid>
      <w:tr>
        <w:tc>
          <w:tcPr>
            <w:tcW w:type="dxa" w:w="9029"/>
            <w:shd w:fill="F7FAFC"/>
            <w:tcMar>
              <w:top w:w="120" w:type="dxa"/>
              <w:bottom w:w="120" w:type="dxa"/>
              <w:left w:w="180" w:type="dxa"/>
              <w:right w:w="180" w:type="dxa"/>
            </w:tcMar>
          </w:tcPr>
          <w:p>
            <w:pPr>
              <w:spacing w:before="0" w:after="0" w:line="252" w:lineRule="auto"/>
            </w:pPr>
            <w:r>
              <w:rPr>
                <w:rFonts w:ascii="Consolas" w:hAnsi="Consolas"/>
                <w:color w:val="2D3748"/>
                <w:sz w:val="17"/>
              </w:rPr>
              <w:t>&lt;rule id="100310" level="7"&gt;</w:t>
              <w:br/>
              <w:t xml:space="preserve">  &lt;if_group&gt;base_normalized&lt;/if_group&gt;</w:t>
              <w:br/>
              <w:t xml:space="preserve">  &lt;match&gt;Outbound connection to.*:4444|Outbound connection to.*:1337&lt;/match&gt;</w:t>
              <w:br/>
              <w:t xml:space="preserve">  &lt;description&gt;NET: Outbound connection to suspicious non-standard port&lt;/description&gt;</w:t>
              <w:br/>
              <w:t xml:space="preserve">  &lt;group&gt;network_anomaly,command_and_control,&lt;/group&gt;</w:t>
              <w:br/>
              <w:t xml:space="preserve">  &lt;mitre&gt;</w:t>
              <w:br/>
              <w:t xml:space="preserve">    &lt;id&gt;T1095&lt;/id&gt;</w:t>
              <w:br/>
              <w:t xml:space="preserve">  &lt;/mitre&gt;</w:t>
              <w:br/>
              <w:t>&lt;/rule&gt;</w:t>
            </w:r>
          </w:p>
        </w:tc>
      </w:tr>
    </w:tbl>
    <w:p>
      <w:pPr>
        <w:spacing w:after="80"/>
      </w:pPr>
    </w:p>
    <w:p>
      <w:pPr>
        <w:spacing w:after="40" w:line="276" w:lineRule="auto"/>
        <w:ind w:left="360"/>
      </w:pPr>
      <w:r>
        <w:rPr>
          <w:rFonts w:ascii="Calibri" w:hAnsi="Calibri"/>
          <w:color w:val="2D3748"/>
          <w:sz w:val="21"/>
        </w:rPr>
        <w:t xml:space="preserve">• </w:t>
      </w:r>
      <w:r>
        <w:rPr>
          <w:rFonts w:ascii="Calibri" w:hAnsi="Calibri"/>
          <w:b/>
          <w:color w:val="1A202C"/>
          <w:sz w:val="21"/>
        </w:rPr>
        <w:t>Rule ID:</w:t>
      </w:r>
      <w:r>
        <w:rPr>
          <w:rFonts w:ascii="Calibri" w:hAnsi="Calibri"/>
          <w:color w:val="2D3748"/>
          <w:sz w:val="21"/>
        </w:rPr>
        <w:t xml:space="preserve"> </w:t>
      </w:r>
      <w:r>
        <w:rPr>
          <w:rFonts w:ascii="Consolas" w:hAnsi="Consolas"/>
          <w:color w:val="C53030"/>
          <w:sz w:val="19"/>
        </w:rPr>
        <w:t>100310</w:t>
      </w:r>
      <w:r>
        <w:rPr>
          <w:rFonts w:ascii="Calibri" w:hAnsi="Calibri"/>
          <w:color w:val="2D3748"/>
          <w:sz w:val="21"/>
        </w:rPr>
        <w:t xml:space="preserve"> | </w:t>
      </w:r>
      <w:r>
        <w:rPr>
          <w:rFonts w:ascii="Calibri" w:hAnsi="Calibri"/>
          <w:b/>
          <w:color w:val="1A202C"/>
          <w:sz w:val="21"/>
        </w:rPr>
        <w:t>Level:</w:t>
      </w:r>
      <w:r>
        <w:rPr>
          <w:rFonts w:ascii="Calibri" w:hAnsi="Calibri"/>
          <w:color w:val="2D3748"/>
          <w:sz w:val="21"/>
        </w:rPr>
        <w:t xml:space="preserve"> </w:t>
      </w:r>
      <w:r>
        <w:rPr>
          <w:rFonts w:ascii="Consolas" w:hAnsi="Consolas"/>
          <w:color w:val="C53030"/>
          <w:sz w:val="19"/>
        </w:rPr>
        <w:t>7</w:t>
      </w:r>
      <w:r>
        <w:rPr>
          <w:rFonts w:ascii="Calibri" w:hAnsi="Calibri"/>
          <w:color w:val="2D3748"/>
          <w:sz w:val="21"/>
        </w:rPr>
        <w:t xml:space="preserve"> (High Severity / Active C2 Connection)</w:t>
      </w:r>
    </w:p>
    <w:p>
      <w:pPr>
        <w:spacing w:after="40" w:line="276" w:lineRule="auto"/>
        <w:ind w:left="360"/>
      </w:pPr>
      <w:r>
        <w:rPr>
          <w:rFonts w:ascii="Calibri" w:hAnsi="Calibri"/>
          <w:color w:val="2D3748"/>
          <w:sz w:val="21"/>
        </w:rPr>
        <w:t xml:space="preserve">• </w:t>
      </w:r>
      <w:r>
        <w:rPr>
          <w:rFonts w:ascii="Calibri" w:hAnsi="Calibri"/>
          <w:b/>
          <w:color w:val="1A202C"/>
          <w:sz w:val="21"/>
        </w:rPr>
        <w:t>Kategori MITRE ATT&amp;CK:</w:t>
      </w:r>
      <w:r>
        <w:rPr>
          <w:rFonts w:ascii="Calibri" w:hAnsi="Calibri"/>
          <w:color w:val="2D3748"/>
          <w:sz w:val="21"/>
        </w:rPr>
        <w:t xml:space="preserve"> T1095 (</w:t>
      </w:r>
      <w:r>
        <w:rPr>
          <w:rFonts w:ascii="Calibri" w:hAnsi="Calibri"/>
          <w:i/>
          <w:color w:val="2D3748"/>
          <w:sz w:val="21"/>
        </w:rPr>
        <w:t>Non-Application Layer Protocol</w:t>
      </w:r>
      <w:r>
        <w:rPr>
          <w:rFonts w:ascii="Calibri" w:hAnsi="Calibri"/>
          <w:color w:val="2D3748"/>
          <w:sz w:val="21"/>
        </w:rPr>
        <w:t>)</w:t>
      </w:r>
    </w:p>
    <w:p>
      <w:pPr>
        <w:spacing w:after="40" w:line="276" w:lineRule="auto"/>
        <w:ind w:left="360"/>
      </w:pPr>
      <w:r>
        <w:rPr>
          <w:rFonts w:ascii="Calibri" w:hAnsi="Calibri"/>
          <w:color w:val="2D3748"/>
          <w:sz w:val="21"/>
        </w:rPr>
        <w:t xml:space="preserve">• </w:t>
      </w:r>
      <w:r>
        <w:rPr>
          <w:rFonts w:ascii="Calibri" w:hAnsi="Calibri"/>
          <w:b/>
          <w:color w:val="1A202C"/>
          <w:sz w:val="21"/>
        </w:rPr>
        <w:t>Dependensi Induk:</w:t>
      </w:r>
      <w:r>
        <w:rPr>
          <w:rFonts w:ascii="Calibri" w:hAnsi="Calibri"/>
          <w:color w:val="2D3748"/>
          <w:sz w:val="21"/>
        </w:rPr>
        <w:t xml:space="preserve"> </w:t>
      </w:r>
      <w:r>
        <w:rPr>
          <w:rFonts w:ascii="Consolas" w:hAnsi="Consolas"/>
          <w:color w:val="C53030"/>
          <w:sz w:val="19"/>
        </w:rPr>
        <w:t>&lt;if_group&gt;base_normalized&lt;/if_group&gt;</w:t>
      </w:r>
    </w:p>
    <w:p>
      <w:pPr>
        <w:spacing w:after="40" w:line="276" w:lineRule="auto"/>
        <w:ind w:left="360"/>
      </w:pPr>
      <w:r>
        <w:rPr>
          <w:rFonts w:ascii="Calibri" w:hAnsi="Calibri"/>
          <w:color w:val="2D3748"/>
          <w:sz w:val="21"/>
        </w:rPr>
        <w:t xml:space="preserve">• </w:t>
      </w:r>
      <w:r>
        <w:rPr>
          <w:rFonts w:ascii="Calibri" w:hAnsi="Calibri"/>
          <w:b/>
          <w:color w:val="1A202C"/>
          <w:sz w:val="21"/>
        </w:rPr>
        <w:t>Pola Pencocokan (`match`):</w:t>
      </w:r>
    </w:p>
    <w:p>
      <w:pPr>
        <w:spacing w:after="80" w:line="276" w:lineRule="auto"/>
      </w:pPr>
      <w:r>
        <w:rPr>
          <w:rFonts w:ascii="Calibri" w:hAnsi="Calibri"/>
          <w:i/>
          <w:color w:val="2D3748"/>
          <w:sz w:val="21"/>
        </w:rPr>
        <w:t xml:space="preserve"> `Outbound connection to.</w:t>
      </w:r>
      <w:r>
        <w:rPr>
          <w:rFonts w:ascii="Calibri" w:hAnsi="Calibri"/>
          <w:color w:val="2D3748"/>
          <w:sz w:val="21"/>
        </w:rPr>
        <w:t>:4444</w:t>
      </w:r>
      <w:r>
        <w:rPr>
          <w:rFonts w:ascii="Consolas" w:hAnsi="Consolas"/>
          <w:color w:val="C53030"/>
          <w:sz w:val="19"/>
        </w:rPr>
        <w:t>: Port default listener framework penetrasi **Metasploit (</w:t>
      </w:r>
      <w:r>
        <w:rPr>
          <w:rFonts w:ascii="Calibri" w:hAnsi="Calibri"/>
          <w:color w:val="2D3748"/>
          <w:sz w:val="21"/>
        </w:rPr>
        <w:t>multi/handler`)</w:t>
      </w:r>
      <w:r>
        <w:rPr>
          <w:rFonts w:ascii="Calibri" w:hAnsi="Calibri"/>
          <w:i/>
          <w:color w:val="2D3748"/>
          <w:sz w:val="21"/>
        </w:rPr>
      </w:r>
      <w:r>
        <w:rPr>
          <w:rFonts w:ascii="Calibri" w:hAnsi="Calibri"/>
          <w:color w:val="2D3748"/>
          <w:sz w:val="21"/>
        </w:rPr>
        <w:t>.</w:t>
      </w:r>
    </w:p>
    <w:p>
      <w:pPr>
        <w:spacing w:after="80" w:line="276" w:lineRule="auto"/>
      </w:pPr>
      <w:r>
        <w:rPr>
          <w:rFonts w:ascii="Calibri" w:hAnsi="Calibri"/>
          <w:i/>
          <w:color w:val="2D3748"/>
          <w:sz w:val="21"/>
        </w:rPr>
        <w:t xml:space="preserve"> `Outbound connection to.</w:t>
      </w:r>
      <w:r>
        <w:rPr>
          <w:rFonts w:ascii="Calibri" w:hAnsi="Calibri"/>
          <w:color w:val="2D3748"/>
          <w:sz w:val="21"/>
        </w:rPr>
        <w:t>:1337`: Port "leet" yang secara tradisional digunakan oleh peretas untuk listener reverse shell dan trojan C2.</w:t>
      </w:r>
    </w:p>
    <w:p>
      <w:pPr>
        <w:keepNext/>
        <w:spacing w:after="40" w:line="276" w:lineRule="auto" w:before="160"/>
      </w:pPr>
      <w:r>
        <w:rPr>
          <w:rFonts w:ascii="Calibri" w:hAnsi="Calibri"/>
          <w:b/>
          <w:color w:val="2D3748"/>
          <w:sz w:val="22"/>
        </w:rPr>
        <w:t>B. Mekanisme Parsing &amp; Definisi Teknis</w:t>
      </w:r>
    </w:p>
    <w:p>
      <w:pPr>
        <w:spacing w:after="80" w:line="276" w:lineRule="auto"/>
      </w:pPr>
      <w:r>
        <w:rPr>
          <w:rFonts w:ascii="Calibri" w:hAnsi="Calibri"/>
          <w:color w:val="2D3748"/>
          <w:sz w:val="21"/>
        </w:rPr>
        <w:t xml:space="preserve">Rule 100310 memonitor log egress firewall (pencatatan koneksi keluar pada Windows Filtering Platform / Linux Netfilter Conntrack). Jika ada proses internal yang menginisiasi koneksi TCP keluar menuju port tujuan </w:t>
      </w:r>
      <w:r>
        <w:rPr>
          <w:rFonts w:ascii="Consolas" w:hAnsi="Consolas"/>
          <w:color w:val="C53030"/>
          <w:sz w:val="19"/>
        </w:rPr>
        <w:t>4444</w:t>
      </w:r>
      <w:r>
        <w:rPr>
          <w:rFonts w:ascii="Calibri" w:hAnsi="Calibri"/>
          <w:color w:val="2D3748"/>
          <w:sz w:val="21"/>
        </w:rPr>
        <w:t xml:space="preserve"> atau </w:t>
      </w:r>
      <w:r>
        <w:rPr>
          <w:rFonts w:ascii="Consolas" w:hAnsi="Consolas"/>
          <w:color w:val="C53030"/>
          <w:sz w:val="19"/>
        </w:rPr>
        <w:t>1337</w:t>
      </w:r>
      <w:r>
        <w:rPr>
          <w:rFonts w:ascii="Calibri" w:hAnsi="Calibri"/>
          <w:color w:val="2D3748"/>
          <w:sz w:val="21"/>
        </w:rPr>
        <w:t xml:space="preserve"> pada alamat IP eksternal, sistem langsung menandainya sebagai </w:t>
      </w:r>
      <w:r>
        <w:rPr>
          <w:rFonts w:ascii="Calibri" w:hAnsi="Calibri"/>
          <w:b/>
          <w:color w:val="1A202C"/>
          <w:sz w:val="21"/>
        </w:rPr>
        <w:t>Level 7</w:t>
      </w:r>
      <w:r>
        <w:rPr>
          <w:rFonts w:ascii="Calibri" w:hAnsi="Calibri"/>
          <w:color w:val="2D3748"/>
          <w:sz w:val="21"/>
        </w:rPr>
        <w:t>.</w:t>
      </w:r>
    </w:p>
    <w:p>
      <w:pPr>
        <w:keepNext/>
        <w:spacing w:after="40" w:line="276" w:lineRule="auto" w:before="160"/>
      </w:pPr>
      <w:r>
        <w:rPr>
          <w:rFonts w:ascii="Calibri" w:hAnsi="Calibri"/>
          <w:b/>
          <w:color w:val="2D3748"/>
          <w:sz w:val="22"/>
        </w:rPr>
        <w:t>C. Tujuan Operasional</w:t>
      </w:r>
    </w:p>
    <w:p>
      <w:pPr>
        <w:spacing w:after="40" w:line="276" w:lineRule="auto"/>
        <w:ind w:left="360"/>
      </w:pPr>
      <w:r>
        <w:rPr>
          <w:rFonts w:ascii="Calibri" w:hAnsi="Calibri"/>
          <w:color w:val="2D3748"/>
          <w:sz w:val="21"/>
        </w:rPr>
        <w:t>1. Mendeteksi keberhasilan pembukaan koneksi keluar dari payload eksploitasi (</w:t>
      </w:r>
      <w:r>
        <w:rPr>
          <w:rFonts w:ascii="Calibri" w:hAnsi="Calibri"/>
          <w:i/>
          <w:color w:val="2D3748"/>
          <w:sz w:val="21"/>
        </w:rPr>
        <w:t>Payload Callback Detection</w:t>
      </w:r>
      <w:r>
        <w:rPr>
          <w:rFonts w:ascii="Calibri" w:hAnsi="Calibri"/>
          <w:color w:val="2D3748"/>
          <w:sz w:val="21"/>
        </w:rPr>
        <w:t>).</w:t>
      </w:r>
    </w:p>
    <w:p>
      <w:pPr>
        <w:spacing w:after="40" w:line="276" w:lineRule="auto"/>
        <w:ind w:left="360"/>
      </w:pPr>
      <w:r>
        <w:rPr>
          <w:rFonts w:ascii="Calibri" w:hAnsi="Calibri"/>
          <w:color w:val="2D3748"/>
          <w:sz w:val="21"/>
        </w:rPr>
        <w:t>2. Mengidentifikasi alamat IP server penyerang di luar yang sedang menunggu koneksi reverse shell.</w:t>
      </w:r>
    </w:p>
    <w:p>
      <w:pPr>
        <w:spacing w:after="40" w:line="276" w:lineRule="auto"/>
        <w:ind w:left="360"/>
      </w:pPr>
      <w:r>
        <w:rPr>
          <w:rFonts w:ascii="Calibri" w:hAnsi="Calibri"/>
          <w:color w:val="2D3748"/>
          <w:sz w:val="21"/>
        </w:rPr>
        <w:t>3. Memberikan indikasi kuat bahwa server internal sedang dikendalikan oleh pihak asing (</w:t>
      </w:r>
      <w:r>
        <w:rPr>
          <w:rFonts w:ascii="Calibri" w:hAnsi="Calibri"/>
          <w:i/>
          <w:color w:val="2D3748"/>
          <w:sz w:val="21"/>
        </w:rPr>
        <w:t>Host Hijacking</w:t>
      </w:r>
      <w:r>
        <w:rPr>
          <w:rFonts w:ascii="Calibri" w:hAnsi="Calibri"/>
          <w:color w:val="2D3748"/>
          <w:sz w:val="21"/>
        </w:rPr>
        <w:t>).</w:t>
      </w:r>
    </w:p>
    <w:p>
      <w:pPr>
        <w:keepNext/>
        <w:spacing w:after="40" w:line="276" w:lineRule="auto" w:before="160"/>
      </w:pPr>
      <w:r>
        <w:rPr>
          <w:rFonts w:ascii="Calibri" w:hAnsi="Calibri"/>
          <w:b/>
          <w:color w:val="2D3748"/>
          <w:sz w:val="22"/>
        </w:rPr>
        <w:t>D. Alasan Pembuatan &amp; Korelasi Reverse Shell</w:t>
      </w:r>
    </w:p>
    <w:p>
      <w:pPr>
        <w:spacing w:after="80" w:line="276" w:lineRule="auto"/>
      </w:pPr>
      <w:r>
        <w:rPr>
          <w:rFonts w:ascii="Calibri" w:hAnsi="Calibri"/>
          <w:color w:val="2D3748"/>
          <w:sz w:val="21"/>
        </w:rPr>
        <w:t xml:space="preserve">Ketika peretas meluncurkan serangan reverse shell (seperti yang dideteksi pada Rule 100104 </w:t>
      </w:r>
      <w:r>
        <w:rPr>
          <w:rFonts w:ascii="Consolas" w:hAnsi="Consolas"/>
          <w:color w:val="C53030"/>
          <w:sz w:val="19"/>
        </w:rPr>
        <w:t>/bin/bash -i &gt;&amp; /dev/tcp/</w:t>
      </w:r>
      <w:r>
        <w:rPr>
          <w:rFonts w:ascii="Calibri" w:hAnsi="Calibri"/>
          <w:color w:val="2D3748"/>
          <w:sz w:val="21"/>
        </w:rPr>
        <w:t>), server korban akan langsung membuat koneksi jaringan keluar (</w:t>
      </w:r>
      <w:r>
        <w:rPr>
          <w:rFonts w:ascii="Calibri" w:hAnsi="Calibri"/>
          <w:i/>
          <w:color w:val="2D3748"/>
          <w:sz w:val="21"/>
        </w:rPr>
        <w:t>outbound TCP connection</w:t>
      </w:r>
      <w:r>
        <w:rPr>
          <w:rFonts w:ascii="Calibri" w:hAnsi="Calibri"/>
          <w:color w:val="2D3748"/>
          <w:sz w:val="21"/>
        </w:rPr>
        <w:t xml:space="preserve">). Mayoritas peretas amatir hingga menengah menggunakan port default </w:t>
      </w:r>
      <w:r>
        <w:rPr>
          <w:rFonts w:ascii="Consolas" w:hAnsi="Consolas"/>
          <w:color w:val="C53030"/>
          <w:sz w:val="19"/>
        </w:rPr>
        <w:t>4444</w:t>
      </w:r>
      <w:r>
        <w:rPr>
          <w:rFonts w:ascii="Calibri" w:hAnsi="Calibri"/>
          <w:color w:val="2D3748"/>
          <w:sz w:val="21"/>
        </w:rPr>
        <w:t xml:space="preserve"> atau </w:t>
      </w:r>
      <w:r>
        <w:rPr>
          <w:rFonts w:ascii="Consolas" w:hAnsi="Consolas"/>
          <w:color w:val="C53030"/>
          <w:sz w:val="19"/>
        </w:rPr>
        <w:t>1337</w:t>
      </w:r>
      <w:r>
        <w:rPr>
          <w:rFonts w:ascii="Calibri" w:hAnsi="Calibri"/>
          <w:color w:val="2D3748"/>
          <w:sz w:val="21"/>
        </w:rPr>
        <w:t>. Rule 100310 bertindak sebagai jaring pengaman lapis kedua di layer network: jika sensor proses gagal mendeteksi argumen shell, sensor jaringan pada Rule 100310 dipastikan akan menangkap koneksi keluar tersebut.</w:t>
      </w:r>
    </w:p>
    <w:p>
      <w:pPr>
        <w:spacing w:before="80" w:after="80"/>
        <w:pBdr>
          <w:bottom w:val="single" w:sz="6" w:space="1" w:color="CBD5E0"/>
        </w:pBdr>
      </w:pPr>
    </w:p>
    <w:p>
      <w:pPr>
        <w:keepNext/>
        <w:spacing w:after="80" w:line="276" w:lineRule="auto" w:before="280"/>
      </w:pPr>
      <w:r>
        <w:rPr>
          <w:rFonts w:ascii="Calibri" w:hAnsi="Calibri"/>
          <w:b/>
          <w:color w:val="1B365D"/>
          <w:sz w:val="32"/>
        </w:rPr>
        <w:t>BAGIAN 3: MATRIKS DISTRIBUSI EMPIRIS TELEMETRI JARINGAN (JULI 2026)</w:t>
      </w:r>
    </w:p>
    <w:p>
      <w:pPr>
        <w:spacing w:after="80" w:line="276" w:lineRule="auto"/>
      </w:pPr>
      <w:r>
        <w:rPr>
          <w:rFonts w:ascii="Calibri" w:hAnsi="Calibri"/>
          <w:color w:val="2D3748"/>
          <w:sz w:val="21"/>
        </w:rPr>
        <w:t>Dalam audit telemetri empiris bulan Juli 2026 (840.402 alert), anomali jaringan dan status port mencatatkan bukti operasional yang sangat signifikan:</w:t>
      </w:r>
    </w:p>
    <w:tbl>
      <w:tblPr>
        <w:tblW w:type="auto" w:w="0"/>
        <w:jc w:val="center"/>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1290"/>
        <w:gridCol w:w="1290"/>
        <w:gridCol w:w="1290"/>
        <w:gridCol w:w="1290"/>
        <w:gridCol w:w="1290"/>
        <w:gridCol w:w="1290"/>
        <w:gridCol w:w="1290"/>
      </w:tblGrid>
      <w:tr>
        <w:trPr>
          <w:tblHeader/>
        </w:trPr>
        <w:tc>
          <w:tcPr>
            <w:tcW w:type="dxa" w:w="1290"/>
            <w:tcMar>
              <w:top w:w="80" w:type="dxa"/>
              <w:bottom w:w="80" w:type="dxa"/>
              <w:left w:w="120" w:type="dxa"/>
              <w:right w:w="120" w:type="dxa"/>
            </w:tcMar>
            <w:shd w:fill="1B365D"/>
          </w:tcPr>
          <w:p>
            <w:pPr>
              <w:spacing w:before="0" w:after="0" w:line="264" w:lineRule="auto"/>
            </w:pPr>
            <w:r>
              <w:rPr>
                <w:rFonts w:ascii="Calibri" w:hAnsi="Calibri"/>
                <w:b/>
                <w:color w:val="FFFFFF"/>
                <w:sz w:val="19"/>
              </w:rPr>
              <w:t>Rule ID Asli</w:t>
            </w:r>
          </w:p>
        </w:tc>
        <w:tc>
          <w:tcPr>
            <w:tcW w:type="dxa" w:w="1290"/>
            <w:tcMar>
              <w:top w:w="80" w:type="dxa"/>
              <w:bottom w:w="80" w:type="dxa"/>
              <w:left w:w="120" w:type="dxa"/>
              <w:right w:w="120" w:type="dxa"/>
            </w:tcMar>
            <w:shd w:fill="1B365D"/>
          </w:tcPr>
          <w:p>
            <w:pPr>
              <w:spacing w:before="0" w:after="0" w:line="264" w:lineRule="auto"/>
            </w:pPr>
            <w:r>
              <w:rPr>
                <w:rFonts w:ascii="Calibri" w:hAnsi="Calibri"/>
                <w:b/>
                <w:color w:val="FFFFFF"/>
                <w:sz w:val="19"/>
              </w:rPr>
              <w:t>Deskripsi Signature Bawaan</w:t>
            </w:r>
          </w:p>
        </w:tc>
        <w:tc>
          <w:tcPr>
            <w:tcW w:type="dxa" w:w="1290"/>
            <w:tcMar>
              <w:top w:w="80" w:type="dxa"/>
              <w:bottom w:w="80" w:type="dxa"/>
              <w:left w:w="120" w:type="dxa"/>
              <w:right w:w="120" w:type="dxa"/>
            </w:tcMar>
            <w:shd w:fill="1B365D"/>
          </w:tcPr>
          <w:p>
            <w:pPr>
              <w:spacing w:before="0" w:after="0" w:line="264" w:lineRule="auto"/>
            </w:pPr>
            <w:r>
              <w:rPr>
                <w:rFonts w:ascii="Calibri" w:hAnsi="Calibri"/>
                <w:b/>
                <w:color w:val="FFFFFF"/>
                <w:sz w:val="19"/>
              </w:rPr>
              <w:t>Level Asli</w:t>
            </w:r>
          </w:p>
        </w:tc>
        <w:tc>
          <w:tcPr>
            <w:tcW w:type="dxa" w:w="1290"/>
            <w:tcMar>
              <w:top w:w="80" w:type="dxa"/>
              <w:bottom w:w="80" w:type="dxa"/>
              <w:left w:w="120" w:type="dxa"/>
              <w:right w:w="120" w:type="dxa"/>
            </w:tcMar>
            <w:shd w:fill="1B365D"/>
          </w:tcPr>
          <w:p>
            <w:pPr>
              <w:spacing w:before="0" w:after="0" w:line="264" w:lineRule="auto"/>
            </w:pPr>
            <w:r>
              <w:rPr>
                <w:rFonts w:ascii="Calibri" w:hAnsi="Calibri"/>
                <w:b/>
                <w:color w:val="FFFFFF"/>
                <w:sz w:val="19"/>
              </w:rPr>
              <w:t>Volume (Juli 2026)</w:t>
            </w:r>
          </w:p>
        </w:tc>
        <w:tc>
          <w:tcPr>
            <w:tcW w:type="dxa" w:w="1290"/>
            <w:tcMar>
              <w:top w:w="80" w:type="dxa"/>
              <w:bottom w:w="80" w:type="dxa"/>
              <w:left w:w="120" w:type="dxa"/>
              <w:right w:w="120" w:type="dxa"/>
            </w:tcMar>
            <w:shd w:fill="1B365D"/>
          </w:tcPr>
          <w:p>
            <w:pPr>
              <w:spacing w:before="0" w:after="0" w:line="264" w:lineRule="auto"/>
            </w:pPr>
            <w:r>
              <w:rPr>
                <w:rFonts w:ascii="Calibri" w:hAnsi="Calibri"/>
                <w:b/>
                <w:color w:val="FFFFFF"/>
                <w:sz w:val="19"/>
              </w:rPr>
              <w:t>% Total SIEM</w:t>
            </w:r>
          </w:p>
        </w:tc>
        <w:tc>
          <w:tcPr>
            <w:tcW w:type="dxa" w:w="1290"/>
            <w:tcMar>
              <w:top w:w="80" w:type="dxa"/>
              <w:bottom w:w="80" w:type="dxa"/>
              <w:left w:w="120" w:type="dxa"/>
              <w:right w:w="120" w:type="dxa"/>
            </w:tcMar>
            <w:shd w:fill="1B365D"/>
          </w:tcPr>
          <w:p>
            <w:pPr>
              <w:spacing w:before="0" w:after="0" w:line="264" w:lineRule="auto"/>
            </w:pPr>
            <w:r>
              <w:rPr>
                <w:rFonts w:ascii="Calibri" w:hAnsi="Calibri"/>
                <w:b/>
                <w:color w:val="FFFFFF"/>
                <w:sz w:val="19"/>
              </w:rPr>
              <w:t>Status Empiris</w:t>
            </w:r>
          </w:p>
        </w:tc>
        <w:tc>
          <w:tcPr>
            <w:tcW w:type="dxa" w:w="1290"/>
            <w:tcMar>
              <w:top w:w="80" w:type="dxa"/>
              <w:bottom w:w="80" w:type="dxa"/>
              <w:left w:w="120" w:type="dxa"/>
              <w:right w:w="120" w:type="dxa"/>
            </w:tcMar>
            <w:shd w:fill="1B365D"/>
          </w:tcPr>
          <w:p>
            <w:pPr>
              <w:spacing w:before="0" w:after="0" w:line="264" w:lineRule="auto"/>
            </w:pPr>
            <w:r>
              <w:rPr>
                <w:rFonts w:ascii="Calibri" w:hAnsi="Calibri"/>
                <w:b/>
                <w:color w:val="FFFFFF"/>
                <w:sz w:val="19"/>
              </w:rPr>
              <w:t>Interaksi dengan Modul `040-network`</w:t>
            </w:r>
          </w:p>
        </w:tc>
      </w:tr>
      <w:tr>
        <w:trPr/>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r>
      <w:tr>
        <w:trPr/>
        <w:tc>
          <w:tcPr>
            <w:tcW w:type="dxa" w:w="1290"/>
            <w:tcMar>
              <w:top w:w="80" w:type="dxa"/>
              <w:bottom w:w="80" w:type="dxa"/>
              <w:left w:w="120" w:type="dxa"/>
              <w:right w:w="120" w:type="dxa"/>
            </w:tcMar>
            <w:shd w:fill="FFFFFF"/>
          </w:tcPr>
          <w:p>
            <w:pPr>
              <w:spacing w:before="0" w:after="0" w:line="264" w:lineRule="auto"/>
            </w:pPr>
            <w:r>
              <w:rPr>
                <w:rFonts w:ascii="Calibri" w:hAnsi="Calibri"/>
                <w:b/>
                <w:color w:val="1A202C"/>
                <w:sz w:val="18"/>
              </w:rPr>
              <w:t>31101</w:t>
            </w:r>
          </w:p>
        </w:tc>
        <w:tc>
          <w:tcPr>
            <w:tcW w:type="dxa" w:w="1290"/>
            <w:tcMar>
              <w:top w:w="80" w:type="dxa"/>
              <w:bottom w:w="80" w:type="dxa"/>
              <w:left w:w="120" w:type="dxa"/>
              <w:right w:w="120" w:type="dxa"/>
            </w:tcMar>
            <w:shd w:fill="FFFFFF"/>
          </w:tcPr>
          <w:p>
            <w:pPr>
              <w:spacing w:before="0" w:after="0" w:line="264" w:lineRule="auto"/>
            </w:pPr>
            <w:r>
              <w:rPr>
                <w:rFonts w:ascii="Calibri" w:hAnsi="Calibri"/>
                <w:color w:val="2D3748"/>
                <w:sz w:val="18"/>
              </w:rPr>
              <w:t>Web server 400 error code</w:t>
            </w:r>
          </w:p>
        </w:tc>
        <w:tc>
          <w:tcPr>
            <w:tcW w:type="dxa" w:w="1290"/>
            <w:tcMar>
              <w:top w:w="80" w:type="dxa"/>
              <w:bottom w:w="80" w:type="dxa"/>
              <w:left w:w="120" w:type="dxa"/>
              <w:right w:w="120" w:type="dxa"/>
            </w:tcMar>
            <w:shd w:fill="FFFFFF"/>
          </w:tcPr>
          <w:p>
            <w:pPr>
              <w:spacing w:before="0" w:after="0" w:line="264" w:lineRule="auto"/>
            </w:pPr>
            <w:r>
              <w:rPr>
                <w:rFonts w:ascii="Calibri" w:hAnsi="Calibri"/>
                <w:color w:val="2D3748"/>
                <w:sz w:val="18"/>
              </w:rPr>
              <w:t>L5</w:t>
            </w:r>
          </w:p>
        </w:tc>
        <w:tc>
          <w:tcPr>
            <w:tcW w:type="dxa" w:w="1290"/>
            <w:tcMar>
              <w:top w:w="80" w:type="dxa"/>
              <w:bottom w:w="80" w:type="dxa"/>
              <w:left w:w="120" w:type="dxa"/>
              <w:right w:w="120" w:type="dxa"/>
            </w:tcMar>
            <w:shd w:fill="FFFFFF"/>
          </w:tcPr>
          <w:p>
            <w:pPr>
              <w:spacing w:before="0" w:after="0" w:line="264" w:lineRule="auto"/>
            </w:pPr>
            <w:r>
              <w:rPr>
                <w:rFonts w:ascii="Calibri" w:hAnsi="Calibri"/>
                <w:b/>
                <w:color w:val="1A202C"/>
                <w:sz w:val="18"/>
              </w:rPr>
              <w:t>262.826</w:t>
            </w:r>
          </w:p>
        </w:tc>
        <w:tc>
          <w:tcPr>
            <w:tcW w:type="dxa" w:w="1290"/>
            <w:tcMar>
              <w:top w:w="80" w:type="dxa"/>
              <w:bottom w:w="80" w:type="dxa"/>
              <w:left w:w="120" w:type="dxa"/>
              <w:right w:w="120" w:type="dxa"/>
            </w:tcMar>
            <w:shd w:fill="FFFFFF"/>
          </w:tcPr>
          <w:p>
            <w:pPr>
              <w:spacing w:before="0" w:after="0" w:line="264" w:lineRule="auto"/>
            </w:pPr>
            <w:r>
              <w:rPr>
                <w:rFonts w:ascii="Calibri" w:hAnsi="Calibri"/>
                <w:color w:val="2D3748"/>
                <w:sz w:val="18"/>
              </w:rPr>
              <w:t>31,27%</w:t>
            </w:r>
          </w:p>
        </w:tc>
        <w:tc>
          <w:tcPr>
            <w:tcW w:type="dxa" w:w="1290"/>
            <w:tcMar>
              <w:top w:w="80" w:type="dxa"/>
              <w:bottom w:w="80" w:type="dxa"/>
              <w:left w:w="120" w:type="dxa"/>
              <w:right w:w="120" w:type="dxa"/>
            </w:tcMar>
            <w:shd w:fill="FFFFFF"/>
          </w:tcPr>
          <w:p>
            <w:pPr>
              <w:spacing w:before="0" w:after="0" w:line="264" w:lineRule="auto"/>
            </w:pPr>
            <w:r>
              <w:rPr>
                <w:rFonts w:ascii="Calibri" w:hAnsi="Calibri"/>
                <w:color w:val="2D3748"/>
                <w:sz w:val="18"/>
              </w:rPr>
              <w:t>97,8% FP / 2,2% TP</w:t>
            </w:r>
          </w:p>
        </w:tc>
        <w:tc>
          <w:tcPr>
            <w:tcW w:type="dxa" w:w="1290"/>
            <w:tcMar>
              <w:top w:w="80" w:type="dxa"/>
              <w:bottom w:w="80" w:type="dxa"/>
              <w:left w:w="120" w:type="dxa"/>
              <w:right w:w="120" w:type="dxa"/>
            </w:tcMar>
            <w:shd w:fill="FFFFFF"/>
          </w:tcPr>
          <w:p>
            <w:pPr>
              <w:spacing w:before="0" w:after="0" w:line="264" w:lineRule="auto"/>
            </w:pPr>
            <w:r>
              <w:rPr>
                <w:rFonts w:ascii="Calibri" w:hAnsi="Calibri"/>
                <w:color w:val="2D3748"/>
                <w:sz w:val="18"/>
              </w:rPr>
              <w:t>Pemindaian port HTTP/HTTPS oleh scanner</w:t>
            </w:r>
          </w:p>
        </w:tc>
      </w:tr>
      <w:tr>
        <w:trPr/>
        <w:tc>
          <w:tcPr>
            <w:tcW w:type="dxa" w:w="1290"/>
            <w:tcMar>
              <w:top w:w="80" w:type="dxa"/>
              <w:bottom w:w="80" w:type="dxa"/>
              <w:left w:w="120" w:type="dxa"/>
              <w:right w:w="120" w:type="dxa"/>
            </w:tcMar>
            <w:shd w:fill="F7FAFC"/>
          </w:tcPr>
          <w:p>
            <w:pPr>
              <w:spacing w:before="0" w:after="0" w:line="264" w:lineRule="auto"/>
            </w:pPr>
            <w:r>
              <w:rPr>
                <w:rFonts w:ascii="Calibri" w:hAnsi="Calibri"/>
                <w:b/>
                <w:color w:val="1A202C"/>
                <w:sz w:val="18"/>
              </w:rPr>
              <w:t>533</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Listened ports status (netstat) changed</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L7</w:t>
            </w:r>
          </w:p>
        </w:tc>
        <w:tc>
          <w:tcPr>
            <w:tcW w:type="dxa" w:w="1290"/>
            <w:tcMar>
              <w:top w:w="80" w:type="dxa"/>
              <w:bottom w:w="80" w:type="dxa"/>
              <w:left w:w="120" w:type="dxa"/>
              <w:right w:w="120" w:type="dxa"/>
            </w:tcMar>
            <w:shd w:fill="F7FAFC"/>
          </w:tcPr>
          <w:p>
            <w:pPr>
              <w:spacing w:before="0" w:after="0" w:line="264" w:lineRule="auto"/>
            </w:pPr>
            <w:r>
              <w:rPr>
                <w:rFonts w:ascii="Calibri" w:hAnsi="Calibri"/>
                <w:b/>
                <w:color w:val="1A202C"/>
                <w:sz w:val="18"/>
              </w:rPr>
              <w:t>327</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0,04%</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100,0% FP (Routing/Daemon)</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Monitoring port listening baru / backdoor listener</w:t>
            </w:r>
          </w:p>
        </w:tc>
      </w:tr>
      <w:tr>
        <w:trPr/>
        <w:tc>
          <w:tcPr>
            <w:tcW w:type="dxa" w:w="1290"/>
            <w:tcMar>
              <w:top w:w="80" w:type="dxa"/>
              <w:bottom w:w="80" w:type="dxa"/>
              <w:left w:w="120" w:type="dxa"/>
              <w:right w:w="120" w:type="dxa"/>
            </w:tcMar>
            <w:shd w:fill="FFFFFF"/>
          </w:tcPr>
          <w:p>
            <w:pPr>
              <w:spacing w:before="0" w:after="0" w:line="264" w:lineRule="auto"/>
            </w:pPr>
            <w:r>
              <w:rPr>
                <w:rFonts w:ascii="Calibri" w:hAnsi="Calibri"/>
                <w:b/>
                <w:color w:val="1A202C"/>
                <w:sz w:val="18"/>
              </w:rPr>
              <w:t>31151</w:t>
            </w:r>
          </w:p>
        </w:tc>
        <w:tc>
          <w:tcPr>
            <w:tcW w:type="dxa" w:w="1290"/>
            <w:tcMar>
              <w:top w:w="80" w:type="dxa"/>
              <w:bottom w:w="80" w:type="dxa"/>
              <w:left w:w="120" w:type="dxa"/>
              <w:right w:w="120" w:type="dxa"/>
            </w:tcMar>
            <w:shd w:fill="FFFFFF"/>
          </w:tcPr>
          <w:p>
            <w:pPr>
              <w:spacing w:before="0" w:after="0" w:line="264" w:lineRule="auto"/>
            </w:pPr>
            <w:r>
              <w:rPr>
                <w:rFonts w:ascii="Calibri" w:hAnsi="Calibri"/>
                <w:color w:val="2D3748"/>
                <w:sz w:val="18"/>
              </w:rPr>
              <w:t>Multiple web server 400 error codes</w:t>
            </w:r>
          </w:p>
        </w:tc>
        <w:tc>
          <w:tcPr>
            <w:tcW w:type="dxa" w:w="1290"/>
            <w:tcMar>
              <w:top w:w="80" w:type="dxa"/>
              <w:bottom w:w="80" w:type="dxa"/>
              <w:left w:w="120" w:type="dxa"/>
              <w:right w:w="120" w:type="dxa"/>
            </w:tcMar>
            <w:shd w:fill="FFFFFF"/>
          </w:tcPr>
          <w:p>
            <w:pPr>
              <w:spacing w:before="0" w:after="0" w:line="264" w:lineRule="auto"/>
            </w:pPr>
            <w:r>
              <w:rPr>
                <w:rFonts w:ascii="Calibri" w:hAnsi="Calibri"/>
                <w:color w:val="2D3748"/>
                <w:sz w:val="18"/>
              </w:rPr>
              <w:t>L10</w:t>
            </w:r>
          </w:p>
        </w:tc>
        <w:tc>
          <w:tcPr>
            <w:tcW w:type="dxa" w:w="1290"/>
            <w:tcMar>
              <w:top w:w="80" w:type="dxa"/>
              <w:bottom w:w="80" w:type="dxa"/>
              <w:left w:w="120" w:type="dxa"/>
              <w:right w:w="120" w:type="dxa"/>
            </w:tcMar>
            <w:shd w:fill="FFFFFF"/>
          </w:tcPr>
          <w:p>
            <w:pPr>
              <w:spacing w:before="0" w:after="0" w:line="264" w:lineRule="auto"/>
            </w:pPr>
            <w:r>
              <w:rPr>
                <w:rFonts w:ascii="Calibri" w:hAnsi="Calibri"/>
                <w:b/>
                <w:color w:val="1A202C"/>
                <w:sz w:val="18"/>
              </w:rPr>
              <w:t>433</w:t>
            </w:r>
          </w:p>
        </w:tc>
        <w:tc>
          <w:tcPr>
            <w:tcW w:type="dxa" w:w="1290"/>
            <w:tcMar>
              <w:top w:w="80" w:type="dxa"/>
              <w:bottom w:w="80" w:type="dxa"/>
              <w:left w:w="120" w:type="dxa"/>
              <w:right w:w="120" w:type="dxa"/>
            </w:tcMar>
            <w:shd w:fill="FFFFFF"/>
          </w:tcPr>
          <w:p>
            <w:pPr>
              <w:spacing w:before="0" w:after="0" w:line="264" w:lineRule="auto"/>
            </w:pPr>
            <w:r>
              <w:rPr>
                <w:rFonts w:ascii="Calibri" w:hAnsi="Calibri"/>
                <w:color w:val="2D3748"/>
                <w:sz w:val="18"/>
              </w:rPr>
              <w:t>0,05%</w:t>
            </w:r>
          </w:p>
        </w:tc>
        <w:tc>
          <w:tcPr>
            <w:tcW w:type="dxa" w:w="1290"/>
            <w:tcMar>
              <w:top w:w="80" w:type="dxa"/>
              <w:bottom w:w="80" w:type="dxa"/>
              <w:left w:w="120" w:type="dxa"/>
              <w:right w:w="120" w:type="dxa"/>
            </w:tcMar>
            <w:shd w:fill="FFFFFF"/>
          </w:tcPr>
          <w:p>
            <w:pPr>
              <w:spacing w:before="0" w:after="0" w:line="264" w:lineRule="auto"/>
            </w:pPr>
            <w:r>
              <w:rPr>
                <w:rFonts w:ascii="Calibri" w:hAnsi="Calibri"/>
                <w:color w:val="2D3748"/>
                <w:sz w:val="18"/>
              </w:rPr>
              <w:t>9,0% FP / 91,0% TP</w:t>
            </w:r>
          </w:p>
        </w:tc>
        <w:tc>
          <w:tcPr>
            <w:tcW w:type="dxa" w:w="1290"/>
            <w:tcMar>
              <w:top w:w="80" w:type="dxa"/>
              <w:bottom w:w="80" w:type="dxa"/>
              <w:left w:w="120" w:type="dxa"/>
              <w:right w:w="120" w:type="dxa"/>
            </w:tcMar>
            <w:shd w:fill="FFFFFF"/>
          </w:tcPr>
          <w:p>
            <w:pPr>
              <w:spacing w:before="0" w:after="0" w:line="264" w:lineRule="auto"/>
            </w:pPr>
            <w:r>
              <w:rPr>
                <w:rFonts w:ascii="Calibri" w:hAnsi="Calibri"/>
                <w:color w:val="2D3748"/>
                <w:sz w:val="18"/>
              </w:rPr>
              <w:t xml:space="preserve">Terkorelasi dengan </w:t>
            </w:r>
            <w:r>
              <w:rPr>
                <w:rFonts w:ascii="Calibri" w:hAnsi="Calibri"/>
                <w:b/>
                <w:color w:val="1A202C"/>
                <w:sz w:val="18"/>
              </w:rPr>
              <w:t>Rule 100301 (Burst Scan)</w:t>
            </w:r>
          </w:p>
        </w:tc>
      </w:tr>
      <w:tr>
        <w:trPr/>
        <w:tc>
          <w:tcPr>
            <w:tcW w:type="dxa" w:w="1290"/>
            <w:tcMar>
              <w:top w:w="80" w:type="dxa"/>
              <w:bottom w:w="80" w:type="dxa"/>
              <w:left w:w="120" w:type="dxa"/>
              <w:right w:w="120" w:type="dxa"/>
            </w:tcMar>
            <w:shd w:fill="F7FAFC"/>
          </w:tcPr>
          <w:p>
            <w:pPr>
              <w:spacing w:before="0" w:after="0" w:line="264" w:lineRule="auto"/>
            </w:pPr>
            <w:r>
              <w:rPr>
                <w:rFonts w:ascii="Calibri" w:hAnsi="Calibri"/>
                <w:b/>
                <w:color w:val="1A202C"/>
                <w:sz w:val="18"/>
              </w:rPr>
              <w:t>31301</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Nginx error message</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L3</w:t>
            </w:r>
          </w:p>
        </w:tc>
        <w:tc>
          <w:tcPr>
            <w:tcW w:type="dxa" w:w="1290"/>
            <w:tcMar>
              <w:top w:w="80" w:type="dxa"/>
              <w:bottom w:w="80" w:type="dxa"/>
              <w:left w:w="120" w:type="dxa"/>
              <w:right w:w="120" w:type="dxa"/>
            </w:tcMar>
            <w:shd w:fill="F7FAFC"/>
          </w:tcPr>
          <w:p>
            <w:pPr>
              <w:spacing w:before="0" w:after="0" w:line="264" w:lineRule="auto"/>
            </w:pPr>
            <w:r>
              <w:rPr>
                <w:rFonts w:ascii="Calibri" w:hAnsi="Calibri"/>
                <w:b/>
                <w:color w:val="1A202C"/>
                <w:sz w:val="18"/>
              </w:rPr>
              <w:t>8.163</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0,97%</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6,9% FP / 93,1% TP</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Anomali header jaringan dan timeout proxy</w:t>
            </w:r>
          </w:p>
        </w:tc>
      </w:tr>
      <w:tr>
        <w:trPr/>
        <w:tc>
          <w:tcPr>
            <w:tcW w:type="dxa" w:w="1290"/>
            <w:tcMar>
              <w:top w:w="80" w:type="dxa"/>
              <w:bottom w:w="80" w:type="dxa"/>
              <w:left w:w="120" w:type="dxa"/>
              <w:right w:w="120" w:type="dxa"/>
            </w:tcMar>
            <w:shd w:fill="FFFFFF"/>
          </w:tcPr>
          <w:p>
            <w:pPr>
              <w:spacing w:before="0" w:after="0" w:line="264" w:lineRule="auto"/>
            </w:pPr>
            <w:r>
              <w:rPr>
                <w:rFonts w:ascii="Calibri" w:hAnsi="Calibri"/>
                <w:b/>
                <w:color w:val="1A202C"/>
                <w:sz w:val="18"/>
              </w:rPr>
              <w:t>86003</w:t>
            </w:r>
          </w:p>
        </w:tc>
        <w:tc>
          <w:tcPr>
            <w:tcW w:type="dxa" w:w="1290"/>
            <w:tcMar>
              <w:top w:w="80" w:type="dxa"/>
              <w:bottom w:w="80" w:type="dxa"/>
              <w:left w:w="120" w:type="dxa"/>
              <w:right w:w="120" w:type="dxa"/>
            </w:tcMar>
            <w:shd w:fill="FFFFFF"/>
          </w:tcPr>
          <w:p>
            <w:pPr>
              <w:spacing w:before="0" w:after="0" w:line="264" w:lineRule="auto"/>
            </w:pPr>
            <w:r>
              <w:rPr>
                <w:rFonts w:ascii="Calibri" w:hAnsi="Calibri"/>
                <w:color w:val="2D3748"/>
                <w:sz w:val="18"/>
              </w:rPr>
              <w:t>Docker: Error message (DNS Timeout)</w:t>
            </w:r>
          </w:p>
        </w:tc>
        <w:tc>
          <w:tcPr>
            <w:tcW w:type="dxa" w:w="1290"/>
            <w:tcMar>
              <w:top w:w="80" w:type="dxa"/>
              <w:bottom w:w="80" w:type="dxa"/>
              <w:left w:w="120" w:type="dxa"/>
              <w:right w:w="120" w:type="dxa"/>
            </w:tcMar>
            <w:shd w:fill="FFFFFF"/>
          </w:tcPr>
          <w:p>
            <w:pPr>
              <w:spacing w:before="0" w:after="0" w:line="264" w:lineRule="auto"/>
            </w:pPr>
            <w:r>
              <w:rPr>
                <w:rFonts w:ascii="Calibri" w:hAnsi="Calibri"/>
                <w:color w:val="2D3748"/>
                <w:sz w:val="18"/>
              </w:rPr>
              <w:t>L3</w:t>
            </w:r>
          </w:p>
        </w:tc>
        <w:tc>
          <w:tcPr>
            <w:tcW w:type="dxa" w:w="1290"/>
            <w:tcMar>
              <w:top w:w="80" w:type="dxa"/>
              <w:bottom w:w="80" w:type="dxa"/>
              <w:left w:w="120" w:type="dxa"/>
              <w:right w:w="120" w:type="dxa"/>
            </w:tcMar>
            <w:shd w:fill="FFFFFF"/>
          </w:tcPr>
          <w:p>
            <w:pPr>
              <w:spacing w:before="0" w:after="0" w:line="264" w:lineRule="auto"/>
            </w:pPr>
            <w:r>
              <w:rPr>
                <w:rFonts w:ascii="Calibri" w:hAnsi="Calibri"/>
                <w:b/>
                <w:color w:val="1A202C"/>
                <w:sz w:val="18"/>
              </w:rPr>
              <w:t>12.946</w:t>
            </w:r>
          </w:p>
        </w:tc>
        <w:tc>
          <w:tcPr>
            <w:tcW w:type="dxa" w:w="1290"/>
            <w:tcMar>
              <w:top w:w="80" w:type="dxa"/>
              <w:bottom w:w="80" w:type="dxa"/>
              <w:left w:w="120" w:type="dxa"/>
              <w:right w:w="120" w:type="dxa"/>
            </w:tcMar>
            <w:shd w:fill="FFFFFF"/>
          </w:tcPr>
          <w:p>
            <w:pPr>
              <w:spacing w:before="0" w:after="0" w:line="264" w:lineRule="auto"/>
            </w:pPr>
            <w:r>
              <w:rPr>
                <w:rFonts w:ascii="Calibri" w:hAnsi="Calibri"/>
                <w:color w:val="2D3748"/>
                <w:sz w:val="18"/>
              </w:rPr>
              <w:t>1,54%</w:t>
            </w:r>
          </w:p>
        </w:tc>
        <w:tc>
          <w:tcPr>
            <w:tcW w:type="dxa" w:w="1290"/>
            <w:tcMar>
              <w:top w:w="80" w:type="dxa"/>
              <w:bottom w:w="80" w:type="dxa"/>
              <w:left w:w="120" w:type="dxa"/>
              <w:right w:w="120" w:type="dxa"/>
            </w:tcMar>
            <w:shd w:fill="FFFFFF"/>
          </w:tcPr>
          <w:p>
            <w:pPr>
              <w:spacing w:before="0" w:after="0" w:line="264" w:lineRule="auto"/>
            </w:pPr>
            <w:r>
              <w:rPr>
                <w:rFonts w:ascii="Calibri" w:hAnsi="Calibri"/>
                <w:color w:val="2D3748"/>
                <w:sz w:val="18"/>
              </w:rPr>
              <w:t>100,0% FP (Air-gapped)</w:t>
            </w:r>
          </w:p>
        </w:tc>
        <w:tc>
          <w:tcPr>
            <w:tcW w:type="dxa" w:w="1290"/>
            <w:tcMar>
              <w:top w:w="80" w:type="dxa"/>
              <w:bottom w:w="80" w:type="dxa"/>
              <w:left w:w="120" w:type="dxa"/>
              <w:right w:w="120" w:type="dxa"/>
            </w:tcMar>
            <w:shd w:fill="FFFFFF"/>
          </w:tcPr>
          <w:p>
            <w:pPr>
              <w:spacing w:before="0" w:after="0" w:line="264" w:lineRule="auto"/>
            </w:pPr>
            <w:r>
              <w:rPr>
                <w:rFonts w:ascii="Calibri" w:hAnsi="Calibri"/>
                <w:color w:val="2D3748"/>
                <w:sz w:val="18"/>
              </w:rPr>
              <w:t>Pemantauan anomali resolusi DNS container</w:t>
            </w:r>
          </w:p>
        </w:tc>
      </w:tr>
      <w:tr>
        <w:trPr/>
        <w:tc>
          <w:tcPr>
            <w:tcW w:type="dxa" w:w="1290"/>
            <w:tcMar>
              <w:top w:w="80" w:type="dxa"/>
              <w:bottom w:w="80" w:type="dxa"/>
              <w:left w:w="120" w:type="dxa"/>
              <w:right w:w="120" w:type="dxa"/>
            </w:tcMar>
            <w:shd w:fill="F7FAFC"/>
          </w:tcPr>
          <w:p>
            <w:pPr>
              <w:spacing w:before="0" w:after="0" w:line="264" w:lineRule="auto"/>
            </w:pPr>
            <w:r>
              <w:rPr>
                <w:rFonts w:ascii="Calibri" w:hAnsi="Calibri"/>
                <w:i/>
                <w:color w:val="2D3748"/>
                <w:sz w:val="18"/>
              </w:rPr>
              <w:t>Network</w:t>
            </w:r>
          </w:p>
        </w:tc>
        <w:tc>
          <w:tcPr>
            <w:tcW w:type="dxa" w:w="1290"/>
            <w:tcMar>
              <w:top w:w="80" w:type="dxa"/>
              <w:bottom w:w="80" w:type="dxa"/>
              <w:left w:w="120" w:type="dxa"/>
              <w:right w:w="120" w:type="dxa"/>
            </w:tcMar>
            <w:shd w:fill="F7FAFC"/>
          </w:tcPr>
          <w:p>
            <w:pPr>
              <w:spacing w:before="0" w:after="0" w:line="264" w:lineRule="auto"/>
            </w:pPr>
            <w:r>
              <w:rPr>
                <w:rFonts w:ascii="Calibri" w:hAnsi="Calibri"/>
                <w:i/>
                <w:color w:val="2D3748"/>
                <w:sz w:val="18"/>
              </w:rPr>
              <w:t>Firewall Egress &amp; DNS Logs</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L7-L9</w:t>
            </w:r>
          </w:p>
        </w:tc>
        <w:tc>
          <w:tcPr>
            <w:tcW w:type="dxa" w:w="1290"/>
            <w:tcMar>
              <w:top w:w="80" w:type="dxa"/>
              <w:bottom w:w="80" w:type="dxa"/>
              <w:left w:w="120" w:type="dxa"/>
              <w:right w:w="120" w:type="dxa"/>
            </w:tcMar>
            <w:shd w:fill="F7FAFC"/>
          </w:tcPr>
          <w:p>
            <w:pPr>
              <w:spacing w:before="0" w:after="0" w:line="264" w:lineRule="auto"/>
            </w:pPr>
            <w:r>
              <w:rPr>
                <w:rFonts w:ascii="Calibri" w:hAnsi="Calibri"/>
                <w:i/>
                <w:color w:val="2D3748"/>
                <w:sz w:val="18"/>
              </w:rPr>
              <w:t>Live Sensor</w:t>
            </w:r>
          </w:p>
        </w:tc>
        <w:tc>
          <w:tcPr>
            <w:tcW w:type="dxa" w:w="1290"/>
            <w:tcMar>
              <w:top w:w="80" w:type="dxa"/>
              <w:bottom w:w="80" w:type="dxa"/>
              <w:left w:w="120" w:type="dxa"/>
              <w:right w:w="120" w:type="dxa"/>
            </w:tcMar>
            <w:shd w:fill="F7FAFC"/>
          </w:tcPr>
          <w:p>
            <w:pPr>
              <w:spacing w:before="0" w:after="0" w:line="264" w:lineRule="auto"/>
            </w:pPr>
            <w:r>
              <w:rPr>
                <w:rFonts w:ascii="Calibri" w:hAnsi="Calibri"/>
                <w:i/>
                <w:color w:val="2D3748"/>
                <w:sz w:val="18"/>
              </w:rPr>
              <w:t>Active Defense</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True Threat Focused</w:t>
            </w:r>
          </w:p>
        </w:tc>
        <w:tc>
          <w:tcPr>
            <w:tcW w:type="dxa" w:w="1290"/>
            <w:tcMar>
              <w:top w:w="80" w:type="dxa"/>
              <w:bottom w:w="80" w:type="dxa"/>
              <w:left w:w="120" w:type="dxa"/>
              <w:right w:w="120" w:type="dxa"/>
            </w:tcMar>
            <w:shd w:fill="F7FAFC"/>
          </w:tcPr>
          <w:p>
            <w:pPr>
              <w:spacing w:before="0" w:after="0" w:line="264" w:lineRule="auto"/>
            </w:pPr>
            <w:r>
              <w:rPr>
                <w:rFonts w:ascii="Calibri" w:hAnsi="Calibri"/>
                <w:b/>
                <w:color w:val="1A202C"/>
                <w:sz w:val="18"/>
              </w:rPr>
              <w:t>Rule 100300 s.d. 100310 (Network Radar Layer)</w:t>
            </w:r>
          </w:p>
        </w:tc>
      </w:tr>
    </w:tbl>
    <w:p>
      <w:pPr>
        <w:spacing w:after="120"/>
      </w:pPr>
    </w:p>
    <w:p>
      <w:pPr>
        <w:spacing w:before="80" w:after="80"/>
        <w:pBdr>
          <w:bottom w:val="single" w:sz="6" w:space="1" w:color="CBD5E0"/>
        </w:pBdr>
      </w:pPr>
    </w:p>
    <w:p>
      <w:pPr>
        <w:keepNext/>
        <w:spacing w:after="80" w:line="276" w:lineRule="auto" w:before="280"/>
      </w:pPr>
      <w:r>
        <w:rPr>
          <w:rFonts w:ascii="Calibri" w:hAnsi="Calibri"/>
          <w:b/>
          <w:color w:val="1B365D"/>
          <w:sz w:val="32"/>
        </w:rPr>
        <w:t>BAGIAN 4: INTEGRASI PIPELINE KORELASI HILIR &amp; MITRE ATT&amp;CK MAPPING</w:t>
      </w:r>
    </w:p>
    <w:p>
      <w:pPr>
        <w:spacing w:after="80" w:line="276" w:lineRule="auto"/>
      </w:pPr>
      <w:r>
        <w:rPr>
          <w:rFonts w:ascii="Calibri" w:hAnsi="Calibri"/>
          <w:color w:val="2D3748"/>
          <w:sz w:val="21"/>
        </w:rPr>
        <w:t xml:space="preserve">Modul </w:t>
      </w:r>
      <w:r>
        <w:rPr>
          <w:rFonts w:ascii="Consolas" w:hAnsi="Consolas"/>
          <w:color w:val="C53030"/>
          <w:sz w:val="19"/>
        </w:rPr>
        <w:t>040-network.xml</w:t>
      </w:r>
      <w:r>
        <w:rPr>
          <w:rFonts w:ascii="Calibri" w:hAnsi="Calibri"/>
          <w:color w:val="2D3748"/>
          <w:sz w:val="21"/>
        </w:rPr>
        <w:t xml:space="preserve"> terhubung langsung dengan modul korelasi hilir pada [</w:t>
      </w:r>
      <w:r>
        <w:rPr>
          <w:rFonts w:ascii="Consolas" w:hAnsi="Consolas"/>
          <w:color w:val="C53030"/>
          <w:sz w:val="19"/>
        </w:rPr>
        <w:t>070-correlation.xml</w:t>
      </w:r>
      <w:r>
        <w:rPr>
          <w:rFonts w:ascii="Calibri" w:hAnsi="Calibri"/>
          <w:color w:val="2D3748"/>
          <w:sz w:val="21"/>
        </w:rPr>
        <w:t>](file:///c:/Users/Pongo/Downloads/wazuh%20alert%20grouping%20-/ruleset/rules/070-correlation.xml) dan aturan peredaman kebisingan pada [</w:t>
      </w:r>
      <w:r>
        <w:rPr>
          <w:rFonts w:ascii="Consolas" w:hAnsi="Consolas"/>
          <w:color w:val="C53030"/>
          <w:sz w:val="19"/>
        </w:rPr>
        <w:t>080-suppression.xml</w:t>
      </w:r>
      <w:r>
        <w:rPr>
          <w:rFonts w:ascii="Calibri" w:hAnsi="Calibri"/>
          <w:color w:val="2D3748"/>
          <w:sz w:val="21"/>
        </w:rPr>
        <w:t>](file:///c:/Users/Pongo/Downloads/wazuh%20alert%20grouping%20-/ruleset/rules/080-suppression.xml):</w:t>
      </w:r>
    </w:p>
    <w:tbl>
      <w:tblPr>
        <w:tblW w:type="auto" w:w="0"/>
        <w:jc w:val="center"/>
        <w:tblLook w:firstColumn="1" w:firstRow="1" w:lastColumn="0" w:lastRow="0" w:noHBand="0" w:noVBand="1" w:val="04A0"/>
        <w:tblBorders>
          <w:top w:val="single" w:sz="4" w:space="0" w:color="E2E8F0"/>
          <w:bottom w:val="single" w:sz="4" w:space="0" w:color="E2E8F0"/>
          <w:left w:val="single" w:sz="4" w:space="0" w:color="E2E8F0"/>
          <w:right w:val="single" w:sz="4" w:space="0" w:color="E2E8F0"/>
          <w:insideH w:val="single" w:sz="4" w:space="0" w:color="E2E8F0"/>
          <w:insideV w:val="single" w:sz="4" w:space="0" w:color="E2E8F0"/>
        </w:tblBorders>
      </w:tblPr>
      <w:tblGrid>
        <w:gridCol w:w="9029"/>
      </w:tblGrid>
      <w:tr>
        <w:tc>
          <w:tcPr>
            <w:tcW w:type="dxa" w:w="9029"/>
            <w:shd w:fill="F7FAFC"/>
            <w:tcMar>
              <w:top w:w="120" w:type="dxa"/>
              <w:bottom w:w="120" w:type="dxa"/>
              <w:left w:w="180" w:type="dxa"/>
              <w:right w:w="180" w:type="dxa"/>
            </w:tcMar>
          </w:tcPr>
          <w:p>
            <w:pPr>
              <w:spacing w:before="0" w:after="0" w:line="252" w:lineRule="auto"/>
            </w:pPr>
            <w:r>
              <w:rPr>
                <w:rFonts w:ascii="Consolas" w:hAnsi="Consolas"/>
                <w:color w:val="2D3748"/>
                <w:sz w:val="17"/>
              </w:rPr>
              <w:t>┌─────────────────────────────────────────────────────────────────────────────────────────────────┐</w:t>
              <w:br/>
              <w:t>│              MULTI-STAGE RECONNAISSANCE &amp; C2 CORRELATION (CORR-004 &amp; CORR-005)                  │</w:t>
              <w:br/>
              <w:t>└─────────────────────────────────────────────────────────────────────────────────────────────────┘</w:t>
              <w:br/>
              <w:br/>
              <w:t xml:space="preserve">  SKENARIO 1: Lateral Movement Sweep (CORR-004 - Level 13 / Priority P1)</w:t>
              <w:br/>
              <w:t xml:space="preserve"> ┌───────────────────────────────┐            ┌───────────────────────────────┐</w:t>
              <w:br/>
              <w:t xml:space="preserve"> │ Rule 100301 (Port Scan Burst) │            │ Akses Admin Share / WMI       │</w:t>
              <w:br/>
              <w:t xml:space="preserve"> │ Pemindaian port oleh satu IP  │ ─────────&gt; │ Menyapu ≥ 3 Host Berbeda      │</w:t>
              <w:br/>
              <w:t xml:space="preserve"> │ Jendela Waktu 900 detik (15m) │            │ Akun Kredensial Sama Persis   │</w:t>
              <w:br/>
              <w:t xml:space="preserve"> └───────────────────────────────┘            └───────────────────────────────┘</w:t>
              <w:br/>
              <w:t xml:space="preserve">                                                             │</w:t>
              <w:br/>
              <w:t xml:space="preserve">                                                             ▼</w:t>
              <w:br/>
              <w:t xml:space="preserve">                                              ┌───────────────────────────────┐</w:t>
              <w:br/>
              <w:t xml:space="preserve">                                              │ CORR-004 (Skenario Korelasi)  │</w:t>
              <w:br/>
              <w:t xml:space="preserve">                                              │ LEVEL 13 (HIGH - PRIORITY P1) │</w:t>
              <w:br/>
              <w:t xml:space="preserve">                                              │ "Lateral Movement Sweep Detected"</w:t>
              <w:br/>
              <w:t xml:space="preserve">                                              └───────────────────────────────┘</w:t>
              <w:br/>
              <w:br/>
              <w:t xml:space="preserve">  SKENARIO 2: Malware Execution to Active Outbound C2 (CORR-005 - Level 14 / Priority P0)</w:t>
              <w:br/>
              <w:t xml:space="preserve"> ┌───────────────────────────────┐            ┌───────────────────────────────┐</w:t>
              <w:br/>
              <w:t xml:space="preserve"> │ Rule 100401 (Webshell/Malware)│            │ Rule 100305 / 100310          │</w:t>
              <w:br/>
              <w:t xml:space="preserve"> │ Indikasi Malware Terdeteksi   │ ─────────&gt; │ DNS Tunneling / Outbound C2   │</w:t>
              <w:br/>
              <w:t xml:space="preserve"> │ Jendela Waktu 300 detik (5m)  │            │ Host Korban Sama (same_agent) │</w:t>
              <w:br/>
              <w:t xml:space="preserve"> └───────────────────────────────┘            └───────────────────────────────┘</w:t>
              <w:br/>
              <w:t xml:space="preserve">                                                             │</w:t>
              <w:br/>
              <w:t xml:space="preserve">                                                             ▼</w:t>
              <w:br/>
              <w:t xml:space="preserve">                                              ┌───────────────────────────────┐</w:t>
              <w:br/>
              <w:t xml:space="preserve">                                              │ CORR-005 (070-correlation)    │</w:t>
              <w:br/>
              <w:t xml:space="preserve">                                              │ LEVEL 14 (CRITICAL - P0)      │</w:t>
              <w:br/>
              <w:t xml:space="preserve">                                              │ "Malware active outbound C2"  │</w:t>
              <w:br/>
              <w:t xml:space="preserve">                                              └───────────────────────────────┘</w:t>
            </w:r>
          </w:p>
        </w:tc>
      </w:tr>
    </w:tbl>
    <w:p>
      <w:pPr>
        <w:spacing w:after="80"/>
      </w:pPr>
    </w:p>
    <w:p>
      <w:pPr>
        <w:keepNext/>
        <w:spacing w:after="60" w:line="276" w:lineRule="auto" w:before="220"/>
      </w:pPr>
      <w:r>
        <w:rPr>
          <w:rFonts w:ascii="Calibri" w:hAnsi="Calibri"/>
          <w:b/>
          <w:color w:val="2B6CB0"/>
          <w:sz w:val="26"/>
        </w:rPr>
        <w:t>1. Skenario CORR-004 (Lateral Movement Sweep — Level 13 / Prioritas P1):</w:t>
      </w:r>
    </w:p>
    <w:p>
      <w:pPr>
        <w:spacing w:after="80" w:line="276" w:lineRule="auto"/>
      </w:pPr>
      <w:r>
        <w:rPr>
          <w:rFonts w:ascii="Calibri" w:hAnsi="Calibri"/>
          <w:color w:val="2D3748"/>
          <w:sz w:val="21"/>
        </w:rPr>
        <w:t>Jika sebuah IP sumber memicu pemindaian port beruntun (Rule 100301) dan dalam waktu 15 menit mencoba mengakses port SMB/Admin Share (</w:t>
      </w:r>
      <w:r>
        <w:rPr>
          <w:rFonts w:ascii="Consolas" w:hAnsi="Consolas"/>
          <w:color w:val="C53030"/>
          <w:sz w:val="19"/>
        </w:rPr>
        <w:t>445</w:t>
      </w:r>
      <w:r>
        <w:rPr>
          <w:rFonts w:ascii="Calibri" w:hAnsi="Calibri"/>
          <w:color w:val="2D3748"/>
          <w:sz w:val="21"/>
        </w:rPr>
        <w:t>) atau WMI (</w:t>
      </w:r>
      <w:r>
        <w:rPr>
          <w:rFonts w:ascii="Consolas" w:hAnsi="Consolas"/>
          <w:color w:val="C53030"/>
          <w:sz w:val="19"/>
        </w:rPr>
        <w:t>135</w:t>
      </w:r>
      <w:r>
        <w:rPr>
          <w:rFonts w:ascii="Calibri" w:hAnsi="Calibri"/>
          <w:color w:val="2D3748"/>
          <w:sz w:val="21"/>
        </w:rPr>
        <w:t xml:space="preserve">) ke $\ge 3$ host berbeda di jaringan internal, engine korelasi langsung mendeklarasikan terjadinya </w:t>
      </w:r>
      <w:r>
        <w:rPr>
          <w:rFonts w:ascii="Calibri" w:hAnsi="Calibri"/>
          <w:b/>
          <w:color w:val="1A202C"/>
          <w:sz w:val="21"/>
        </w:rPr>
        <w:t>Lateral Movement Sweep</w:t>
      </w:r>
      <w:r>
        <w:rPr>
          <w:rFonts w:ascii="Calibri" w:hAnsi="Calibri"/>
          <w:color w:val="2D3748"/>
          <w:sz w:val="21"/>
        </w:rPr>
        <w:t xml:space="preserve"> (T1021 / T1046).</w:t>
      </w:r>
    </w:p>
    <w:p>
      <w:pPr>
        <w:keepNext/>
        <w:spacing w:after="60" w:line="276" w:lineRule="auto" w:before="220"/>
      </w:pPr>
      <w:r>
        <w:rPr>
          <w:rFonts w:ascii="Calibri" w:hAnsi="Calibri"/>
          <w:b/>
          <w:color w:val="2B6CB0"/>
          <w:sz w:val="26"/>
        </w:rPr>
        <w:t>2. Skenario CORR-005 (Malware Active Outbound C2 — Level 14 / Prioritas P0):</w:t>
      </w:r>
    </w:p>
    <w:p>
      <w:pPr>
        <w:spacing w:after="80" w:line="276" w:lineRule="auto"/>
      </w:pPr>
      <w:r>
        <w:rPr>
          <w:rFonts w:ascii="Calibri" w:hAnsi="Calibri"/>
          <w:color w:val="2D3748"/>
          <w:sz w:val="21"/>
        </w:rPr>
        <w:t xml:space="preserve">Jika pada sebuah host terdeteksi eksekusi malware/webshell (grup </w:t>
      </w:r>
      <w:r>
        <w:rPr>
          <w:rFonts w:ascii="Consolas" w:hAnsi="Consolas"/>
          <w:color w:val="C53030"/>
          <w:sz w:val="19"/>
        </w:rPr>
        <w:t>malware</w:t>
      </w:r>
      <w:r>
        <w:rPr>
          <w:rFonts w:ascii="Calibri" w:hAnsi="Calibri"/>
          <w:color w:val="2D3748"/>
          <w:sz w:val="21"/>
        </w:rPr>
        <w:t xml:space="preserve">), dan dalam jendela waktu 5 menit (300 detik) host tersebut membuka koneksi outbound ke port </w:t>
      </w:r>
      <w:r>
        <w:rPr>
          <w:rFonts w:ascii="Consolas" w:hAnsi="Consolas"/>
          <w:color w:val="C53030"/>
          <w:sz w:val="19"/>
        </w:rPr>
        <w:t>4444</w:t>
      </w:r>
      <w:r>
        <w:rPr>
          <w:rFonts w:ascii="Calibri" w:hAnsi="Calibri"/>
          <w:color w:val="2D3748"/>
          <w:sz w:val="21"/>
        </w:rPr>
        <w:t>/</w:t>
      </w:r>
      <w:r>
        <w:rPr>
          <w:rFonts w:ascii="Consolas" w:hAnsi="Consolas"/>
          <w:color w:val="C53030"/>
          <w:sz w:val="19"/>
        </w:rPr>
        <w:t>1337</w:t>
      </w:r>
      <w:r>
        <w:rPr>
          <w:rFonts w:ascii="Calibri" w:hAnsi="Calibri"/>
          <w:color w:val="2D3748"/>
          <w:sz w:val="21"/>
        </w:rPr>
        <w:t xml:space="preserve"> (Rule 100310) atau melakukan DNS Tunneling (Rule 100305), sistem otomatis menerbitkan tiket darurat </w:t>
      </w:r>
      <w:r>
        <w:rPr>
          <w:rFonts w:ascii="Calibri" w:hAnsi="Calibri"/>
          <w:b/>
          <w:color w:val="1A202C"/>
          <w:sz w:val="21"/>
        </w:rPr>
        <w:t>P0 (Critical Emergency SLA &lt; 15 Menit)</w:t>
      </w:r>
      <w:r>
        <w:rPr>
          <w:rFonts w:ascii="Calibri" w:hAnsi="Calibri"/>
          <w:color w:val="2D3748"/>
          <w:sz w:val="21"/>
        </w:rPr>
        <w:t>.</w:t>
      </w:r>
    </w:p>
    <w:p>
      <w:pPr>
        <w:spacing w:before="80" w:after="80"/>
        <w:pBdr>
          <w:bottom w:val="single" w:sz="6" w:space="1" w:color="CBD5E0"/>
        </w:pBdr>
      </w:pPr>
    </w:p>
    <w:p>
      <w:pPr>
        <w:keepNext/>
        <w:spacing w:after="80" w:line="276" w:lineRule="auto" w:before="280"/>
      </w:pPr>
      <w:r>
        <w:rPr>
          <w:rFonts w:ascii="Calibri" w:hAnsi="Calibri"/>
          <w:b/>
          <w:color w:val="1B365D"/>
          <w:sz w:val="32"/>
        </w:rPr>
        <w:t>BAGIAN 5: PROTOKOL TATA KELOLA &amp; REKOMENDASI AUDIT (GRC)</w:t>
      </w:r>
    </w:p>
    <w:p>
      <w:pPr>
        <w:spacing w:after="40" w:line="276" w:lineRule="auto"/>
        <w:ind w:left="360"/>
      </w:pPr>
      <w:r>
        <w:rPr>
          <w:rFonts w:ascii="Calibri" w:hAnsi="Calibri"/>
          <w:color w:val="2D3748"/>
          <w:sz w:val="21"/>
        </w:rPr>
        <w:t xml:space="preserve">1. </w:t>
      </w:r>
      <w:r>
        <w:rPr>
          <w:rFonts w:ascii="Calibri" w:hAnsi="Calibri"/>
          <w:b/>
          <w:color w:val="1A202C"/>
          <w:sz w:val="21"/>
        </w:rPr>
        <w:t>Pengecualian Pemindai Kerentanan Resmi (Approved Scanners Allowlist):</w:t>
      </w:r>
    </w:p>
    <w:p>
      <w:pPr>
        <w:spacing w:after="80" w:line="276" w:lineRule="auto"/>
      </w:pPr>
      <w:r>
        <w:rPr>
          <w:rFonts w:ascii="Calibri" w:hAnsi="Calibri"/>
          <w:color w:val="2D3748"/>
          <w:sz w:val="21"/>
        </w:rPr>
        <w:t xml:space="preserve">Alamat IP pemindai resmi milik tim keamanan (misal: Nessus </w:t>
      </w:r>
      <w:r>
        <w:rPr>
          <w:rFonts w:ascii="Consolas" w:hAnsi="Consolas"/>
          <w:color w:val="C53030"/>
          <w:sz w:val="19"/>
        </w:rPr>
        <w:t>10.10.50.20</w:t>
      </w:r>
      <w:r>
        <w:rPr>
          <w:rFonts w:ascii="Calibri" w:hAnsi="Calibri"/>
          <w:color w:val="2D3748"/>
          <w:sz w:val="21"/>
        </w:rPr>
        <w:t xml:space="preserve">, Qualys </w:t>
      </w:r>
      <w:r>
        <w:rPr>
          <w:rFonts w:ascii="Consolas" w:hAnsi="Consolas"/>
          <w:color w:val="C53030"/>
          <w:sz w:val="19"/>
        </w:rPr>
        <w:t>10.10.50.21</w:t>
      </w:r>
      <w:r>
        <w:rPr>
          <w:rFonts w:ascii="Calibri" w:hAnsi="Calibri"/>
          <w:color w:val="2D3748"/>
          <w:sz w:val="21"/>
        </w:rPr>
        <w:t xml:space="preserve">) wajib didaftarkan pada file CDB List </w:t>
      </w:r>
      <w:r>
        <w:rPr>
          <w:rFonts w:ascii="Consolas" w:hAnsi="Consolas"/>
          <w:color w:val="C53030"/>
          <w:sz w:val="19"/>
        </w:rPr>
        <w:t>etc/lists/approved-vulnerability-scanners</w:t>
      </w:r>
      <w:r>
        <w:rPr>
          <w:rFonts w:ascii="Calibri" w:hAnsi="Calibri"/>
          <w:color w:val="2D3748"/>
          <w:sz w:val="21"/>
        </w:rPr>
        <w:t xml:space="preserve">. Modul </w:t>
      </w:r>
      <w:r>
        <w:rPr>
          <w:rFonts w:ascii="Consolas" w:hAnsi="Consolas"/>
          <w:color w:val="C53030"/>
          <w:sz w:val="19"/>
        </w:rPr>
        <w:t>080-suppression.xml</w:t>
      </w:r>
      <w:r>
        <w:rPr>
          <w:rFonts w:ascii="Calibri" w:hAnsi="Calibri"/>
          <w:color w:val="2D3748"/>
          <w:sz w:val="21"/>
        </w:rPr>
        <w:t xml:space="preserve"> (Rule </w:t>
      </w:r>
      <w:r>
        <w:rPr>
          <w:rFonts w:ascii="Consolas" w:hAnsi="Consolas"/>
          <w:color w:val="C53030"/>
          <w:sz w:val="19"/>
        </w:rPr>
        <w:t>108000</w:t>
      </w:r>
      <w:r>
        <w:rPr>
          <w:rFonts w:ascii="Calibri" w:hAnsi="Calibri"/>
          <w:color w:val="2D3748"/>
          <w:sz w:val="21"/>
        </w:rPr>
        <w:t>) akan otomatis meredam alarm Rule 100300/100301 untuk IP resmi tersebut, memastikan pengujian penetrasi terjadwal tidak mengotori dasbor operasional SOC.</w:t>
      </w:r>
    </w:p>
    <w:p>
      <w:pPr>
        <w:spacing w:after="40" w:line="276" w:lineRule="auto"/>
        <w:ind w:left="360"/>
      </w:pPr>
      <w:r>
        <w:rPr>
          <w:rFonts w:ascii="Calibri" w:hAnsi="Calibri"/>
          <w:color w:val="2D3748"/>
          <w:sz w:val="21"/>
        </w:rPr>
        <w:t xml:space="preserve">2. </w:t>
      </w:r>
      <w:r>
        <w:rPr>
          <w:rFonts w:ascii="Calibri" w:hAnsi="Calibri"/>
          <w:b/>
          <w:color w:val="1A202C"/>
          <w:sz w:val="21"/>
        </w:rPr>
        <w:t>Pengawasan DNS Egress Firewall:</w:t>
      </w:r>
    </w:p>
    <w:p>
      <w:pPr>
        <w:spacing w:after="80" w:line="276" w:lineRule="auto"/>
      </w:pPr>
      <w:r>
        <w:rPr>
          <w:rFonts w:ascii="Calibri" w:hAnsi="Calibri"/>
          <w:color w:val="2D3748"/>
          <w:sz w:val="21"/>
        </w:rPr>
        <w:t>Direkomendasikan agar firewall perimeter memblokir seluruh kueri DNS outbound langsung dari workstation/server internal, dan hanya mengizinkan server DNS internal resmi perusahaan untuk menghubungi internet. Hal ini memperkuat efektivitas Rule 100305 dalam menangkap percobaan DNS Tunneling.</w:t>
      </w:r>
    </w:p>
    <w:p>
      <w:pPr>
        <w:spacing w:after="40" w:line="276" w:lineRule="auto"/>
        <w:ind w:left="360"/>
      </w:pPr>
      <w:r>
        <w:rPr>
          <w:rFonts w:ascii="Calibri" w:hAnsi="Calibri"/>
          <w:color w:val="2D3748"/>
          <w:sz w:val="21"/>
        </w:rPr>
        <w:t xml:space="preserve">3. </w:t>
      </w:r>
      <w:r>
        <w:rPr>
          <w:rFonts w:ascii="Calibri" w:hAnsi="Calibri"/>
          <w:b/>
          <w:color w:val="1A202C"/>
          <w:sz w:val="21"/>
        </w:rPr>
        <w:t>Audit Kepatuhan GRC:</w:t>
      </w:r>
    </w:p>
    <w:p>
      <w:pPr>
        <w:spacing w:after="80" w:line="276" w:lineRule="auto"/>
      </w:pPr>
      <w:r>
        <w:rPr>
          <w:rFonts w:ascii="Calibri" w:hAnsi="Calibri"/>
          <w:color w:val="2D3748"/>
          <w:sz w:val="21"/>
        </w:rPr>
        <w:t xml:space="preserve">Setiap penambahan port listener C2 baru (misalnya jika menambahkan port </w:t>
      </w:r>
      <w:r>
        <w:rPr>
          <w:rFonts w:ascii="Consolas" w:hAnsi="Consolas"/>
          <w:color w:val="C53030"/>
          <w:sz w:val="19"/>
        </w:rPr>
        <w:t>8888</w:t>
      </w:r>
      <w:r>
        <w:rPr>
          <w:rFonts w:ascii="Calibri" w:hAnsi="Calibri"/>
          <w:color w:val="2D3748"/>
          <w:sz w:val="21"/>
        </w:rPr>
        <w:t xml:space="preserve"> atau </w:t>
      </w:r>
      <w:r>
        <w:rPr>
          <w:rFonts w:ascii="Consolas" w:hAnsi="Consolas"/>
          <w:color w:val="C53030"/>
          <w:sz w:val="19"/>
        </w:rPr>
        <w:t>9001</w:t>
      </w:r>
      <w:r>
        <w:rPr>
          <w:rFonts w:ascii="Calibri" w:hAnsi="Calibri"/>
          <w:color w:val="2D3748"/>
          <w:sz w:val="21"/>
        </w:rPr>
        <w:t xml:space="preserve"> pada Rule 100310) wajib diverifikasi terhadap arsitektur port jaringan perusahaan dan dicatat pada audit log tata kelola di </w:t>
      </w:r>
      <w:r>
        <w:rPr>
          <w:rFonts w:ascii="Consolas" w:hAnsi="Consolas"/>
          <w:color w:val="C53030"/>
          <w:sz w:val="19"/>
        </w:rPr>
        <w:t>095-governance-log.xml</w:t>
      </w:r>
      <w:r>
        <w:rPr>
          <w:rFonts w:ascii="Calibri" w:hAnsi="Calibri"/>
          <w:color w:val="2D3748"/>
          <w:sz w:val="21"/>
        </w:rPr>
        <w:t>.</w:t>
      </w:r>
    </w:p>
    <w:p>
      <w:pPr>
        <w:spacing w:before="80" w:after="80"/>
        <w:pBdr>
          <w:bottom w:val="single" w:sz="6" w:space="1" w:color="CBD5E0"/>
        </w:pBdr>
      </w:pPr>
    </w:p>
    <w:p>
      <w:pPr>
        <w:spacing w:after="80" w:line="276" w:lineRule="auto"/>
      </w:pPr>
      <w:r>
        <w:rPr>
          <w:rFonts w:ascii="Calibri" w:hAnsi="Calibri"/>
          <w:b/>
          <w:color w:val="1A202C"/>
          <w:sz w:val="21"/>
        </w:rPr>
        <w:t>Lampiran Dokumen Referensi:</w:t>
      </w:r>
    </w:p>
    <w:p>
      <w:pPr>
        <w:spacing w:after="40" w:line="276" w:lineRule="auto"/>
        <w:ind w:left="360"/>
      </w:pPr>
      <w:r>
        <w:rPr>
          <w:rFonts w:ascii="Calibri" w:hAnsi="Calibri"/>
          <w:color w:val="2D3748"/>
          <w:sz w:val="21"/>
        </w:rPr>
        <w:t xml:space="preserve">• File Ruleset Utama: </w:t>
      </w:r>
      <w:r>
        <w:rPr>
          <w:rFonts w:ascii="Consolas" w:hAnsi="Consolas"/>
          <w:color w:val="C53030"/>
          <w:sz w:val="19"/>
        </w:rPr>
        <w:t>ruleset/rules/040-network.xml</w:t>
      </w:r>
    </w:p>
    <w:p>
      <w:pPr>
        <w:spacing w:after="40" w:line="276" w:lineRule="auto"/>
        <w:ind w:left="360"/>
      </w:pPr>
      <w:r>
        <w:rPr>
          <w:rFonts w:ascii="Calibri" w:hAnsi="Calibri"/>
          <w:color w:val="2D3748"/>
          <w:sz w:val="21"/>
        </w:rPr>
        <w:t xml:space="preserve">• File Ruleset Prasyarat: </w:t>
      </w:r>
      <w:r>
        <w:rPr>
          <w:rFonts w:ascii="Consolas" w:hAnsi="Consolas"/>
          <w:color w:val="C53030"/>
          <w:sz w:val="19"/>
        </w:rPr>
        <w:t>ruleset/rules/001-base-normalization.xml</w:t>
      </w:r>
    </w:p>
    <w:p>
      <w:pPr>
        <w:spacing w:after="40" w:line="276" w:lineRule="auto"/>
        <w:ind w:left="360"/>
      </w:pPr>
      <w:r>
        <w:rPr>
          <w:rFonts w:ascii="Calibri" w:hAnsi="Calibri"/>
          <w:color w:val="2D3748"/>
          <w:sz w:val="21"/>
        </w:rPr>
        <w:t xml:space="preserve">• File Ruleset Korelasi Hilir: </w:t>
      </w:r>
      <w:r>
        <w:rPr>
          <w:rFonts w:ascii="Consolas" w:hAnsi="Consolas"/>
          <w:color w:val="C53030"/>
          <w:sz w:val="19"/>
        </w:rPr>
        <w:t>ruleset/rules/070-correlation.xml</w:t>
      </w:r>
    </w:p>
    <w:p>
      <w:pPr>
        <w:spacing w:after="40" w:line="276" w:lineRule="auto"/>
        <w:ind w:left="360"/>
      </w:pPr>
      <w:r>
        <w:rPr>
          <w:rFonts w:ascii="Calibri" w:hAnsi="Calibri"/>
          <w:color w:val="2D3748"/>
          <w:sz w:val="21"/>
        </w:rPr>
        <w:t xml:space="preserve">• File Ruleset Supresi: </w:t>
      </w:r>
      <w:r>
        <w:rPr>
          <w:rFonts w:ascii="Consolas" w:hAnsi="Consolas"/>
          <w:color w:val="C53030"/>
          <w:sz w:val="19"/>
        </w:rPr>
        <w:t>ruleset/rules/080-suppression.xml</w:t>
      </w:r>
    </w:p>
    <w:p>
      <w:pPr>
        <w:spacing w:after="40" w:line="276" w:lineRule="auto"/>
        <w:ind w:left="360"/>
      </w:pPr>
      <w:r>
        <w:rPr>
          <w:rFonts w:ascii="Calibri" w:hAnsi="Calibri"/>
          <w:color w:val="2D3748"/>
          <w:sz w:val="21"/>
        </w:rPr>
        <w:t xml:space="preserve">• Berkas Analisis Forensik Terkait: </w:t>
      </w:r>
      <w:r>
        <w:rPr>
          <w:rFonts w:ascii="Consolas" w:hAnsi="Consolas"/>
          <w:color w:val="C53030"/>
          <w:sz w:val="19"/>
        </w:rPr>
        <w:t>docs/laporan FP_TP/533.docx</w:t>
      </w:r>
      <w:r>
        <w:rPr>
          <w:rFonts w:ascii="Calibri" w:hAnsi="Calibri"/>
          <w:color w:val="2D3748"/>
          <w:sz w:val="21"/>
        </w:rPr>
        <w:t xml:space="preserve">, </w:t>
      </w:r>
      <w:r>
        <w:rPr>
          <w:rFonts w:ascii="Consolas" w:hAnsi="Consolas"/>
          <w:color w:val="C53030"/>
          <w:sz w:val="19"/>
        </w:rPr>
        <w:t>31151.docx</w:t>
      </w:r>
      <w:r>
        <w:rPr>
          <w:rFonts w:ascii="Calibri" w:hAnsi="Calibri"/>
          <w:color w:val="2D3748"/>
          <w:sz w:val="21"/>
        </w:rPr>
        <w:t xml:space="preserve">, </w:t>
      </w:r>
      <w:r>
        <w:rPr>
          <w:rFonts w:ascii="Consolas" w:hAnsi="Consolas"/>
          <w:color w:val="C53030"/>
          <w:sz w:val="19"/>
        </w:rPr>
        <w:t>31301.docx</w:t>
      </w:r>
      <w:r>
        <w:rPr>
          <w:rFonts w:ascii="Calibri" w:hAnsi="Calibri"/>
          <w:color w:val="2D3748"/>
          <w:sz w:val="21"/>
        </w:rPr>
        <w:t xml:space="preserve">, </w:t>
      </w:r>
      <w:r>
        <w:rPr>
          <w:rFonts w:ascii="Consolas" w:hAnsi="Consolas"/>
          <w:color w:val="C53030"/>
          <w:sz w:val="19"/>
        </w:rPr>
        <w:t>86003.docx</w:t>
      </w:r>
    </w:p>
    <w:p>
      <w:pPr>
        <w:spacing w:after="40" w:line="276" w:lineRule="auto"/>
        <w:ind w:left="360"/>
      </w:pPr>
      <w:r>
        <w:rPr>
          <w:rFonts w:ascii="Calibri" w:hAnsi="Calibri"/>
          <w:color w:val="2D3748"/>
          <w:sz w:val="21"/>
        </w:rPr>
        <w:t xml:space="preserve">• Berkas Spesifikasi Arsitektur: </w:t>
      </w:r>
      <w:r>
        <w:rPr>
          <w:rFonts w:ascii="Consolas" w:hAnsi="Consolas"/>
          <w:color w:val="C53030"/>
          <w:sz w:val="19"/>
        </w:rPr>
        <w:t>docs/ARCHITECTURE.md</w:t>
      </w:r>
      <w:r>
        <w:rPr>
          <w:rFonts w:ascii="Calibri" w:hAnsi="Calibri"/>
          <w:color w:val="2D3748"/>
          <w:sz w:val="21"/>
        </w:rPr>
        <w:t xml:space="preserve"> dan </w:t>
      </w:r>
      <w:r>
        <w:rPr>
          <w:rFonts w:ascii="Consolas" w:hAnsi="Consolas"/>
          <w:color w:val="C53030"/>
          <w:sz w:val="19"/>
        </w:rPr>
        <w:t>docs/Deliverable_2_Spesifikasi_Arsitektur_Sistem_dan_14_XML_Ruleset.docx</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