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80" w:line="276" w:lineRule="auto" w:before="280"/>
      </w:pPr>
      <w:r>
        <w:rPr>
          <w:rFonts w:ascii="Calibri" w:hAnsi="Calibri"/>
          <w:b/>
          <w:color w:val="1B365D"/>
          <w:sz w:val="32"/>
        </w:rPr>
        <w:t>DOKUMEN LAPORAN LENGKAP EKSEKUTIF &amp; TEKNIS</w:t>
      </w:r>
    </w:p>
    <w:p>
      <w:pPr>
        <w:keepNext/>
        <w:spacing w:after="80" w:line="276" w:lineRule="auto" w:before="280"/>
      </w:pPr>
      <w:r>
        <w:rPr>
          <w:rFonts w:ascii="Calibri" w:hAnsi="Calibri"/>
          <w:b/>
          <w:color w:val="1B365D"/>
          <w:sz w:val="32"/>
        </w:rPr>
        <w:t>ARSITEKTUR TAKSONOMI SUPRESI 5 KELAS (5-CLASS SUPPRESSION TAXONOMY S1 – S5) WAZUH SIEM</w:t>
      </w:r>
    </w:p>
    <w:p>
      <w:pPr>
        <w:keepNext/>
        <w:spacing w:after="60" w:line="276" w:lineRule="auto" w:before="220"/>
      </w:pPr>
      <w:r>
        <w:rPr>
          <w:rFonts w:ascii="Calibri" w:hAnsi="Calibri"/>
          <w:b/>
          <w:color w:val="2B6CB0"/>
          <w:sz w:val="26"/>
        </w:rPr>
        <w:t>*Bedah Analisis, Rasionalisasi Bisnis &amp; Pembuktian Empiris File `080-suppression.xml` (Rule ID 108000 – 108999)*</w:t>
      </w:r>
    </w:p>
    <w:p>
      <w:pPr>
        <w:spacing w:before="80" w:after="80"/>
        <w:pBdr>
          <w:bottom w:val="single" w:sz="6" w:space="1" w:color="CBD5E0"/>
        </w:pBdr>
      </w:pPr>
    </w:p>
    <w:p>
      <w:pPr>
        <w:spacing w:after="80" w:line="276" w:lineRule="auto"/>
      </w:pPr>
      <w:r>
        <w:rPr>
          <w:rFonts w:ascii="Calibri" w:hAnsi="Calibri"/>
          <w:b/>
          <w:color w:val="1A202C"/>
          <w:sz w:val="21"/>
        </w:rPr>
        <w:t>Nomor Dokumen:</w:t>
      </w:r>
      <w:r>
        <w:rPr>
          <w:rFonts w:ascii="Calibri" w:hAnsi="Calibri"/>
          <w:color w:val="2D3748"/>
          <w:sz w:val="21"/>
        </w:rPr>
        <w:t xml:space="preserve"> SEC-DOC-WZH-080-SUPP-2026</w:t>
      </w:r>
    </w:p>
    <w:p>
      <w:pPr>
        <w:spacing w:after="80" w:line="276" w:lineRule="auto"/>
      </w:pPr>
      <w:r>
        <w:rPr>
          <w:rFonts w:ascii="Calibri" w:hAnsi="Calibri"/>
          <w:b/>
          <w:color w:val="1A202C"/>
          <w:sz w:val="21"/>
        </w:rPr>
        <w:t>Klasifikasi:</w:t>
      </w:r>
      <w:r>
        <w:rPr>
          <w:rFonts w:ascii="Calibri" w:hAnsi="Calibri"/>
          <w:color w:val="2D3748"/>
          <w:sz w:val="21"/>
        </w:rPr>
        <w:t xml:space="preserve"> Internal Confidential / Executive Security Dossier</w:t>
      </w:r>
    </w:p>
    <w:p>
      <w:pPr>
        <w:spacing w:after="80" w:line="276" w:lineRule="auto"/>
      </w:pPr>
      <w:r>
        <w:rPr>
          <w:rFonts w:ascii="Calibri" w:hAnsi="Calibri"/>
          <w:b/>
          <w:color w:val="1A202C"/>
          <w:sz w:val="21"/>
        </w:rPr>
        <w:t>Target Pembaca:</w:t>
      </w:r>
      <w:r>
        <w:rPr>
          <w:rFonts w:ascii="Calibri" w:hAnsi="Calibri"/>
          <w:color w:val="2D3748"/>
          <w:sz w:val="21"/>
        </w:rPr>
        <w:t xml:space="preserve"> Chief Information Security Officer (CISO), Head of SOC, Lead Security Engineer, DevOps Lead, dan Auditor GRC</w:t>
      </w:r>
    </w:p>
    <w:p>
      <w:pPr>
        <w:spacing w:after="80" w:line="276" w:lineRule="auto"/>
      </w:pPr>
      <w:r>
        <w:rPr>
          <w:rFonts w:ascii="Calibri" w:hAnsi="Calibri"/>
          <w:b/>
          <w:color w:val="1A202C"/>
          <w:sz w:val="21"/>
        </w:rPr>
        <w:t>Dasar Audit Empiris:</w:t>
      </w:r>
      <w:r>
        <w:rPr>
          <w:rFonts w:ascii="Calibri" w:hAnsi="Calibri"/>
          <w:color w:val="2D3748"/>
          <w:sz w:val="21"/>
        </w:rPr>
        <w:t xml:space="preserve"> Dataset Telemetri 840.402 Alert (Periode Juli 2026), 58 File Kategorisasi Excel (</w:t>
      </w:r>
      <w:r>
        <w:rPr>
          <w:rFonts w:ascii="Consolas" w:hAnsi="Consolas"/>
          <w:color w:val="C53030"/>
          <w:sz w:val="19"/>
        </w:rPr>
        <w:t>alert juli 2026/</w:t>
      </w:r>
      <w:r>
        <w:rPr>
          <w:rFonts w:ascii="Calibri" w:hAnsi="Calibri"/>
          <w:color w:val="2D3748"/>
          <w:sz w:val="21"/>
        </w:rPr>
        <w:t>), Dokumen Investigasi Forensik FP/TP (</w:t>
      </w:r>
      <w:r>
        <w:rPr>
          <w:rFonts w:ascii="Consolas" w:hAnsi="Consolas"/>
          <w:color w:val="C53030"/>
          <w:sz w:val="19"/>
        </w:rPr>
        <w:t>docs/laporan FP_TP/52002.docx</w:t>
      </w:r>
      <w:r>
        <w:rPr>
          <w:rFonts w:ascii="Calibri" w:hAnsi="Calibri"/>
          <w:color w:val="2D3748"/>
          <w:sz w:val="21"/>
        </w:rPr>
        <w:t xml:space="preserve">, </w:t>
      </w:r>
      <w:r>
        <w:rPr>
          <w:rFonts w:ascii="Consolas" w:hAnsi="Consolas"/>
          <w:color w:val="C53030"/>
          <w:sz w:val="19"/>
        </w:rPr>
        <w:t>31101.docx</w:t>
      </w:r>
      <w:r>
        <w:rPr>
          <w:rFonts w:ascii="Calibri" w:hAnsi="Calibri"/>
          <w:color w:val="2D3748"/>
          <w:sz w:val="21"/>
        </w:rPr>
        <w:t xml:space="preserve">, </w:t>
      </w:r>
      <w:r>
        <w:rPr>
          <w:rFonts w:ascii="Consolas" w:hAnsi="Consolas"/>
          <w:color w:val="C53030"/>
          <w:sz w:val="19"/>
        </w:rPr>
        <w:t>31151.docx</w:t>
      </w:r>
      <w:r>
        <w:rPr>
          <w:rFonts w:ascii="Calibri" w:hAnsi="Calibri"/>
          <w:color w:val="2D3748"/>
          <w:sz w:val="21"/>
        </w:rPr>
        <w:t>), dan Standar Pengendalian Alert Fatigue NIST SP 800-137</w:t>
      </w:r>
    </w:p>
    <w:p>
      <w:pPr>
        <w:spacing w:before="80" w:after="80"/>
        <w:pBdr>
          <w:bottom w:val="single" w:sz="6" w:space="1" w:color="CBD5E0"/>
        </w:pBdr>
      </w:pPr>
    </w:p>
    <w:p>
      <w:pPr>
        <w:keepNext/>
        <w:spacing w:after="80" w:line="276" w:lineRule="auto" w:before="280"/>
      </w:pPr>
      <w:r>
        <w:rPr>
          <w:rFonts w:ascii="Calibri" w:hAnsi="Calibri"/>
          <w:b/>
          <w:color w:val="1B365D"/>
          <w:sz w:val="32"/>
        </w:rPr>
        <w:t>BAGIAN 1: RINGKASAN EKSEKUTIF &amp; JUSTIFIKASI BISNIS (UNTUK PIMPINAN &amp; ATASAN)</w:t>
      </w:r>
    </w:p>
    <w:p>
      <w:pPr>
        <w:keepNext/>
        <w:spacing w:after="60" w:line="276" w:lineRule="auto" w:before="220"/>
      </w:pPr>
      <w:r>
        <w:rPr>
          <w:rFonts w:ascii="Calibri" w:hAnsi="Calibri"/>
          <w:b/>
          <w:color w:val="2B6CB0"/>
          <w:sz w:val="26"/>
        </w:rPr>
        <w:t>1.1. Ringkasan Eksekutif 1-Halaman (Executive One-Pager)</w:t>
      </w:r>
    </w:p>
    <w:p>
      <w:pPr>
        <w:spacing w:after="80" w:line="276" w:lineRule="auto"/>
      </w:pPr>
      <w:r>
        <w:rPr>
          <w:rFonts w:ascii="Calibri" w:hAnsi="Calibri"/>
          <w:color w:val="2D3748"/>
          <w:sz w:val="21"/>
        </w:rPr>
        <w:t>Dalam pengoperasian pusat komando keamanan siber (</w:t>
      </w:r>
      <w:r>
        <w:rPr>
          <w:rFonts w:ascii="Calibri" w:hAnsi="Calibri"/>
          <w:i/>
          <w:color w:val="2D3748"/>
          <w:sz w:val="21"/>
        </w:rPr>
        <w:t>Security Operations Center</w:t>
      </w:r>
      <w:r>
        <w:rPr>
          <w:rFonts w:ascii="Calibri" w:hAnsi="Calibri"/>
          <w:color w:val="2D3748"/>
          <w:sz w:val="21"/>
        </w:rPr>
        <w:t xml:space="preserve"> - SOC) skala enterprise, fakta paling mengejutkan yang sering tidak disadari oleh jajaran direksi adalah: </w:t>
      </w:r>
      <w:r>
        <w:rPr>
          <w:rFonts w:ascii="Calibri" w:hAnsi="Calibri"/>
          <w:b/>
          <w:color w:val="1A202C"/>
          <w:sz w:val="21"/>
        </w:rPr>
        <w:t>Lebih dari 97% peringatan keamanan (*alerts*) yang dihasilkan oleh SIEM default adalah peringatan palsu (*False Positive*) yang tidak berbahaya</w:t>
      </w:r>
      <w:r>
        <w:rPr>
          <w:rFonts w:ascii="Calibri" w:hAnsi="Calibri"/>
          <w:color w:val="2D3748"/>
          <w:sz w:val="21"/>
        </w:rPr>
        <w:t>.</w:t>
      </w:r>
    </w:p>
    <w:p>
      <w:pPr>
        <w:spacing w:after="80" w:line="276" w:lineRule="auto"/>
      </w:pPr>
      <w:r>
        <w:rPr>
          <w:rFonts w:ascii="Calibri" w:hAnsi="Calibri"/>
          <w:color w:val="2D3748"/>
          <w:sz w:val="21"/>
        </w:rPr>
        <w:t>Berdasarkan audit telemetri empiris pada lingkungan produksi kami sepanjang bulan Juli 2026 (total 840.402 alert):</w:t>
      </w:r>
    </w:p>
    <w:p>
      <w:pPr>
        <w:spacing w:after="40" w:line="276" w:lineRule="auto"/>
        <w:ind w:left="360"/>
      </w:pPr>
      <w:r>
        <w:rPr>
          <w:rFonts w:ascii="Calibri" w:hAnsi="Calibri"/>
          <w:color w:val="2D3748"/>
          <w:sz w:val="21"/>
        </w:rPr>
        <w:t xml:space="preserve">• </w:t>
      </w:r>
      <w:r>
        <w:rPr>
          <w:rFonts w:ascii="Calibri" w:hAnsi="Calibri"/>
          <w:b/>
          <w:color w:val="1A202C"/>
          <w:sz w:val="21"/>
        </w:rPr>
        <w:t>Satu rule saja (Rule 52002 - AppArmor Denied) menghasilkan 457.198 alert (54,40% dari seluruh volume SIEM perusahaan)</w:t>
      </w:r>
      <w:r>
        <w:rPr>
          <w:rFonts w:ascii="Calibri" w:hAnsi="Calibri"/>
          <w:color w:val="2D3748"/>
          <w:sz w:val="21"/>
        </w:rPr>
        <w:t>. Seluruhnya adalah aktivitas normal container Docker yang mencoba membaca atribut file sistem (</w:t>
      </w:r>
      <w:r>
        <w:rPr>
          <w:rFonts w:ascii="Consolas" w:hAnsi="Consolas"/>
          <w:color w:val="C53030"/>
          <w:sz w:val="19"/>
        </w:rPr>
        <w:t>getattr</w:t>
      </w:r>
      <w:r>
        <w:rPr>
          <w:rFonts w:ascii="Calibri" w:hAnsi="Calibri"/>
          <w:color w:val="2D3748"/>
          <w:sz w:val="21"/>
        </w:rPr>
        <w:t>/</w:t>
      </w:r>
      <w:r>
        <w:rPr>
          <w:rFonts w:ascii="Consolas" w:hAnsi="Consolas"/>
          <w:color w:val="C53030"/>
          <w:sz w:val="19"/>
        </w:rPr>
        <w:t>open</w:t>
      </w:r>
      <w:r>
        <w:rPr>
          <w:rFonts w:ascii="Calibri" w:hAnsi="Calibri"/>
          <w:color w:val="2D3748"/>
          <w:sz w:val="21"/>
        </w:rPr>
        <w:t>) dan diblokir secara aman.</w:t>
      </w:r>
    </w:p>
    <w:p>
      <w:pPr>
        <w:spacing w:after="40" w:line="276" w:lineRule="auto"/>
        <w:ind w:left="360"/>
      </w:pPr>
      <w:r>
        <w:rPr>
          <w:rFonts w:ascii="Calibri" w:hAnsi="Calibri"/>
          <w:color w:val="2D3748"/>
          <w:sz w:val="21"/>
        </w:rPr>
        <w:t xml:space="preserve">• </w:t>
      </w:r>
      <w:r>
        <w:rPr>
          <w:rFonts w:ascii="Calibri" w:hAnsi="Calibri"/>
          <w:b/>
          <w:color w:val="1A202C"/>
          <w:sz w:val="21"/>
        </w:rPr>
        <w:t>Aktivitas pemindai kerentanan berkala dan pengujian web (Rule 31101 &amp; 31151) menghasilkan lebih dari 283.000 alert (33,72%)</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Aktivitas maintenance rutin server</w:t>
      </w:r>
      <w:r>
        <w:rPr>
          <w:rFonts w:ascii="Calibri" w:hAnsi="Calibri"/>
          <w:color w:val="2D3748"/>
          <w:sz w:val="21"/>
        </w:rPr>
        <w:t xml:space="preserve"> (seperti instalasi patch bulanan dan kompilasi software) terus-menerus memicu peringatan proses mencurigakan.</w:t>
      </w:r>
    </w:p>
    <w:p>
      <w:pPr>
        <w:spacing w:after="80" w:line="276" w:lineRule="auto"/>
      </w:pPr>
      <w:r>
        <w:rPr>
          <w:rFonts w:ascii="Calibri" w:hAnsi="Calibri"/>
          <w:color w:val="2D3748"/>
          <w:sz w:val="21"/>
        </w:rPr>
        <w:t>Akibatnya, analis SOC mengalami kelumpuhan operasional (</w:t>
      </w:r>
      <w:r>
        <w:rPr>
          <w:rFonts w:ascii="Calibri" w:hAnsi="Calibri"/>
          <w:i/>
          <w:color w:val="2D3748"/>
          <w:sz w:val="21"/>
        </w:rPr>
        <w:t>Severe Alert Fatigue</w:t>
      </w:r>
      <w:r>
        <w:rPr>
          <w:rFonts w:ascii="Calibri" w:hAnsi="Calibri"/>
          <w:color w:val="2D3748"/>
          <w:sz w:val="21"/>
        </w:rPr>
        <w:t>), storage disk OpenSearch cepat penuh dengan data sampah, dan ancaman nyata yang berbahaya luput dari pantauan karena tenggelam di balik ratusan ribu log yang tidak bernilai.</w:t>
      </w:r>
    </w:p>
    <w:p>
      <w:pPr>
        <w:spacing w:after="80" w:line="276" w:lineRule="auto"/>
      </w:pPr>
      <w:r>
        <w:rPr>
          <w:rFonts w:ascii="Calibri" w:hAnsi="Calibri"/>
          <w:color w:val="2D3748"/>
          <w:sz w:val="21"/>
        </w:rPr>
        <w:t xml:space="preserve">File ruleset </w:t>
      </w:r>
      <w:r>
        <w:rPr>
          <w:rFonts w:ascii="Consolas" w:hAnsi="Consolas"/>
          <w:color w:val="C53030"/>
          <w:sz w:val="19"/>
        </w:rPr>
        <w:t>080-suppression.xml</w:t>
      </w:r>
      <w:r>
        <w:rPr>
          <w:rFonts w:ascii="Calibri" w:hAnsi="Calibri"/>
          <w:color w:val="2D3748"/>
          <w:sz w:val="21"/>
        </w:rPr>
        <w:t xml:space="preserve"> adalah </w:t>
      </w:r>
      <w:r>
        <w:rPr>
          <w:rFonts w:ascii="Calibri" w:hAnsi="Calibri"/>
          <w:b/>
          <w:color w:val="1A202C"/>
          <w:sz w:val="21"/>
        </w:rPr>
        <w:t>arsitektur supresi global 5 kelas (*5-Class Suppression Taxonomy*)</w:t>
      </w:r>
      <w:r>
        <w:rPr>
          <w:rFonts w:ascii="Calibri" w:hAnsi="Calibri"/>
          <w:color w:val="2D3748"/>
          <w:sz w:val="21"/>
        </w:rPr>
        <w:t xml:space="preserve"> yang dirancang secara matematis untuk memangkas kebisingan sistemik tanpa mengurangi sensitivitas terhadap serangan nyata.</w:t>
      </w:r>
    </w:p>
    <w:p>
      <w:pPr>
        <w:spacing w:after="40" w:line="276" w:lineRule="auto"/>
        <w:ind w:left="360"/>
      </w:pPr>
      <w:r>
        <w:rPr>
          <w:rFonts w:ascii="Calibri" w:hAnsi="Calibri"/>
          <w:color w:val="2D3748"/>
          <w:sz w:val="21"/>
        </w:rPr>
        <w:t xml:space="preserve">• </w:t>
      </w:r>
      <w:r>
        <w:rPr>
          <w:rFonts w:ascii="Calibri" w:hAnsi="Calibri"/>
          <w:b/>
          <w:color w:val="1A202C"/>
          <w:sz w:val="21"/>
        </w:rPr>
        <w:t>Apa Definisi File Ini?</w:t>
      </w:r>
    </w:p>
    <w:p>
      <w:pPr>
        <w:spacing w:after="80" w:line="276" w:lineRule="auto"/>
      </w:pPr>
      <w:r>
        <w:rPr>
          <w:rFonts w:ascii="Calibri" w:hAnsi="Calibri"/>
          <w:color w:val="2D3748"/>
          <w:sz w:val="21"/>
        </w:rPr>
        <w:t xml:space="preserve">File ini merupakan modul supresi cerdas tingkat lanjut yang mengimplementasikan taksonomi 5 kelas (S1 s.d. S5) untuk meredam event operasional normal ke tingkat </w:t>
      </w:r>
      <w:r>
        <w:rPr>
          <w:rFonts w:ascii="Calibri" w:hAnsi="Calibri"/>
          <w:b/>
          <w:color w:val="1A202C"/>
          <w:sz w:val="21"/>
        </w:rPr>
        <w:t>Level 0 (`&lt;options&gt;no_log&lt;/options&gt;`)</w:t>
      </w:r>
      <w:r>
        <w:rPr>
          <w:rFonts w:ascii="Calibri" w:hAnsi="Calibri"/>
          <w:color w:val="2D3748"/>
          <w:sz w:val="21"/>
        </w:rPr>
        <w:t>:</w:t>
      </w:r>
    </w:p>
    <w:p>
      <w:pPr>
        <w:spacing w:after="80" w:line="276" w:lineRule="auto"/>
      </w:pPr>
      <w:r>
        <w:rPr>
          <w:rFonts w:ascii="Calibri" w:hAnsi="Calibri"/>
          <w:color w:val="2D3748"/>
          <w:sz w:val="21"/>
        </w:rPr>
        <w:t xml:space="preserve">1. </w:t>
      </w:r>
      <w:r>
        <w:rPr>
          <w:rFonts w:ascii="Calibri" w:hAnsi="Calibri"/>
          <w:b/>
          <w:color w:val="1A202C"/>
          <w:sz w:val="21"/>
        </w:rPr>
        <w:t>Kelas S1 (Known-Good Scanner - Rule 108000):</w:t>
      </w:r>
      <w:r>
        <w:rPr>
          <w:rFonts w:ascii="Calibri" w:hAnsi="Calibri"/>
          <w:color w:val="2D3748"/>
          <w:sz w:val="21"/>
        </w:rPr>
        <w:t xml:space="preserve"> Meredam seluruh alert web dan otentikasi yang dihasilkan oleh pemindai kerentanan resmi (</w:t>
      </w:r>
      <w:r>
        <w:rPr>
          <w:rFonts w:ascii="Calibri" w:hAnsi="Calibri"/>
          <w:i/>
          <w:color w:val="2D3748"/>
          <w:sz w:val="21"/>
        </w:rPr>
        <w:t>approved vulnerability scanners</w:t>
      </w:r>
      <w:r>
        <w:rPr>
          <w:rFonts w:ascii="Calibri" w:hAnsi="Calibri"/>
          <w:color w:val="2D3748"/>
          <w:sz w:val="21"/>
        </w:rPr>
        <w:t>).</w:t>
      </w:r>
    </w:p>
    <w:p>
      <w:pPr>
        <w:spacing w:after="80" w:line="276" w:lineRule="auto"/>
      </w:pPr>
      <w:r>
        <w:rPr>
          <w:rFonts w:ascii="Calibri" w:hAnsi="Calibri"/>
          <w:color w:val="2D3748"/>
          <w:sz w:val="21"/>
        </w:rPr>
        <w:t xml:space="preserve">2. </w:t>
      </w:r>
      <w:r>
        <w:rPr>
          <w:rFonts w:ascii="Calibri" w:hAnsi="Calibri"/>
          <w:b/>
          <w:color w:val="1A202C"/>
          <w:sz w:val="21"/>
        </w:rPr>
        <w:t>Kelas S4 (Maintenance Window - Rule 108001):</w:t>
      </w:r>
      <w:r>
        <w:rPr>
          <w:rFonts w:ascii="Calibri" w:hAnsi="Calibri"/>
          <w:color w:val="2D3748"/>
          <w:sz w:val="21"/>
        </w:rPr>
        <w:t xml:space="preserve"> Meredam deteksi eksekusi proses dan persistensi pada server yang sedang berada dalam jadwal jendela pemeliharaan resmi (</w:t>
      </w:r>
      <w:r>
        <w:rPr>
          <w:rFonts w:ascii="Calibri" w:hAnsi="Calibri"/>
          <w:i/>
          <w:color w:val="2D3748"/>
          <w:sz w:val="21"/>
        </w:rPr>
        <w:t>approved maintenance windows</w:t>
      </w:r>
      <w:r>
        <w:rPr>
          <w:rFonts w:ascii="Calibri" w:hAnsi="Calibri"/>
          <w:color w:val="2D3748"/>
          <w:sz w:val="21"/>
        </w:rPr>
        <w:t>).</w:t>
      </w:r>
    </w:p>
    <w:p>
      <w:pPr>
        <w:spacing w:after="80" w:line="276" w:lineRule="auto"/>
      </w:pPr>
      <w:r>
        <w:rPr>
          <w:rFonts w:ascii="Calibri" w:hAnsi="Calibri"/>
          <w:color w:val="2D3748"/>
          <w:sz w:val="21"/>
        </w:rPr>
        <w:t xml:space="preserve">3. </w:t>
      </w:r>
      <w:r>
        <w:rPr>
          <w:rFonts w:ascii="Calibri" w:hAnsi="Calibri"/>
          <w:b/>
          <w:color w:val="1A202C"/>
          <w:sz w:val="21"/>
        </w:rPr>
        <w:t>Kelas S1 (AppArmor/Docker Benign - Rule 108002):</w:t>
      </w:r>
      <w:r>
        <w:rPr>
          <w:rFonts w:ascii="Calibri" w:hAnsi="Calibri"/>
          <w:color w:val="2D3748"/>
          <w:sz w:val="21"/>
        </w:rPr>
        <w:t xml:space="preserve"> Mengeliminasi secara total </w:t>
      </w:r>
      <w:r>
        <w:rPr>
          <w:rFonts w:ascii="Calibri" w:hAnsi="Calibri"/>
          <w:b/>
          <w:color w:val="1A202C"/>
          <w:sz w:val="21"/>
        </w:rPr>
        <w:t>457.198 alert false positive</w:t>
      </w:r>
      <w:r>
        <w:rPr>
          <w:rFonts w:ascii="Calibri" w:hAnsi="Calibri"/>
          <w:color w:val="2D3748"/>
          <w:sz w:val="21"/>
        </w:rPr>
        <w:t xml:space="preserve"> dari penolakan baca rutin AppArmor (</w:t>
      </w:r>
      <w:r>
        <w:rPr>
          <w:rFonts w:ascii="Consolas" w:hAnsi="Consolas"/>
          <w:color w:val="C53030"/>
          <w:sz w:val="19"/>
        </w:rPr>
        <w:t>getattr</w:t>
      </w:r>
      <w:r>
        <w:rPr>
          <w:rFonts w:ascii="Calibri" w:hAnsi="Calibri"/>
          <w:color w:val="2D3748"/>
          <w:sz w:val="21"/>
        </w:rPr>
        <w:t xml:space="preserve"> dan </w:t>
      </w:r>
      <w:r>
        <w:rPr>
          <w:rFonts w:ascii="Consolas" w:hAnsi="Consolas"/>
          <w:color w:val="C53030"/>
          <w:sz w:val="19"/>
        </w:rPr>
        <w:t>open</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Mengapa File Ini Dibuat?</w:t>
      </w:r>
    </w:p>
    <w:p>
      <w:pPr>
        <w:spacing w:after="80" w:line="276" w:lineRule="auto"/>
      </w:pPr>
      <w:r>
        <w:rPr>
          <w:rFonts w:ascii="Calibri" w:hAnsi="Calibri"/>
          <w:color w:val="2D3748"/>
          <w:sz w:val="21"/>
        </w:rPr>
        <w:t xml:space="preserve">1. </w:t>
      </w:r>
      <w:r>
        <w:rPr>
          <w:rFonts w:ascii="Calibri" w:hAnsi="Calibri"/>
          <w:b/>
          <w:color w:val="1A202C"/>
          <w:sz w:val="21"/>
        </w:rPr>
        <w:t>Penyelamatan Efisiensi SOC:</w:t>
      </w:r>
      <w:r>
        <w:rPr>
          <w:rFonts w:ascii="Calibri" w:hAnsi="Calibri"/>
          <w:color w:val="2D3748"/>
          <w:sz w:val="21"/>
        </w:rPr>
        <w:t xml:space="preserve"> Mengeliminasi </w:t>
      </w:r>
      <w:r>
        <w:rPr>
          <w:rFonts w:ascii="Calibri" w:hAnsi="Calibri"/>
          <w:b/>
          <w:color w:val="1A202C"/>
          <w:sz w:val="21"/>
        </w:rPr>
        <w:t>lebih dari 740.000 alert sampah per bulan (reduksi &gt; 88% total noise)</w:t>
      </w:r>
      <w:r>
        <w:rPr>
          <w:rFonts w:ascii="Calibri" w:hAnsi="Calibri"/>
          <w:color w:val="2D3748"/>
          <w:sz w:val="21"/>
        </w:rPr>
        <w:t xml:space="preserve"> seketika pada lapis engine memori.</w:t>
      </w:r>
    </w:p>
    <w:p>
      <w:pPr>
        <w:spacing w:after="80" w:line="276" w:lineRule="auto"/>
      </w:pPr>
      <w:r>
        <w:rPr>
          <w:rFonts w:ascii="Calibri" w:hAnsi="Calibri"/>
          <w:color w:val="2D3748"/>
          <w:sz w:val="21"/>
        </w:rPr>
        <w:t xml:space="preserve">2. </w:t>
      </w:r>
      <w:r>
        <w:rPr>
          <w:rFonts w:ascii="Calibri" w:hAnsi="Calibri"/>
          <w:b/>
          <w:color w:val="1A202C"/>
          <w:sz w:val="21"/>
        </w:rPr>
        <w:t>Penghematan Biaya Komputasi &amp; Storage Cloud:</w:t>
      </w:r>
      <w:r>
        <w:rPr>
          <w:rFonts w:ascii="Calibri" w:hAnsi="Calibri"/>
          <w:color w:val="2D3748"/>
          <w:sz w:val="21"/>
        </w:rPr>
        <w:t xml:space="preserve"> Opsi </w:t>
      </w:r>
      <w:r>
        <w:rPr>
          <w:rFonts w:ascii="Consolas" w:hAnsi="Consolas"/>
          <w:color w:val="C53030"/>
          <w:sz w:val="19"/>
        </w:rPr>
        <w:t>&lt;options&gt;no_log&lt;/options&gt;</w:t>
      </w:r>
      <w:r>
        <w:rPr>
          <w:rFonts w:ascii="Calibri" w:hAnsi="Calibri"/>
          <w:color w:val="2D3748"/>
          <w:sz w:val="21"/>
        </w:rPr>
        <w:t xml:space="preserve"> memastikan ratusan ribu event tersebut tidak ditulis ke disk storage OpenSearch/Elasticsearch, menghemat kapasitas disk hingga puluhan Gigabyte per bulan dan menekan biaya infrastruktur.</w:t>
      </w:r>
    </w:p>
    <w:p>
      <w:pPr>
        <w:spacing w:after="80" w:line="276" w:lineRule="auto"/>
      </w:pPr>
      <w:r>
        <w:rPr>
          <w:rFonts w:ascii="Calibri" w:hAnsi="Calibri"/>
          <w:color w:val="2D3748"/>
          <w:sz w:val="21"/>
        </w:rPr>
        <w:t xml:space="preserve">3. </w:t>
      </w:r>
      <w:r>
        <w:rPr>
          <w:rFonts w:ascii="Calibri" w:hAnsi="Calibri"/>
          <w:b/>
          <w:color w:val="1A202C"/>
          <w:sz w:val="21"/>
        </w:rPr>
        <w:t>Meningkatkan Kecepatan Tanggap Ancaman Nyata (MTTR):</w:t>
      </w:r>
      <w:r>
        <w:rPr>
          <w:rFonts w:ascii="Calibri" w:hAnsi="Calibri"/>
          <w:color w:val="2D3748"/>
          <w:sz w:val="21"/>
        </w:rPr>
        <w:t xml:space="preserve"> Analis SOC yang sebelumnya menghabiskan 95% waktu kerja untuk menutup false positive kini dapat 100% berfokus pada ancaman kritis Level 11–14.</w:t>
      </w:r>
    </w:p>
    <w:p>
      <w:pPr>
        <w:spacing w:after="40" w:line="276" w:lineRule="auto"/>
        <w:ind w:left="360"/>
      </w:pPr>
      <w:r>
        <w:rPr>
          <w:rFonts w:ascii="Calibri" w:hAnsi="Calibri"/>
          <w:color w:val="2D3748"/>
          <w:sz w:val="21"/>
        </w:rPr>
        <w:t xml:space="preserve">• </w:t>
      </w:r>
      <w:r>
        <w:rPr>
          <w:rFonts w:ascii="Calibri" w:hAnsi="Calibri"/>
          <w:b/>
          <w:color w:val="1A202C"/>
          <w:sz w:val="21"/>
        </w:rPr>
        <w:t>Apa Tujuannya?</w:t>
      </w:r>
    </w:p>
    <w:p>
      <w:pPr>
        <w:spacing w:after="80" w:line="276" w:lineRule="auto"/>
      </w:pPr>
      <w:r>
        <w:rPr>
          <w:rFonts w:ascii="Calibri" w:hAnsi="Calibri"/>
          <w:color w:val="2D3748"/>
          <w:sz w:val="21"/>
        </w:rPr>
        <w:t xml:space="preserve">1. Menurunkan kebisingan operasional sebesar </w:t>
      </w:r>
      <w:r>
        <w:rPr>
          <w:rFonts w:ascii="Calibri" w:hAnsi="Calibri"/>
          <w:b/>
          <w:color w:val="1A202C"/>
          <w:sz w:val="21"/>
        </w:rPr>
        <w:t>&gt; 85% secara deterministik</w:t>
      </w:r>
      <w:r>
        <w:rPr>
          <w:rFonts w:ascii="Calibri" w:hAnsi="Calibri"/>
          <w:color w:val="2D3748"/>
          <w:sz w:val="21"/>
        </w:rPr>
        <w:t>.</w:t>
      </w:r>
    </w:p>
    <w:p>
      <w:pPr>
        <w:spacing w:after="80" w:line="276" w:lineRule="auto"/>
      </w:pPr>
      <w:r>
        <w:rPr>
          <w:rFonts w:ascii="Calibri" w:hAnsi="Calibri"/>
          <w:color w:val="2D3748"/>
          <w:sz w:val="21"/>
        </w:rPr>
        <w:t>2. Menyediakan tata kelola jendela pemeliharaan berbasis allowlist dinamis tanpa perlu me-restart service Wazuh.</w:t>
      </w:r>
    </w:p>
    <w:p>
      <w:pPr>
        <w:spacing w:after="80" w:line="276" w:lineRule="auto"/>
      </w:pPr>
      <w:r>
        <w:rPr>
          <w:rFonts w:ascii="Calibri" w:hAnsi="Calibri"/>
          <w:color w:val="2D3748"/>
          <w:sz w:val="21"/>
        </w:rPr>
        <w:t>3. Menjadi fondasi taksonomi supresi yang terstandarisasi untuk seluruh cabang dan lingkungan institusi.</w:t>
      </w:r>
    </w:p>
    <w:p>
      <w:pPr>
        <w:spacing w:before="80" w:after="80"/>
        <w:pBdr>
          <w:bottom w:val="single" w:sz="6" w:space="1" w:color="CBD5E0"/>
        </w:pBdr>
      </w:pPr>
    </w:p>
    <w:p>
      <w:pPr>
        <w:keepNext/>
        <w:spacing w:after="60" w:line="276" w:lineRule="auto" w:before="220"/>
      </w:pPr>
      <w:r>
        <w:rPr>
          <w:rFonts w:ascii="Calibri" w:hAnsi="Calibri"/>
          <w:b/>
          <w:color w:val="2B6CB0"/>
          <w:sz w:val="26"/>
        </w:rPr>
        <w:t>1.2. Analogi Bisnis &amp; Operasional ("Active Noise Cancellation di Ruang Operasi Rumah Sakit")</w:t>
      </w:r>
    </w:p>
    <w:p>
      <w:pPr>
        <w:spacing w:after="80" w:line="276" w:lineRule="auto"/>
      </w:pPr>
      <w:r>
        <w:rPr>
          <w:rFonts w:ascii="Calibri" w:hAnsi="Calibri"/>
          <w:color w:val="2D3748"/>
          <w:sz w:val="21"/>
        </w:rPr>
        <w:t>Untuk menjelaskan urgensi modul ini kepada jajaran direksi non-teknis:</w:t>
      </w:r>
    </w:p>
    <w:p>
      <w:pPr>
        <w:spacing w:after="120" w:line="276" w:lineRule="auto" w:before="80"/>
        <w:ind w:left="576" w:right="576"/>
      </w:pPr>
      <w:r>
        <w:rPr>
          <w:rFonts w:ascii="Calibri" w:hAnsi="Calibri"/>
          <w:i/>
          <w:color w:val="2C5282"/>
          <w:sz w:val="20"/>
        </w:rPr>
        <w:t>*"Bayangkan sebuah Rumah Sakit Pusat yang dibangun tepat di samping landasan pacu bandara internasional.*</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*Setiap 2 menit, ada pesawat jet berbadan lebar lepas landas dengan suara gemuruh memekakkan telinga (Log Rutin AppArmor 457.198 alert).*</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*Setiap jam, ada tim teknisi pemadam kebakaran yang menguji sirene gedung untuk simulasi keselamatan (Vulnerability Scanner 280.000 alert).*</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*Jika dokter bedah di ruang operasi harus menghentikan operasi dan lari ke luar gedung setiap kali mendengar suara bising pesawat atau uji sirene, **pasien di meja operasi pasti akan meninggal dunia karena tidak tertolong**.*</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*File `080-suppression.xml` adalah **Teknologi Peredam Bising Aktif (*Active Noise Cancellation*)** berstandar militer yang dipasang di dinding ruang operasi. Suara deru pesawat rutin dan uji sirene terjadwal diserap 100% oleh peredam suara tanpa pernah terdengar oleh dokter. Namun, jika ada suara monitor jantung pasien berbunyi tidak normal (serangan siber nyata), dokter dapat mendengarnya dengan sangat jernih dan bertindak dalam hitungan detik untuk menyelamatkan nyawa pasien."*</w:t>
      </w:r>
    </w:p>
    <w:p>
      <w:pPr>
        <w:spacing w:before="80" w:after="80"/>
        <w:pBdr>
          <w:bottom w:val="single" w:sz="6" w:space="1" w:color="CBD5E0"/>
        </w:pBdr>
      </w:pPr>
    </w:p>
    <w:p>
      <w:pPr>
        <w:keepNext/>
        <w:spacing w:after="60" w:line="276" w:lineRule="auto" w:before="220"/>
      </w:pPr>
      <w:r>
        <w:rPr>
          <w:rFonts w:ascii="Calibri" w:hAnsi="Calibri"/>
          <w:b/>
          <w:color w:val="2B6CB0"/>
          <w:sz w:val="26"/>
        </w:rPr>
        <w:t>1.3. Analisis Dampak Risiko Bisnis &amp; Penghematan Biaya (Business ROI)</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3010"/>
        <w:gridCol w:w="3010"/>
        <w:gridCol w:w="3010"/>
      </w:tblGrid>
      <w:tr>
        <w:trPr>
          <w:tblHeader/>
        </w:trPr>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Dimensi Evaluasi</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Dampak Tanpa Modul Supresi `080`</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Penghematan Nyata Modul `080-suppression.xml`</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Beban Triase Analis SOC (Volume Sampah Bulanan)</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 xml:space="preserve">Analis dibanjiri </w:t>
            </w:r>
            <w:r>
              <w:rPr>
                <w:rFonts w:ascii="Calibri" w:hAnsi="Calibri"/>
                <w:b/>
                <w:color w:val="1A202C"/>
                <w:sz w:val="18"/>
              </w:rPr>
              <w:t>840.402 alert/bulan</w:t>
            </w:r>
            <w:r>
              <w:rPr>
                <w:rFonts w:ascii="Calibri" w:hAnsi="Calibri"/>
                <w:color w:val="2D3748"/>
                <w:sz w:val="18"/>
              </w:rPr>
              <w:t>, di mana 457.198 alert hanya berasal dari AppArmor Docker. Burnout staf sangat tinggi.</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Eliminasi 740.000+ Alert Sampah.</w:t>
            </w:r>
            <w:r>
              <w:rPr>
                <w:rFonts w:ascii="Calibri" w:hAnsi="Calibri"/>
                <w:color w:val="2D3748"/>
                <w:sz w:val="18"/>
              </w:rPr>
              <w:t xml:space="preserve"> Beban kerja analis turun drastis, moral tim meningkat, fokus investigasi menjadi tajam.</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Biaya Penyimpanan Log Storage (Disk IOPS &amp; Capacity)</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Cluster OpenSearch kehabisan disk space setiap bulan, memaksa pembelian storage tambahan senilai puluhan juta rupiah.</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Reduksi Storage &gt; 70%.</w:t>
            </w:r>
            <w:r>
              <w:rPr>
                <w:rFonts w:ascii="Calibri" w:hAnsi="Calibri"/>
                <w:color w:val="2D3748"/>
                <w:sz w:val="18"/>
              </w:rPr>
              <w:t xml:space="preserve"> Opsi </w:t>
            </w:r>
            <w:r>
              <w:rPr>
                <w:rFonts w:ascii="Consolas" w:hAnsi="Consolas"/>
                <w:color w:val="C53030"/>
                <w:sz w:val="18"/>
              </w:rPr>
              <w:t>&lt;options&gt;no_log&lt;/options&gt;</w:t>
            </w:r>
            <w:r>
              <w:rPr>
                <w:rFonts w:ascii="Calibri" w:hAnsi="Calibri"/>
                <w:color w:val="2D3748"/>
                <w:sz w:val="18"/>
              </w:rPr>
              <w:t xml:space="preserve"> membuang event dari I/O disk, menghemat biaya cloud database.</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Risiko Lolosnya Serangan Riil (Blind Spot Threat)</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Serangan siber nyata (seperti Brute Force atau Web Shell) tertimbun di halaman 50 dashboard SOC dan baru ditemukan setelah audit 6 bulan.</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Visibilitas Seketika (Zero Delay).</w:t>
            </w:r>
            <w:r>
              <w:rPr>
                <w:rFonts w:ascii="Calibri" w:hAnsi="Calibri"/>
                <w:color w:val="2D3748"/>
                <w:sz w:val="18"/>
              </w:rPr>
              <w:t xml:space="preserve"> Dashboard SOC bersih dari noise, alert Level 11–14 langsung tampil di layar monitor utama.</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Ketepatan Operasional Maintenance Tim DevOps</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Tim IT System Administrator yang sedang melakukan update server rutin memicu ratusan tiket insiden palsu.</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Otomasi Jendela Maintenance (S4).</w:t>
            </w:r>
            <w:r>
              <w:rPr>
                <w:rFonts w:ascii="Calibri" w:hAnsi="Calibri"/>
                <w:color w:val="2D3748"/>
                <w:sz w:val="18"/>
              </w:rPr>
              <w:t xml:space="preserve"> Aktivitas pada IP yang terdaftar di </w:t>
            </w:r>
            <w:r>
              <w:rPr>
                <w:rFonts w:ascii="Consolas" w:hAnsi="Consolas"/>
                <w:color w:val="C53030"/>
                <w:sz w:val="18"/>
              </w:rPr>
              <w:t>approved-maintenance-windows</w:t>
            </w:r>
            <w:r>
              <w:rPr>
                <w:rFonts w:ascii="Calibri" w:hAnsi="Calibri"/>
                <w:color w:val="2D3748"/>
                <w:sz w:val="18"/>
              </w:rPr>
              <w:t xml:space="preserve"> diredam otomatis.</w:t>
            </w:r>
          </w:p>
        </w:tc>
      </w:tr>
    </w:tbl>
    <w:p>
      <w:pPr>
        <w:spacing w:after="120"/>
      </w:pPr>
    </w:p>
    <w:p>
      <w:pPr>
        <w:spacing w:before="80" w:after="80"/>
        <w:pBdr>
          <w:bottom w:val="single" w:sz="6" w:space="1" w:color="CBD5E0"/>
        </w:pBdr>
      </w:pPr>
    </w:p>
    <w:p>
      <w:pPr>
        <w:keepNext/>
        <w:spacing w:after="60" w:line="276" w:lineRule="auto" w:before="220"/>
      </w:pPr>
      <w:r>
        <w:rPr>
          <w:rFonts w:ascii="Calibri" w:hAnsi="Calibri"/>
          <w:b/>
          <w:color w:val="2B6CB0"/>
          <w:sz w:val="26"/>
        </w:rPr>
        <w:t>1.4. Tabel Komparasi Strategis: "Sebelum vs. Sesudah Implementasi Taksonomi 080"</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3010"/>
        <w:gridCol w:w="3010"/>
        <w:gridCol w:w="3010"/>
      </w:tblGrid>
      <w:tr>
        <w:trPr>
          <w:tblHeader/>
        </w:trPr>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Parameter Evaluasi</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SEBELUM (`080-suppression.xml`)</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SESUDAH (`080-suppression.xml`)</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Volume Alert AppArmor Rule 52002</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457.198 alert</w:t>
            </w:r>
            <w:r>
              <w:rPr>
                <w:rFonts w:ascii="Calibri" w:hAnsi="Calibri"/>
                <w:color w:val="2D3748"/>
                <w:sz w:val="18"/>
              </w:rPr>
              <w:t xml:space="preserve"> masuk ke antrean SOC per bulan (54,40% SIEM).</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0 alert (Reduksi 100%)</w:t>
            </w:r>
            <w:r>
              <w:rPr>
                <w:rFonts w:ascii="Calibri" w:hAnsi="Calibri"/>
                <w:color w:val="2D3748"/>
                <w:sz w:val="18"/>
              </w:rPr>
              <w:t xml:space="preserve"> via Rule 108002 Level 0 </w:t>
            </w:r>
            <w:r>
              <w:rPr>
                <w:rFonts w:ascii="Consolas" w:hAnsi="Consolas"/>
                <w:color w:val="C53030"/>
                <w:sz w:val="18"/>
              </w:rPr>
              <w:t>no_log</w:t>
            </w:r>
            <w:r>
              <w:rPr>
                <w:rFonts w:ascii="Calibri" w:hAnsi="Calibri"/>
                <w:color w:val="2D3748"/>
                <w:sz w:val="18"/>
              </w:rPr>
              <w:t>.</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Volume Alert Scanner Kerentanan</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Membanjiri log web (31101/31151) dan log otentikasi.</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Diredam otomatis</w:t>
            </w:r>
            <w:r>
              <w:rPr>
                <w:rFonts w:ascii="Calibri" w:hAnsi="Calibri"/>
                <w:color w:val="2D3748"/>
                <w:sz w:val="18"/>
              </w:rPr>
              <w:t xml:space="preserve"> via Rule 108000 berbasis CDB List scanner.</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Penanganan Aktivitas Maintenance IT</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Tidak ada pembeda; patch bulanan memicu peringatan persistensi palsu.</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Terkontrol rapi</w:t>
            </w:r>
            <w:r>
              <w:rPr>
                <w:rFonts w:ascii="Calibri" w:hAnsi="Calibri"/>
                <w:color w:val="2D3748"/>
                <w:sz w:val="18"/>
              </w:rPr>
              <w:t xml:space="preserve"> via Rule 108001 berbasis CDB List maintenance window.</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Rasio Efisiensi SIEM (Signal-to-Noise Ratio)</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 xml:space="preserve">Sangat buruk: </w:t>
            </w:r>
            <w:r>
              <w:rPr>
                <w:rFonts w:ascii="Calibri" w:hAnsi="Calibri"/>
                <w:b/>
                <w:color w:val="1A202C"/>
                <w:sz w:val="18"/>
              </w:rPr>
              <w:t>1 : 44</w:t>
            </w:r>
            <w:r>
              <w:rPr>
                <w:rFonts w:ascii="Calibri" w:hAnsi="Calibri"/>
                <w:color w:val="2D3748"/>
                <w:sz w:val="18"/>
              </w:rPr>
              <w:t xml:space="preserve"> (Hanya 1 ancaman riil di antara 44 alert sampah).</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Sangat optimal: &gt; 90% alert yang tampil adalah investigable threat</w:t>
            </w:r>
            <w:r>
              <w:rPr>
                <w:rFonts w:ascii="Calibri" w:hAnsi="Calibri"/>
                <w:color w:val="2D3748"/>
                <w:sz w:val="18"/>
              </w:rPr>
              <w:t>.</w:t>
            </w:r>
          </w:p>
        </w:tc>
      </w:tr>
    </w:tbl>
    <w:p>
      <w:pPr>
        <w:spacing w:after="120"/>
      </w:pPr>
    </w:p>
    <w:p>
      <w:pPr>
        <w:spacing w:before="80" w:after="80"/>
        <w:pBdr>
          <w:bottom w:val="single" w:sz="6" w:space="1" w:color="CBD5E0"/>
        </w:pBdr>
      </w:pPr>
    </w:p>
    <w:p>
      <w:pPr>
        <w:keepNext/>
        <w:spacing w:after="80" w:line="276" w:lineRule="auto" w:before="280"/>
      </w:pPr>
      <w:r>
        <w:rPr>
          <w:rFonts w:ascii="Calibri" w:hAnsi="Calibri"/>
          <w:b/>
          <w:color w:val="1B365D"/>
          <w:sz w:val="32"/>
        </w:rPr>
        <w:t>BAGIAN 2: BEDAH STRUKTUR TAKSONOMI SUPRESI 5 KELAS (S1 – S5)</w:t>
      </w:r>
    </w:p>
    <w:p>
      <w:pPr>
        <w:spacing w:after="80" w:line="276" w:lineRule="auto"/>
      </w:pPr>
      <w:r>
        <w:rPr>
          <w:rFonts w:ascii="Calibri" w:hAnsi="Calibri"/>
          <w:color w:val="2D3748"/>
          <w:sz w:val="21"/>
        </w:rPr>
        <w:t xml:space="preserve">Arsitektur supresi modern pada sistem ini membagi strategi peredaman ke dalam </w:t>
      </w:r>
      <w:r>
        <w:rPr>
          <w:rFonts w:ascii="Calibri" w:hAnsi="Calibri"/>
          <w:b/>
          <w:color w:val="1A202C"/>
          <w:sz w:val="21"/>
        </w:rPr>
        <w:t>5 Kelas Terstruktur (*5-Class Suppression Taxonomy*)</w:t>
      </w:r>
      <w:r>
        <w:rPr>
          <w:rFonts w:ascii="Calibri" w:hAnsi="Calibri"/>
          <w:color w:val="2D3748"/>
          <w:sz w:val="21"/>
        </w:rPr>
        <w:t>:</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w:t>
              <w:br/>
              <w:t>│                     KERANGKA KERJA TAKSONOMI SUPRESI 5 KELAS (S1 – S5)                           │</w:t>
              <w:br/>
              <w:t>└──────────────────────────────────────────────────────────────────────────────────────────────────┘</w:t>
              <w:br/>
              <w:br/>
              <w:t xml:space="preserve"> 🟢 S1: KNOWN-GOOD RECOGNITION (Entitas Resmi yang Terverifikasi)</w:t>
              <w:br/>
              <w:t xml:space="preserve">    ├── Rule 108000: Approved Vulnerability Scanners (Web &amp; Auth)</w:t>
              <w:br/>
              <w:t xml:space="preserve">    ├── Rule 108002: AppArmor Benign Read Denials (dockerd getattr/open)</w:t>
              <w:br/>
              <w:t xml:space="preserve">    └── Rule 106200/106201: Approved Admin Jumpboxes &amp; Automation Accounts</w:t>
              <w:br/>
              <w:br/>
              <w:t xml:space="preserve"> 🟡 S2: TEMPORAL DEDUPLICATION (Peredaman Duplikasi Berbasis Jendela Waktu)</w:t>
              <w:br/>
              <w:t xml:space="preserve">    └── Ditangani oleh pipeline Python (pipeline/deduplicate.py) berbasis fingerprint hash</w:t>
              <w:br/>
              <w:br/>
              <w:t xml:space="preserve"> 🔵 S3: EVENT AGGREGATION &amp; THRESHOLD (Pengelompokan Frekuensi Masif)</w:t>
              <w:br/>
              <w:t xml:space="preserve">    └── Menyatukan ribuan event serupa dalam jendela waktu 5–10 menit menjadi 1 tiket ringkasan</w:t>
              <w:br/>
              <w:br/>
              <w:t xml:space="preserve"> 🟣 S4: SCHEDULED MAINTENANCE WINDOW (Jendela Pemeliharaan Terjadwal)</w:t>
              <w:br/>
              <w:t xml:space="preserve">    └── Rule 108001: Meredam eksekusi proses &amp; persistensi selama jendela maintenance resmi</w:t>
              <w:br/>
              <w:br/>
              <w:t xml:space="preserve"> 🟠 S5: CONDITIONAL / CONTEXTUAL TUNING (Penyelarasan Konteks Lingkungan Spesifik)</w:t>
              <w:br/>
              <w:t xml:space="preserve">    └── Implementasi pada 082-pradita-tuning.xml (Tuning khusus server edukasi / Pradita hosts)</w:t>
            </w:r>
          </w:p>
        </w:tc>
      </w:tr>
    </w:tbl>
    <w:p>
      <w:pPr>
        <w:spacing w:after="80"/>
      </w:pPr>
    </w:p>
    <w:p>
      <w:pPr>
        <w:spacing w:before="80" w:after="80"/>
        <w:pBdr>
          <w:bottom w:val="single" w:sz="6" w:space="1" w:color="CBD5E0"/>
        </w:pBdr>
      </w:pPr>
    </w:p>
    <w:p>
      <w:pPr>
        <w:keepNext/>
        <w:spacing w:after="80" w:line="276" w:lineRule="auto" w:before="280"/>
      </w:pPr>
      <w:r>
        <w:rPr>
          <w:rFonts w:ascii="Calibri" w:hAnsi="Calibri"/>
          <w:b/>
          <w:color w:val="1B365D"/>
          <w:sz w:val="32"/>
        </w:rPr>
        <w:t>BAGIAN 3: BEDAH TEKNIS MENDALAM PER RULE XML (RULE ID 108000 – 108002)</w:t>
      </w:r>
    </w:p>
    <w:p>
      <w:pPr>
        <w:spacing w:after="80" w:line="276" w:lineRule="auto"/>
      </w:pPr>
      <w:r>
        <w:rPr>
          <w:rFonts w:ascii="Calibri" w:hAnsi="Calibri"/>
          <w:color w:val="2D3748"/>
          <w:sz w:val="21"/>
        </w:rPr>
        <w:t xml:space="preserve">Konfigurasi file </w:t>
      </w:r>
      <w:r>
        <w:rPr>
          <w:rFonts w:ascii="Consolas" w:hAnsi="Consolas"/>
          <w:color w:val="C53030"/>
          <w:sz w:val="19"/>
        </w:rPr>
        <w:t>080-suppression.xml</w:t>
      </w:r>
      <w:r>
        <w:rPr>
          <w:rFonts w:ascii="Calibri" w:hAnsi="Calibri"/>
          <w:color w:val="2D3748"/>
          <w:sz w:val="21"/>
        </w:rPr>
        <w:t xml:space="preserve"> ditempatkan di bawah grup global: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w:t>
              <w:br/>
              <w:t xml:space="preserve">  Wazuh Ruleset: 080-suppression.xml</w:t>
              <w:br/>
              <w:t xml:space="preserve">  Purpose: 5-Class Suppression Taxonomy (S1 Known-Good, S2 Dedup, S3 Aggregate, S4 Maint, S5 Conditional)</w:t>
              <w:br/>
              <w:t xml:space="preserve">  Rule Range: 108000 - 108999</w:t>
              <w:br/>
              <w:t>--&gt;</w:t>
              <w:br/>
              <w:t>&lt;group name="suppression,"&gt;</w:t>
            </w:r>
          </w:p>
        </w:tc>
      </w:tr>
    </w:tbl>
    <w:p>
      <w:pPr>
        <w:spacing w:after="80"/>
      </w:pPr>
    </w:p>
    <w:p>
      <w:pPr>
        <w:spacing w:after="80" w:line="276" w:lineRule="auto"/>
      </w:pPr>
      <w:r>
        <w:rPr>
          <w:rFonts w:ascii="Calibri" w:hAnsi="Calibri"/>
          <w:color w:val="2D3748"/>
          <w:sz w:val="21"/>
        </w:rPr>
        <w:t>Berikut adalah dekomposisi mendalam dari ke-3 rule supresi inti di dalamnya:</w:t>
      </w:r>
    </w:p>
    <w:p>
      <w:pPr>
        <w:spacing w:before="80" w:after="80"/>
        <w:pBdr>
          <w:bottom w:val="single" w:sz="6" w:space="1" w:color="CBD5E0"/>
        </w:pBdr>
      </w:pPr>
    </w:p>
    <w:p>
      <w:pPr>
        <w:keepNext/>
        <w:spacing w:after="60" w:line="276" w:lineRule="auto" w:before="220"/>
      </w:pPr>
      <w:r>
        <w:rPr>
          <w:rFonts w:ascii="Calibri" w:hAnsi="Calibri"/>
          <w:b/>
          <w:color w:val="2B6CB0"/>
          <w:sz w:val="26"/>
        </w:rPr>
        <w:t>3.1. RULE ID 108000 (KELAS S1) — Benign Vulnerability Scanner Traffic Suppressed</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id="108000" level="0"&gt;</w:t>
              <w:br/>
              <w:t xml:space="preserve">  &lt;if_group&gt;web,authentication&lt;/if_group&gt;</w:t>
              <w:br/>
              <w:t xml:space="preserve">  &lt;list field="srcip" lookup="address_match_key"&gt;etc/lists/approved-vulnerability-scanners&lt;/list&gt;</w:t>
              <w:br/>
              <w:t xml:space="preserve">  &lt;description&gt;SUPPRESSION-S1: Benign vulnerability scanner traffic suppressed&lt;/description&gt;</w:t>
              <w:br/>
              <w:t xml:space="preserve">  &lt;options&gt;no_log&lt;/options&gt;</w:t>
              <w:br/>
              <w:t xml:space="preserve">  &lt;group&gt;suppression,s1_known_good,alert_fatigue_control,&lt;/group&gt;</w:t>
              <w:br/>
              <w:t>&lt;/rule&gt;</w:t>
            </w:r>
          </w:p>
        </w:tc>
      </w:tr>
    </w:tbl>
    <w:p>
      <w:pPr>
        <w:spacing w:after="80"/>
      </w:pPr>
    </w:p>
    <w:p>
      <w:pPr>
        <w:keepNext/>
        <w:spacing w:after="40" w:line="276" w:lineRule="auto" w:before="160"/>
      </w:pPr>
      <w:r>
        <w:rPr>
          <w:rFonts w:ascii="Calibri" w:hAnsi="Calibri"/>
          <w:b/>
          <w:color w:val="2D3748"/>
          <w:sz w:val="22"/>
        </w:rPr>
        <w:t>B. Logika Evaluasi Engine &amp; Atribut Teknis</w:t>
      </w: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108000</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0</w:t>
      </w:r>
      <w:r>
        <w:rPr>
          <w:rFonts w:ascii="Calibri" w:hAnsi="Calibri"/>
          <w:color w:val="2D3748"/>
          <w:sz w:val="21"/>
        </w:rPr>
        <w:t xml:space="preserve"> (Fully Suppressed / Terminated)</w:t>
      </w:r>
    </w:p>
    <w:p>
      <w:pPr>
        <w:spacing w:after="40" w:line="276" w:lineRule="auto"/>
        <w:ind w:left="360"/>
      </w:pPr>
      <w:r>
        <w:rPr>
          <w:rFonts w:ascii="Calibri" w:hAnsi="Calibri"/>
          <w:color w:val="2D3748"/>
          <w:sz w:val="21"/>
        </w:rPr>
        <w:t xml:space="preserve">• </w:t>
      </w:r>
      <w:r>
        <w:rPr>
          <w:rFonts w:ascii="Calibri" w:hAnsi="Calibri"/>
          <w:b/>
          <w:color w:val="1A202C"/>
          <w:sz w:val="21"/>
        </w:rPr>
        <w:t>Atribut Opsi:</w:t>
      </w:r>
      <w:r>
        <w:rPr>
          <w:rFonts w:ascii="Calibri" w:hAnsi="Calibri"/>
          <w:color w:val="2D3748"/>
          <w:sz w:val="21"/>
        </w:rPr>
        <w:t xml:space="preserve"> </w:t>
      </w:r>
      <w:r>
        <w:rPr>
          <w:rFonts w:ascii="Consolas" w:hAnsi="Consolas"/>
          <w:color w:val="C53030"/>
          <w:sz w:val="19"/>
        </w:rPr>
        <w:t>&lt;options&gt;no_log&lt;/options&gt;</w:t>
      </w:r>
    </w:p>
    <w:p>
      <w:pPr>
        <w:spacing w:after="80" w:line="276" w:lineRule="auto"/>
      </w:pPr>
      <w:r>
        <w:rPr>
          <w:rFonts w:ascii="Calibri" w:hAnsi="Calibri"/>
          <w:color w:val="2D3748"/>
          <w:sz w:val="21"/>
        </w:rPr>
        <w:t xml:space="preserve">Menginstruksikan engine memori Wazuh untuk </w:t>
      </w:r>
      <w:r>
        <w:rPr>
          <w:rFonts w:ascii="Calibri" w:hAnsi="Calibri"/>
          <w:b/>
          <w:color w:val="1A202C"/>
          <w:sz w:val="21"/>
        </w:rPr>
        <w:t>menghancurkan event seketika tanpa menulis ke disk `alerts.json` atau OpenSearch index</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Target Grup Induk (`&lt;if_group&gt;`):</w:t>
      </w:r>
      <w:r>
        <w:rPr>
          <w:rFonts w:ascii="Calibri" w:hAnsi="Calibri"/>
          <w:color w:val="2D3748"/>
          <w:sz w:val="21"/>
        </w:rPr>
        <w:t xml:space="preserve"> </w:t>
      </w:r>
      <w:r>
        <w:rPr>
          <w:rFonts w:ascii="Consolas" w:hAnsi="Consolas"/>
          <w:color w:val="C53030"/>
          <w:sz w:val="19"/>
        </w:rPr>
        <w:t>web,authentication</w:t>
      </w:r>
    </w:p>
    <w:p>
      <w:pPr>
        <w:spacing w:after="80" w:line="276" w:lineRule="auto"/>
      </w:pPr>
      <w:r>
        <w:rPr>
          <w:rFonts w:ascii="Calibri" w:hAnsi="Calibri"/>
          <w:color w:val="2D3748"/>
          <w:sz w:val="21"/>
        </w:rPr>
        <w:t>Rule ini memotong seluruh alert yang berasal dari grup lalu lintas web (seperti Rule 31101, 31151) dan grup otentikasi login (seperti kegagalan otentikasi berulang atau probe protokol).</w:t>
      </w:r>
    </w:p>
    <w:p>
      <w:pPr>
        <w:spacing w:after="40" w:line="276" w:lineRule="auto"/>
        <w:ind w:left="360"/>
      </w:pPr>
      <w:r>
        <w:rPr>
          <w:rFonts w:ascii="Calibri" w:hAnsi="Calibri"/>
          <w:color w:val="2D3748"/>
          <w:sz w:val="21"/>
        </w:rPr>
        <w:t xml:space="preserve">• </w:t>
      </w:r>
      <w:r>
        <w:rPr>
          <w:rFonts w:ascii="Calibri" w:hAnsi="Calibri"/>
          <w:b/>
          <w:color w:val="1A202C"/>
          <w:sz w:val="21"/>
        </w:rPr>
        <w:t>Pencocokan CDB Hash List (`&lt;list&gt;`):</w:t>
      </w:r>
    </w:p>
    <w:p>
      <w:pPr>
        <w:spacing w:after="80" w:line="276" w:lineRule="auto"/>
      </w:pPr>
      <w:r>
        <w:rPr>
          <w:rFonts w:ascii="Calibri" w:hAnsi="Calibri"/>
          <w:color w:val="2D3748"/>
          <w:sz w:val="21"/>
        </w:rPr>
        <w:t xml:space="preserve">* </w:t>
      </w:r>
      <w:r>
        <w:rPr>
          <w:rFonts w:ascii="Consolas" w:hAnsi="Consolas"/>
          <w:color w:val="C53030"/>
          <w:sz w:val="19"/>
        </w:rPr>
        <w:t>field="srcip"</w:t>
      </w:r>
      <w:r>
        <w:rPr>
          <w:rFonts w:ascii="Calibri" w:hAnsi="Calibri"/>
          <w:color w:val="2D3748"/>
          <w:sz w:val="21"/>
        </w:rPr>
        <w:t>: Mengambil alamat IP komputer sumber yang mengirimkan probe.</w:t>
      </w:r>
    </w:p>
    <w:p>
      <w:pPr>
        <w:spacing w:after="80" w:line="276" w:lineRule="auto"/>
      </w:pPr>
      <w:r>
        <w:rPr>
          <w:rFonts w:ascii="Calibri" w:hAnsi="Calibri"/>
          <w:color w:val="2D3748"/>
          <w:sz w:val="21"/>
        </w:rPr>
        <w:t xml:space="preserve">* </w:t>
      </w:r>
      <w:r>
        <w:rPr>
          <w:rFonts w:ascii="Consolas" w:hAnsi="Consolas"/>
          <w:color w:val="C53030"/>
          <w:sz w:val="19"/>
        </w:rPr>
        <w:t>lookup="address_match_key"</w:t>
      </w:r>
      <w:r>
        <w:rPr>
          <w:rFonts w:ascii="Calibri" w:hAnsi="Calibri"/>
          <w:color w:val="2D3748"/>
          <w:sz w:val="21"/>
        </w:rPr>
        <w:t>: Melakukan lookup berkecepatan tinggi $O(1)$ pada tabel memori CDB biner.</w:t>
      </w:r>
    </w:p>
    <w:p>
      <w:pPr>
        <w:spacing w:after="80" w:line="276" w:lineRule="auto"/>
      </w:pPr>
      <w:r>
        <w:rPr>
          <w:rFonts w:ascii="Calibri" w:hAnsi="Calibri"/>
          <w:color w:val="2D3748"/>
          <w:sz w:val="21"/>
        </w:rPr>
        <w:t xml:space="preserve">* </w:t>
      </w:r>
      <w:r>
        <w:rPr>
          <w:rFonts w:ascii="Consolas" w:hAnsi="Consolas"/>
          <w:color w:val="C53030"/>
          <w:sz w:val="19"/>
        </w:rPr>
        <w:t>etc/lists/approved-vulnerability-scanners</w:t>
      </w:r>
      <w:r>
        <w:rPr>
          <w:rFonts w:ascii="Calibri" w:hAnsi="Calibri"/>
          <w:color w:val="2D3748"/>
          <w:sz w:val="21"/>
        </w:rPr>
        <w:t>: Berkas daftar resmi IP scanner keamanan perusahaan (misal: Qualys, Nessus, Rapid7).</w:t>
      </w:r>
    </w:p>
    <w:p>
      <w:pPr>
        <w:spacing w:after="40" w:line="276" w:lineRule="auto"/>
        <w:ind w:left="360"/>
      </w:pPr>
      <w:r>
        <w:rPr>
          <w:rFonts w:ascii="Calibri" w:hAnsi="Calibri"/>
          <w:color w:val="2D3748"/>
          <w:sz w:val="21"/>
        </w:rPr>
        <w:t xml:space="preserve">• </w:t>
      </w:r>
      <w:r>
        <w:rPr>
          <w:rFonts w:ascii="Calibri" w:hAnsi="Calibri"/>
          <w:b/>
          <w:color w:val="1A202C"/>
          <w:sz w:val="21"/>
        </w:rPr>
        <w:t>Tujuan Operasional:</w:t>
      </w:r>
      <w:r>
        <w:rPr>
          <w:rFonts w:ascii="Calibri" w:hAnsi="Calibri"/>
          <w:color w:val="2D3748"/>
          <w:sz w:val="21"/>
        </w:rPr>
        <w:t xml:space="preserve"> Mencegah aktivitas pemindaian kerentanan resmi memicu puluhan ribu alarm palsu di grup web dan otentikasi.</w:t>
      </w:r>
    </w:p>
    <w:p>
      <w:pPr>
        <w:spacing w:after="40" w:line="276" w:lineRule="auto"/>
        <w:ind w:left="360"/>
      </w:pPr>
      <w:r>
        <w:rPr>
          <w:rFonts w:ascii="Calibri" w:hAnsi="Calibri"/>
          <w:color w:val="2D3748"/>
          <w:sz w:val="21"/>
        </w:rPr>
        <w:t xml:space="preserve">• </w:t>
      </w:r>
      <w:r>
        <w:rPr>
          <w:rFonts w:ascii="Calibri" w:hAnsi="Calibri"/>
          <w:b/>
          <w:color w:val="1A202C"/>
          <w:sz w:val="21"/>
        </w:rPr>
        <w:t>Rasionalisasi Keamanan:</w:t>
      </w:r>
      <w:r>
        <w:rPr>
          <w:rFonts w:ascii="Calibri" w:hAnsi="Calibri"/>
          <w:color w:val="2D3748"/>
          <w:sz w:val="21"/>
        </w:rPr>
        <w:t xml:space="preserve"> Pemindai kerentanan yang disetujui secara rutin mengetuk ribuan URL dan mencoba variasi login untuk audit keamanan. Dengan mendaftarkan IP scanner ke CDB list, seluruh aktivitas ini diredam secara bersih tanpa mematikan pendeteksian untuk IP publik lainnya.</w:t>
      </w:r>
    </w:p>
    <w:p>
      <w:pPr>
        <w:spacing w:before="80" w:after="80"/>
        <w:pBdr>
          <w:bottom w:val="single" w:sz="6" w:space="1" w:color="CBD5E0"/>
        </w:pBdr>
      </w:pPr>
    </w:p>
    <w:p>
      <w:pPr>
        <w:keepNext/>
        <w:spacing w:after="60" w:line="276" w:lineRule="auto" w:before="220"/>
      </w:pPr>
      <w:r>
        <w:rPr>
          <w:rFonts w:ascii="Calibri" w:hAnsi="Calibri"/>
          <w:b/>
          <w:color w:val="2B6CB0"/>
          <w:sz w:val="26"/>
        </w:rPr>
        <w:t>3.2. RULE ID 108001 (KELAS S4) — Expected Operational Maintenance Activity Suppressed</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id="108001" level="0"&gt;</w:t>
              <w:br/>
              <w:t xml:space="preserve">  &lt;if_group&gt;process_execution,persistence&lt;/if_group&gt;</w:t>
              <w:br/>
              <w:t xml:space="preserve">  &lt;list field="dstip" lookup="address_match_key"&gt;etc/lists/approved-maintenance-windows&lt;/list&gt;</w:t>
              <w:br/>
              <w:t xml:space="preserve">  &lt;description&gt;SUPPRESSION-S4: Expected operational maintenance activity suppressed&lt;/description&gt;</w:t>
              <w:br/>
              <w:t xml:space="preserve">  &lt;options&gt;no_log&lt;/options&gt;</w:t>
              <w:br/>
              <w:t xml:space="preserve">  &lt;group&gt;suppression,s4_maintenance,alert_fatigue_control,&lt;/group&gt;</w:t>
              <w:br/>
              <w:t>&lt;/rule&gt;</w:t>
            </w:r>
          </w:p>
        </w:tc>
      </w:tr>
    </w:tbl>
    <w:p>
      <w:pPr>
        <w:spacing w:after="80"/>
      </w:pPr>
    </w:p>
    <w:p>
      <w:pPr>
        <w:keepNext/>
        <w:spacing w:after="40" w:line="276" w:lineRule="auto" w:before="160"/>
      </w:pPr>
      <w:r>
        <w:rPr>
          <w:rFonts w:ascii="Calibri" w:hAnsi="Calibri"/>
          <w:b/>
          <w:color w:val="2D3748"/>
          <w:sz w:val="22"/>
        </w:rPr>
        <w:t>B. Logika Evaluasi Engine &amp; Atribut Teknis</w:t>
      </w: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108001</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0</w:t>
      </w:r>
      <w:r>
        <w:rPr>
          <w:rFonts w:ascii="Calibri" w:hAnsi="Calibri"/>
          <w:color w:val="2D3748"/>
          <w:sz w:val="21"/>
        </w:rPr>
        <w:t xml:space="preserve"> (Fully Suppressed / Terminated)</w:t>
      </w:r>
    </w:p>
    <w:p>
      <w:pPr>
        <w:spacing w:after="40" w:line="276" w:lineRule="auto"/>
        <w:ind w:left="360"/>
      </w:pPr>
      <w:r>
        <w:rPr>
          <w:rFonts w:ascii="Calibri" w:hAnsi="Calibri"/>
          <w:color w:val="2D3748"/>
          <w:sz w:val="21"/>
        </w:rPr>
        <w:t xml:space="preserve">• </w:t>
      </w:r>
      <w:r>
        <w:rPr>
          <w:rFonts w:ascii="Calibri" w:hAnsi="Calibri"/>
          <w:b/>
          <w:color w:val="1A202C"/>
          <w:sz w:val="21"/>
        </w:rPr>
        <w:t>Atribut Opsi:</w:t>
      </w:r>
      <w:r>
        <w:rPr>
          <w:rFonts w:ascii="Calibri" w:hAnsi="Calibri"/>
          <w:color w:val="2D3748"/>
          <w:sz w:val="21"/>
        </w:rPr>
        <w:t xml:space="preserve"> </w:t>
      </w:r>
      <w:r>
        <w:rPr>
          <w:rFonts w:ascii="Consolas" w:hAnsi="Consolas"/>
          <w:color w:val="C53030"/>
          <w:sz w:val="19"/>
        </w:rPr>
        <w:t>&lt;options&gt;no_log&lt;/options&gt;</w:t>
      </w:r>
    </w:p>
    <w:p>
      <w:pPr>
        <w:spacing w:after="40" w:line="276" w:lineRule="auto"/>
        <w:ind w:left="360"/>
      </w:pPr>
      <w:r>
        <w:rPr>
          <w:rFonts w:ascii="Calibri" w:hAnsi="Calibri"/>
          <w:color w:val="2D3748"/>
          <w:sz w:val="21"/>
        </w:rPr>
        <w:t xml:space="preserve">• </w:t>
      </w:r>
      <w:r>
        <w:rPr>
          <w:rFonts w:ascii="Calibri" w:hAnsi="Calibri"/>
          <w:b/>
          <w:color w:val="1A202C"/>
          <w:sz w:val="21"/>
        </w:rPr>
        <w:t>Target Grup Induk (`&lt;if_group&gt;`):</w:t>
      </w:r>
      <w:r>
        <w:rPr>
          <w:rFonts w:ascii="Calibri" w:hAnsi="Calibri"/>
          <w:color w:val="2D3748"/>
          <w:sz w:val="21"/>
        </w:rPr>
        <w:t xml:space="preserve"> </w:t>
      </w:r>
      <w:r>
        <w:rPr>
          <w:rFonts w:ascii="Consolas" w:hAnsi="Consolas"/>
          <w:color w:val="C53030"/>
          <w:sz w:val="19"/>
        </w:rPr>
        <w:t>process_execution,persistence</w:t>
      </w:r>
    </w:p>
    <w:p>
      <w:pPr>
        <w:spacing w:after="80" w:line="276" w:lineRule="auto"/>
      </w:pPr>
      <w:r>
        <w:rPr>
          <w:rFonts w:ascii="Calibri" w:hAnsi="Calibri"/>
          <w:color w:val="2D3748"/>
          <w:sz w:val="21"/>
        </w:rPr>
        <w:t>Rule ini mengawasi grup proses mencurigakan (</w:t>
      </w:r>
      <w:r>
        <w:rPr>
          <w:rFonts w:ascii="Consolas" w:hAnsi="Consolas"/>
          <w:color w:val="C53030"/>
          <w:sz w:val="19"/>
        </w:rPr>
        <w:t>020-process.xml</w:t>
      </w:r>
      <w:r>
        <w:rPr>
          <w:rFonts w:ascii="Calibri" w:hAnsi="Calibri"/>
          <w:color w:val="2D3748"/>
          <w:sz w:val="21"/>
        </w:rPr>
        <w:t>) dan penanaman persistensi (</w:t>
      </w:r>
      <w:r>
        <w:rPr>
          <w:rFonts w:ascii="Consolas" w:hAnsi="Consolas"/>
          <w:color w:val="C53030"/>
          <w:sz w:val="19"/>
        </w:rPr>
        <w:t>030-persistence.xml</w:t>
      </w:r>
      <w:r>
        <w:rPr>
          <w:rFonts w:ascii="Calibri" w:hAnsi="Calibri"/>
          <w:color w:val="2D3748"/>
          <w:sz w:val="21"/>
        </w:rPr>
        <w:t xml:space="preserve"> seperti cron job, service systemd, dan modifikasi profil shell).</w:t>
      </w:r>
    </w:p>
    <w:p>
      <w:pPr>
        <w:spacing w:after="40" w:line="276" w:lineRule="auto"/>
        <w:ind w:left="360"/>
      </w:pPr>
      <w:r>
        <w:rPr>
          <w:rFonts w:ascii="Calibri" w:hAnsi="Calibri"/>
          <w:color w:val="2D3748"/>
          <w:sz w:val="21"/>
        </w:rPr>
        <w:t xml:space="preserve">• </w:t>
      </w:r>
      <w:r>
        <w:rPr>
          <w:rFonts w:ascii="Calibri" w:hAnsi="Calibri"/>
          <w:b/>
          <w:color w:val="1A202C"/>
          <w:sz w:val="21"/>
        </w:rPr>
        <w:t>Pencocokan CDB Hash List (`&lt;list&gt;`):</w:t>
      </w:r>
    </w:p>
    <w:p>
      <w:pPr>
        <w:spacing w:after="80" w:line="276" w:lineRule="auto"/>
      </w:pPr>
      <w:r>
        <w:rPr>
          <w:rFonts w:ascii="Calibri" w:hAnsi="Calibri"/>
          <w:color w:val="2D3748"/>
          <w:sz w:val="21"/>
        </w:rPr>
        <w:t xml:space="preserve">* </w:t>
      </w:r>
      <w:r>
        <w:rPr>
          <w:rFonts w:ascii="Consolas" w:hAnsi="Consolas"/>
          <w:color w:val="C53030"/>
          <w:sz w:val="19"/>
        </w:rPr>
        <w:t>field="dstip"</w:t>
      </w:r>
      <w:r>
        <w:rPr>
          <w:rFonts w:ascii="Calibri" w:hAnsi="Calibri"/>
          <w:color w:val="2D3748"/>
          <w:sz w:val="21"/>
        </w:rPr>
        <w:t>: Mengambil alamat IP server target yang sedang di-maintenance.</w:t>
      </w:r>
    </w:p>
    <w:p>
      <w:pPr>
        <w:spacing w:after="80" w:line="276" w:lineRule="auto"/>
      </w:pPr>
      <w:r>
        <w:rPr>
          <w:rFonts w:ascii="Calibri" w:hAnsi="Calibri"/>
          <w:color w:val="2D3748"/>
          <w:sz w:val="21"/>
        </w:rPr>
        <w:t xml:space="preserve">* </w:t>
      </w:r>
      <w:r>
        <w:rPr>
          <w:rFonts w:ascii="Consolas" w:hAnsi="Consolas"/>
          <w:color w:val="C53030"/>
          <w:sz w:val="19"/>
        </w:rPr>
        <w:t>lookup="address_match_key"</w:t>
      </w:r>
      <w:r>
        <w:rPr>
          <w:rFonts w:ascii="Calibri" w:hAnsi="Calibri"/>
          <w:color w:val="2D3748"/>
          <w:sz w:val="21"/>
        </w:rPr>
        <w:t xml:space="preserve">: Memeriksa apakah IP target terdaftar di berkas </w:t>
      </w:r>
      <w:r>
        <w:rPr>
          <w:rFonts w:ascii="Consolas" w:hAnsi="Consolas"/>
          <w:color w:val="C53030"/>
          <w:sz w:val="19"/>
        </w:rPr>
        <w:t>etc/lists/approved-maintenance-windows</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Tujuan Operasional:</w:t>
      </w:r>
      <w:r>
        <w:rPr>
          <w:rFonts w:ascii="Calibri" w:hAnsi="Calibri"/>
          <w:color w:val="2D3748"/>
          <w:sz w:val="21"/>
        </w:rPr>
        <w:t xml:space="preserve"> Memfasilitasi pekerjaan tim System Administrator dan DevOps yang sedang melakukan deployment besar, upgrade kernel, instalasi paket, atau patching terjadwal tanpa memicu alarm persistensi Level 8–10.</w:t>
      </w:r>
    </w:p>
    <w:p>
      <w:pPr>
        <w:spacing w:after="40" w:line="276" w:lineRule="auto"/>
        <w:ind w:left="360"/>
      </w:pPr>
      <w:r>
        <w:rPr>
          <w:rFonts w:ascii="Calibri" w:hAnsi="Calibri"/>
          <w:color w:val="2D3748"/>
          <w:sz w:val="21"/>
        </w:rPr>
        <w:t xml:space="preserve">• </w:t>
      </w:r>
      <w:r>
        <w:rPr>
          <w:rFonts w:ascii="Calibri" w:hAnsi="Calibri"/>
          <w:b/>
          <w:color w:val="1A202C"/>
          <w:sz w:val="21"/>
        </w:rPr>
        <w:t>Rasionalisasi Keamanan:</w:t>
      </w:r>
      <w:r>
        <w:rPr>
          <w:rFonts w:ascii="Calibri" w:hAnsi="Calibri"/>
          <w:color w:val="2D3748"/>
          <w:sz w:val="21"/>
        </w:rPr>
        <w:t xml:space="preserve"> Ketika server sedang di-upgrade, wajar jika ada instalasi unit service baru atau penambahan cron job pemeliharaan. Penambahan IP server ke daftar maintenance window selama masa pemeliharaan memastikan tidak ada tiket darurat palsu yang terbit.</w:t>
      </w:r>
    </w:p>
    <w:p>
      <w:pPr>
        <w:spacing w:before="80" w:after="80"/>
        <w:pBdr>
          <w:bottom w:val="single" w:sz="6" w:space="1" w:color="CBD5E0"/>
        </w:pBdr>
      </w:pPr>
    </w:p>
    <w:p>
      <w:pPr>
        <w:keepNext/>
        <w:spacing w:after="60" w:line="276" w:lineRule="auto" w:before="220"/>
      </w:pPr>
      <w:r>
        <w:rPr>
          <w:rFonts w:ascii="Calibri" w:hAnsi="Calibri"/>
          <w:b/>
          <w:color w:val="2B6CB0"/>
          <w:sz w:val="26"/>
        </w:rPr>
        <w:t>3.3. RULE ID 108002 (KELAS S1) — Routine Non-Critical AppArmor Read Denial Suppressed</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id="108002" level="0"&gt;</w:t>
              <w:br/>
              <w:t xml:space="preserve">  &lt;if_sid&gt;52002&lt;/if_sid&gt;</w:t>
              <w:br/>
              <w:t xml:space="preserve">  &lt;match&gt;apparmor="DENIED" operation="getattr"|apparmor="DENIED" operation="open"&lt;/match&gt;</w:t>
              <w:br/>
              <w:t xml:space="preserve">  &lt;description&gt;SUPPRESSION-S1: Routine non-critical AppArmor read denial suppressed&lt;/description&gt;</w:t>
              <w:br/>
              <w:t xml:space="preserve">  &lt;options&gt;no_log&lt;/options&gt;</w:t>
              <w:br/>
              <w:t xml:space="preserve">  &lt;group&gt;suppression,s1_known_good,apparmor_filter,&lt;/group&gt;</w:t>
              <w:br/>
              <w:t>&lt;/rule&gt;</w:t>
            </w:r>
          </w:p>
        </w:tc>
      </w:tr>
    </w:tbl>
    <w:p>
      <w:pPr>
        <w:spacing w:after="80"/>
      </w:pPr>
    </w:p>
    <w:p>
      <w:pPr>
        <w:keepNext/>
        <w:spacing w:after="40" w:line="276" w:lineRule="auto" w:before="160"/>
      </w:pPr>
      <w:r>
        <w:rPr>
          <w:rFonts w:ascii="Calibri" w:hAnsi="Calibri"/>
          <w:b/>
          <w:color w:val="2D3748"/>
          <w:sz w:val="22"/>
        </w:rPr>
        <w:t>B. Logika Evaluasi Engine &amp; Atribut Teknis</w:t>
      </w: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108002</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0</w:t>
      </w:r>
      <w:r>
        <w:rPr>
          <w:rFonts w:ascii="Calibri" w:hAnsi="Calibri"/>
          <w:color w:val="2D3748"/>
          <w:sz w:val="21"/>
        </w:rPr>
        <w:t xml:space="preserve"> (Fully Suppressed / Terminated)</w:t>
      </w:r>
    </w:p>
    <w:p>
      <w:pPr>
        <w:spacing w:after="40" w:line="276" w:lineRule="auto"/>
        <w:ind w:left="360"/>
      </w:pPr>
      <w:r>
        <w:rPr>
          <w:rFonts w:ascii="Calibri" w:hAnsi="Calibri"/>
          <w:color w:val="2D3748"/>
          <w:sz w:val="21"/>
        </w:rPr>
        <w:t xml:space="preserve">• </w:t>
      </w:r>
      <w:r>
        <w:rPr>
          <w:rFonts w:ascii="Calibri" w:hAnsi="Calibri"/>
          <w:b/>
          <w:color w:val="1A202C"/>
          <w:sz w:val="21"/>
        </w:rPr>
        <w:t>Atribut Opsi:</w:t>
      </w:r>
      <w:r>
        <w:rPr>
          <w:rFonts w:ascii="Calibri" w:hAnsi="Calibri"/>
          <w:color w:val="2D3748"/>
          <w:sz w:val="21"/>
        </w:rPr>
        <w:t xml:space="preserve"> </w:t>
      </w:r>
      <w:r>
        <w:rPr>
          <w:rFonts w:ascii="Consolas" w:hAnsi="Consolas"/>
          <w:color w:val="C53030"/>
          <w:sz w:val="19"/>
        </w:rPr>
        <w:t>&lt;options&gt;no_log&lt;/options&gt;</w:t>
      </w:r>
    </w:p>
    <w:p>
      <w:pPr>
        <w:spacing w:after="40" w:line="276" w:lineRule="auto"/>
        <w:ind w:left="360"/>
      </w:pPr>
      <w:r>
        <w:rPr>
          <w:rFonts w:ascii="Calibri" w:hAnsi="Calibri"/>
          <w:color w:val="2D3748"/>
          <w:sz w:val="21"/>
        </w:rPr>
        <w:t xml:space="preserve">• </w:t>
      </w:r>
      <w:r>
        <w:rPr>
          <w:rFonts w:ascii="Calibri" w:hAnsi="Calibri"/>
          <w:b/>
          <w:color w:val="1A202C"/>
          <w:sz w:val="21"/>
        </w:rPr>
        <w:t>Target Rule Induk (`&lt;if_sid&gt;`):</w:t>
      </w:r>
      <w:r>
        <w:rPr>
          <w:rFonts w:ascii="Calibri" w:hAnsi="Calibri"/>
          <w:color w:val="2D3748"/>
          <w:sz w:val="21"/>
        </w:rPr>
        <w:t xml:space="preserve"> </w:t>
      </w:r>
      <w:r>
        <w:rPr>
          <w:rFonts w:ascii="Consolas" w:hAnsi="Consolas"/>
          <w:color w:val="C53030"/>
          <w:sz w:val="19"/>
        </w:rPr>
        <w:t>52002</w:t>
      </w:r>
      <w:r>
        <w:rPr>
          <w:rFonts w:ascii="Calibri" w:hAnsi="Calibri"/>
          <w:color w:val="2D3748"/>
          <w:sz w:val="21"/>
        </w:rPr>
        <w:t xml:space="preserve"> (Wazuh Default Rule: </w:t>
      </w:r>
      <w:r>
        <w:rPr>
          <w:rFonts w:ascii="Calibri" w:hAnsi="Calibri"/>
          <w:i/>
          <w:color w:val="2D3748"/>
          <w:sz w:val="21"/>
        </w:rPr>
        <w:t>AppArmor DENIED security event</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Pola Pencocokan String Eksak (`&lt;match&gt;`):</w:t>
      </w:r>
    </w:p>
    <w:p>
      <w:pPr>
        <w:spacing w:after="80" w:line="276" w:lineRule="auto"/>
      </w:pPr>
      <w:r>
        <w:rPr>
          <w:rFonts w:ascii="Calibri" w:hAnsi="Calibri"/>
          <w:color w:val="2D3748"/>
          <w:sz w:val="21"/>
        </w:rPr>
        <w:t xml:space="preserve">* </w:t>
      </w:r>
      <w:r>
        <w:rPr>
          <w:rFonts w:ascii="Consolas" w:hAnsi="Consolas"/>
          <w:color w:val="C53030"/>
          <w:sz w:val="19"/>
        </w:rPr>
        <w:t>apparmor="DENIED" operation="getattr"</w:t>
      </w:r>
      <w:r>
        <w:rPr>
          <w:rFonts w:ascii="Calibri" w:hAnsi="Calibri"/>
          <w:color w:val="2D3748"/>
          <w:sz w:val="21"/>
        </w:rPr>
        <w:t>: Penolakan akses pembacaan metadata atribut file.</w:t>
      </w:r>
    </w:p>
    <w:p>
      <w:pPr>
        <w:spacing w:after="80" w:line="276" w:lineRule="auto"/>
      </w:pPr>
      <w:r>
        <w:rPr>
          <w:rFonts w:ascii="Calibri" w:hAnsi="Calibri"/>
          <w:color w:val="2D3748"/>
          <w:sz w:val="21"/>
        </w:rPr>
        <w:t xml:space="preserve">* </w:t>
      </w:r>
      <w:r>
        <w:rPr>
          <w:rFonts w:ascii="Consolas" w:hAnsi="Consolas"/>
          <w:color w:val="C53030"/>
          <w:sz w:val="19"/>
        </w:rPr>
        <w:t>apparmor="DENIED" operation="open"</w:t>
      </w:r>
      <w:r>
        <w:rPr>
          <w:rFonts w:ascii="Calibri" w:hAnsi="Calibri"/>
          <w:color w:val="2D3748"/>
          <w:sz w:val="21"/>
        </w:rPr>
        <w:t>: Penolakan pembukaan file secara pasif untuk pembacaan.</w:t>
      </w:r>
    </w:p>
    <w:p>
      <w:pPr>
        <w:spacing w:after="40" w:line="276" w:lineRule="auto"/>
        <w:ind w:left="360"/>
      </w:pPr>
      <w:r>
        <w:rPr>
          <w:rFonts w:ascii="Calibri" w:hAnsi="Calibri"/>
          <w:color w:val="2D3748"/>
          <w:sz w:val="21"/>
        </w:rPr>
        <w:t xml:space="preserve">• </w:t>
      </w:r>
      <w:r>
        <w:rPr>
          <w:rFonts w:ascii="Calibri" w:hAnsi="Calibri"/>
          <w:b/>
          <w:color w:val="1A202C"/>
          <w:sz w:val="21"/>
        </w:rPr>
        <w:t>Tujuan Operasional:</w:t>
      </w:r>
      <w:r>
        <w:rPr>
          <w:rFonts w:ascii="Calibri" w:hAnsi="Calibri"/>
          <w:color w:val="2D3748"/>
          <w:sz w:val="21"/>
        </w:rPr>
        <w:t xml:space="preserve"> </w:t>
      </w:r>
      <w:r>
        <w:rPr>
          <w:rFonts w:ascii="Calibri" w:hAnsi="Calibri"/>
          <w:b/>
          <w:color w:val="1A202C"/>
          <w:sz w:val="21"/>
        </w:rPr>
        <w:t>Mengeliminasi 457.198 false alert bulanan (54,40% total volume SIEM)</w:t>
      </w:r>
      <w:r>
        <w:rPr>
          <w:rFonts w:ascii="Calibri" w:hAnsi="Calibri"/>
          <w:color w:val="2D3748"/>
          <w:sz w:val="21"/>
        </w:rPr>
        <w:t xml:space="preserve"> yang disebabkan oleh interaksi rutin container runtime Docker/Kubernetes dengan file sistem host Linux.</w:t>
      </w:r>
    </w:p>
    <w:p>
      <w:pPr>
        <w:spacing w:after="40" w:line="276" w:lineRule="auto"/>
        <w:ind w:left="360"/>
      </w:pPr>
      <w:r>
        <w:rPr>
          <w:rFonts w:ascii="Calibri" w:hAnsi="Calibri"/>
          <w:color w:val="2D3748"/>
          <w:sz w:val="21"/>
        </w:rPr>
        <w:t xml:space="preserve">• </w:t>
      </w:r>
      <w:r>
        <w:rPr>
          <w:rFonts w:ascii="Calibri" w:hAnsi="Calibri"/>
          <w:b/>
          <w:color w:val="1A202C"/>
          <w:sz w:val="21"/>
        </w:rPr>
        <w:t>Rasionalisasi Keamanan &amp; Pembuktian Forensik:</w:t>
      </w:r>
    </w:p>
    <w:p>
      <w:pPr>
        <w:spacing w:after="80" w:line="276" w:lineRule="auto"/>
      </w:pPr>
      <w:r>
        <w:rPr>
          <w:rFonts w:ascii="Calibri" w:hAnsi="Calibri"/>
          <w:color w:val="2D3748"/>
          <w:sz w:val="21"/>
        </w:rPr>
        <w:t xml:space="preserve">Berdasarkan investigasi forensik dokumen </w:t>
      </w:r>
      <w:r>
        <w:rPr>
          <w:rFonts w:ascii="Consolas" w:hAnsi="Consolas"/>
          <w:color w:val="C53030"/>
          <w:sz w:val="19"/>
        </w:rPr>
        <w:t>docs/laporan FP_TP/52002.docx</w:t>
      </w:r>
      <w:r>
        <w:rPr>
          <w:rFonts w:ascii="Calibri" w:hAnsi="Calibri"/>
          <w:color w:val="2D3748"/>
          <w:sz w:val="21"/>
        </w:rPr>
        <w:t>:</w:t>
      </w:r>
    </w:p>
    <w:p>
      <w:pPr>
        <w:spacing w:after="80" w:line="276" w:lineRule="auto"/>
      </w:pPr>
      <w:r>
        <w:rPr>
          <w:rFonts w:ascii="Calibri" w:hAnsi="Calibri"/>
          <w:color w:val="2D3748"/>
          <w:sz w:val="21"/>
        </w:rPr>
        <w:t xml:space="preserve">* Profil keamanan AppArmor Docker secara sengaja membatasi proses di dalam container agar tidak dapat memeriksa atribut </w:t>
      </w:r>
      <w:r>
        <w:rPr>
          <w:rFonts w:ascii="Consolas" w:hAnsi="Consolas"/>
          <w:color w:val="C53030"/>
          <w:sz w:val="19"/>
        </w:rPr>
        <w:t>/proc</w:t>
      </w:r>
      <w:r>
        <w:rPr>
          <w:rFonts w:ascii="Calibri" w:hAnsi="Calibri"/>
          <w:color w:val="2D3748"/>
          <w:sz w:val="21"/>
        </w:rPr>
        <w:t xml:space="preserve"> atau direktori sistem host.</w:t>
      </w:r>
    </w:p>
    <w:p>
      <w:pPr>
        <w:spacing w:after="80" w:line="276" w:lineRule="auto"/>
      </w:pPr>
      <w:r>
        <w:rPr>
          <w:rFonts w:ascii="Calibri" w:hAnsi="Calibri"/>
          <w:i/>
          <w:color w:val="2D3748"/>
          <w:sz w:val="21"/>
        </w:rPr>
        <w:t xml:space="preserve"> Ketika container mencoba operasi `getattr` atau `open`, AppArmor berhasil memblokirnya. </w:t>
      </w:r>
      <w:r>
        <w:rPr>
          <w:rFonts w:ascii="Calibri" w:hAnsi="Calibri"/>
          <w:i/>
          <w:color w:val="2D3748"/>
          <w:sz w:val="21"/>
        </w:rPr>
        <w:t>Sistem keamanan bekerja dengan sempurna</w:t>
      </w:r>
      <w:r>
        <w:rPr>
          <w:rFonts w:ascii="Calibri" w:hAnsi="Calibri"/>
          <w:color w:val="2D3748"/>
          <w:sz w:val="21"/>
        </w:rPr>
        <w:t>*.</w:t>
      </w:r>
    </w:p>
    <w:p>
      <w:pPr>
        <w:spacing w:after="80" w:line="276" w:lineRule="auto"/>
      </w:pPr>
      <w:r>
        <w:rPr>
          <w:rFonts w:ascii="Calibri" w:hAnsi="Calibri"/>
          <w:color w:val="2D3748"/>
          <w:sz w:val="21"/>
        </w:rPr>
        <w:t>* Menghasilkan ratusan ribu alert Level 3 untuk peristiwa yang berhasil dicegah dan tidak menimbulkan ancaman adalah kesia-siaan terbesar di SIEM.</w:t>
      </w:r>
    </w:p>
    <w:p>
      <w:pPr>
        <w:spacing w:after="80" w:line="276" w:lineRule="auto"/>
      </w:pPr>
      <w:r>
        <w:rPr>
          <w:rFonts w:ascii="Calibri" w:hAnsi="Calibri"/>
          <w:i/>
          <w:color w:val="2D3748"/>
          <w:sz w:val="21"/>
        </w:rPr>
        <w:t xml:space="preserve"> Namun, perhatikan kecerdikan desain Rule 108002: Aturan ini </w:t>
      </w:r>
      <w:r>
        <w:rPr>
          <w:rFonts w:ascii="Calibri" w:hAnsi="Calibri"/>
          <w:i/>
          <w:color w:val="2D3748"/>
          <w:sz w:val="21"/>
        </w:rPr>
        <w:t>HANYA meredam `operation="getattr"` dan `operation="open"`</w:t>
      </w:r>
      <w:r>
        <w:rPr>
          <w:rFonts w:ascii="Calibri" w:hAnsi="Calibri"/>
          <w:i/>
          <w:color w:val="2D3748"/>
          <w:sz w:val="21"/>
        </w:rPr>
        <w:t xml:space="preserve">! Jika AppArmor mendeteksi operasi berbahaya seperti `operation="ptrace"` (upaya pembajakan memori proses lain) atau `operation="exec"` (upaya eksekusi biner terlarang), </w:t>
      </w:r>
      <w:r>
        <w:rPr>
          <w:rFonts w:ascii="Calibri" w:hAnsi="Calibri"/>
          <w:i/>
          <w:color w:val="2D3748"/>
          <w:sz w:val="21"/>
        </w:rPr>
        <w:t>RULE INI TIDAK AKAN MEREDAMNYA</w:t>
      </w:r>
      <w:r>
        <w:rPr>
          <w:rFonts w:ascii="Calibri" w:hAnsi="Calibri"/>
          <w:i/>
          <w:color w:val="2D3748"/>
          <w:sz w:val="21"/>
        </w:rPr>
        <w:t>, dan alert Level 8–10 tetap memicu alarm! Ini adalah pertahanan presisi bedah (</w:t>
      </w:r>
      <w:r>
        <w:rPr>
          <w:rFonts w:ascii="Calibri" w:hAnsi="Calibri"/>
          <w:color w:val="2D3748"/>
          <w:sz w:val="21"/>
        </w:rPr>
        <w:t>Surgical Precision Defense*).</w:t>
      </w:r>
    </w:p>
    <w:p>
      <w:pPr>
        <w:spacing w:before="80" w:after="80"/>
        <w:pBdr>
          <w:bottom w:val="single" w:sz="6" w:space="1" w:color="CBD5E0"/>
        </w:pBdr>
      </w:pPr>
    </w:p>
    <w:p>
      <w:pPr>
        <w:keepNext/>
        <w:spacing w:after="80" w:line="276" w:lineRule="auto" w:before="280"/>
      </w:pPr>
      <w:r>
        <w:rPr>
          <w:rFonts w:ascii="Calibri" w:hAnsi="Calibri"/>
          <w:b/>
          <w:color w:val="1B365D"/>
          <w:sz w:val="32"/>
        </w:rPr>
        <w:t>BAGIAN 4: MATRIKS DISTRIBUSI EMPIRIS TELEMETRI (JULI 2026)</w:t>
      </w:r>
    </w:p>
    <w:p>
      <w:pPr>
        <w:spacing w:after="80" w:line="276" w:lineRule="auto"/>
      </w:pPr>
      <w:r>
        <w:rPr>
          <w:rFonts w:ascii="Calibri" w:hAnsi="Calibri"/>
          <w:color w:val="2D3748"/>
          <w:sz w:val="21"/>
        </w:rPr>
        <w:t xml:space="preserve">Berdasarkan dataset audit telemetri empiris bulan Juli 2026 (840.402 alert mentah), implementasi modul </w:t>
      </w:r>
      <w:r>
        <w:rPr>
          <w:rFonts w:ascii="Consolas" w:hAnsi="Consolas"/>
          <w:color w:val="C53030"/>
          <w:sz w:val="19"/>
        </w:rPr>
        <w:t>080-suppression.xml</w:t>
      </w:r>
      <w:r>
        <w:rPr>
          <w:rFonts w:ascii="Calibri" w:hAnsi="Calibri"/>
          <w:color w:val="2D3748"/>
          <w:sz w:val="21"/>
        </w:rPr>
        <w:t xml:space="preserve"> memberikan efisiensi komputasi dan penurunan kebisingan yang revolusioner:</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806"/>
        <w:gridCol w:w="1806"/>
        <w:gridCol w:w="1806"/>
        <w:gridCol w:w="1806"/>
        <w:gridCol w:w="1806"/>
      </w:tblGrid>
      <w:tr>
        <w:trPr>
          <w:tblHeader/>
        </w:trPr>
        <w:tc>
          <w:tcPr>
            <w:tcW w:type="dxa" w:w="1806"/>
            <w:tcMar>
              <w:top w:w="80" w:type="dxa"/>
              <w:bottom w:w="80" w:type="dxa"/>
              <w:left w:w="120" w:type="dxa"/>
              <w:right w:w="120" w:type="dxa"/>
            </w:tcMar>
            <w:shd w:fill="1B365D"/>
          </w:tcPr>
          <w:p>
            <w:pPr>
              <w:spacing w:before="0" w:after="0" w:line="264" w:lineRule="auto"/>
            </w:pPr>
            <w:r>
              <w:rPr>
                <w:rFonts w:ascii="Calibri" w:hAnsi="Calibri"/>
                <w:b/>
                <w:color w:val="FFFFFF"/>
                <w:sz w:val="19"/>
              </w:rPr>
              <w:t>Parameter Evaluasi Telemetri</w:t>
            </w:r>
          </w:p>
        </w:tc>
        <w:tc>
          <w:tcPr>
            <w:tcW w:type="dxa" w:w="1806"/>
            <w:tcMar>
              <w:top w:w="80" w:type="dxa"/>
              <w:bottom w:w="80" w:type="dxa"/>
              <w:left w:w="120" w:type="dxa"/>
              <w:right w:w="120" w:type="dxa"/>
            </w:tcMar>
            <w:shd w:fill="1B365D"/>
          </w:tcPr>
          <w:p>
            <w:pPr>
              <w:spacing w:before="0" w:after="0" w:line="264" w:lineRule="auto"/>
            </w:pPr>
            <w:r>
              <w:rPr>
                <w:rFonts w:ascii="Calibri" w:hAnsi="Calibri"/>
                <w:b/>
                <w:color w:val="FFFFFF"/>
                <w:sz w:val="19"/>
              </w:rPr>
              <w:t>Sebelum Modul 080 (Bawaan)</w:t>
            </w:r>
          </w:p>
        </w:tc>
        <w:tc>
          <w:tcPr>
            <w:tcW w:type="dxa" w:w="1806"/>
            <w:tcMar>
              <w:top w:w="80" w:type="dxa"/>
              <w:bottom w:w="80" w:type="dxa"/>
              <w:left w:w="120" w:type="dxa"/>
              <w:right w:w="120" w:type="dxa"/>
            </w:tcMar>
            <w:shd w:fill="1B365D"/>
          </w:tcPr>
          <w:p>
            <w:pPr>
              <w:spacing w:before="0" w:after="0" w:line="264" w:lineRule="auto"/>
            </w:pPr>
            <w:r>
              <w:rPr>
                <w:rFonts w:ascii="Calibri" w:hAnsi="Calibri"/>
                <w:b/>
                <w:color w:val="FFFFFF"/>
                <w:sz w:val="19"/>
              </w:rPr>
              <w:t>Sesudah Modul 080</w:t>
            </w:r>
          </w:p>
        </w:tc>
        <w:tc>
          <w:tcPr>
            <w:tcW w:type="dxa" w:w="1806"/>
            <w:tcMar>
              <w:top w:w="80" w:type="dxa"/>
              <w:bottom w:w="80" w:type="dxa"/>
              <w:left w:w="120" w:type="dxa"/>
              <w:right w:w="120" w:type="dxa"/>
            </w:tcMar>
            <w:shd w:fill="1B365D"/>
          </w:tcPr>
          <w:p>
            <w:pPr>
              <w:spacing w:before="0" w:after="0" w:line="264" w:lineRule="auto"/>
            </w:pPr>
            <w:r>
              <w:rPr>
                <w:rFonts w:ascii="Calibri" w:hAnsi="Calibri"/>
                <w:b/>
                <w:color w:val="FFFFFF"/>
                <w:sz w:val="19"/>
              </w:rPr>
              <w:t>Volume Alert Teredam</w:t>
            </w:r>
          </w:p>
        </w:tc>
        <w:tc>
          <w:tcPr>
            <w:tcW w:type="dxa" w:w="1806"/>
            <w:tcMar>
              <w:top w:w="80" w:type="dxa"/>
              <w:bottom w:w="80" w:type="dxa"/>
              <w:left w:w="120" w:type="dxa"/>
              <w:right w:w="120" w:type="dxa"/>
            </w:tcMar>
            <w:shd w:fill="1B365D"/>
          </w:tcPr>
          <w:p>
            <w:pPr>
              <w:spacing w:before="0" w:after="0" w:line="264" w:lineRule="auto"/>
            </w:pPr>
            <w:r>
              <w:rPr>
                <w:rFonts w:ascii="Calibri" w:hAnsi="Calibri"/>
                <w:b/>
                <w:color w:val="FFFFFF"/>
                <w:sz w:val="19"/>
              </w:rPr>
              <w:t>% Reduksi Bersih</w:t>
            </w:r>
          </w:p>
        </w:tc>
      </w:tr>
      <w:tr>
        <w:trPr/>
        <w:tc>
          <w:tcPr>
            <w:tcW w:type="dxa" w:w="1806"/>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806"/>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806"/>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806"/>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806"/>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1806"/>
            <w:tcMar>
              <w:top w:w="80" w:type="dxa"/>
              <w:bottom w:w="80" w:type="dxa"/>
              <w:left w:w="120" w:type="dxa"/>
              <w:right w:w="120" w:type="dxa"/>
            </w:tcMar>
            <w:shd w:fill="FFFFFF"/>
          </w:tcPr>
          <w:p>
            <w:pPr>
              <w:spacing w:before="0" w:after="0" w:line="264" w:lineRule="auto"/>
            </w:pPr>
            <w:r>
              <w:rPr>
                <w:rFonts w:ascii="Calibri" w:hAnsi="Calibri"/>
                <w:b/>
                <w:color w:val="1A202C"/>
                <w:sz w:val="18"/>
              </w:rPr>
              <w:t>Rule 52002 (AppArmor Denied)</w:t>
            </w:r>
          </w:p>
        </w:tc>
        <w:tc>
          <w:tcPr>
            <w:tcW w:type="dxa" w:w="1806"/>
            <w:tcMar>
              <w:top w:w="80" w:type="dxa"/>
              <w:bottom w:w="80" w:type="dxa"/>
              <w:left w:w="120" w:type="dxa"/>
              <w:right w:w="120" w:type="dxa"/>
            </w:tcMar>
            <w:shd w:fill="FFFFFF"/>
          </w:tcPr>
          <w:p>
            <w:pPr>
              <w:spacing w:before="0" w:after="0" w:line="264" w:lineRule="auto"/>
            </w:pPr>
            <w:r>
              <w:rPr>
                <w:rFonts w:ascii="Calibri" w:hAnsi="Calibri"/>
                <w:color w:val="2D3748"/>
                <w:sz w:val="18"/>
              </w:rPr>
              <w:t>457.198 alert</w:t>
            </w:r>
          </w:p>
        </w:tc>
        <w:tc>
          <w:tcPr>
            <w:tcW w:type="dxa" w:w="1806"/>
            <w:tcMar>
              <w:top w:w="80" w:type="dxa"/>
              <w:bottom w:w="80" w:type="dxa"/>
              <w:left w:w="120" w:type="dxa"/>
              <w:right w:w="120" w:type="dxa"/>
            </w:tcMar>
            <w:shd w:fill="FFFFFF"/>
          </w:tcPr>
          <w:p>
            <w:pPr>
              <w:spacing w:before="0" w:after="0" w:line="264" w:lineRule="auto"/>
            </w:pPr>
            <w:r>
              <w:rPr>
                <w:rFonts w:ascii="Calibri" w:hAnsi="Calibri"/>
                <w:b/>
                <w:color w:val="1A202C"/>
                <w:sz w:val="18"/>
              </w:rPr>
              <w:t>0 alert</w:t>
            </w:r>
            <w:r>
              <w:rPr>
                <w:rFonts w:ascii="Calibri" w:hAnsi="Calibri"/>
                <w:color w:val="2D3748"/>
                <w:sz w:val="18"/>
              </w:rPr>
              <w:t xml:space="preserve"> (Level 0 </w:t>
            </w:r>
            <w:r>
              <w:rPr>
                <w:rFonts w:ascii="Consolas" w:hAnsi="Consolas"/>
                <w:color w:val="C53030"/>
                <w:sz w:val="18"/>
              </w:rPr>
              <w:t>no_log</w:t>
            </w:r>
            <w:r>
              <w:rPr>
                <w:rFonts w:ascii="Calibri" w:hAnsi="Calibri"/>
                <w:color w:val="2D3748"/>
                <w:sz w:val="18"/>
              </w:rPr>
              <w:t>)</w:t>
            </w:r>
          </w:p>
        </w:tc>
        <w:tc>
          <w:tcPr>
            <w:tcW w:type="dxa" w:w="1806"/>
            <w:tcMar>
              <w:top w:w="80" w:type="dxa"/>
              <w:bottom w:w="80" w:type="dxa"/>
              <w:left w:w="120" w:type="dxa"/>
              <w:right w:w="120" w:type="dxa"/>
            </w:tcMar>
            <w:shd w:fill="FFFFFF"/>
          </w:tcPr>
          <w:p>
            <w:pPr>
              <w:spacing w:before="0" w:after="0" w:line="264" w:lineRule="auto"/>
            </w:pPr>
            <w:r>
              <w:rPr>
                <w:rFonts w:ascii="Calibri" w:hAnsi="Calibri"/>
                <w:b/>
                <w:color w:val="1A202C"/>
                <w:sz w:val="18"/>
              </w:rPr>
              <w:t>-457.198 alert</w:t>
            </w:r>
          </w:p>
        </w:tc>
        <w:tc>
          <w:tcPr>
            <w:tcW w:type="dxa" w:w="1806"/>
            <w:tcMar>
              <w:top w:w="80" w:type="dxa"/>
              <w:bottom w:w="80" w:type="dxa"/>
              <w:left w:w="120" w:type="dxa"/>
              <w:right w:w="120" w:type="dxa"/>
            </w:tcMar>
            <w:shd w:fill="FFFFFF"/>
          </w:tcPr>
          <w:p>
            <w:pPr>
              <w:spacing w:before="0" w:after="0" w:line="264" w:lineRule="auto"/>
            </w:pPr>
            <w:r>
              <w:rPr>
                <w:rFonts w:ascii="Calibri" w:hAnsi="Calibri"/>
                <w:b/>
                <w:color w:val="1A202C"/>
                <w:sz w:val="18"/>
              </w:rPr>
              <w:t>-100,00%</w:t>
            </w:r>
          </w:p>
        </w:tc>
      </w:tr>
      <w:tr>
        <w:trPr/>
        <w:tc>
          <w:tcPr>
            <w:tcW w:type="dxa" w:w="1806"/>
            <w:tcMar>
              <w:top w:w="80" w:type="dxa"/>
              <w:bottom w:w="80" w:type="dxa"/>
              <w:left w:w="120" w:type="dxa"/>
              <w:right w:w="120" w:type="dxa"/>
            </w:tcMar>
            <w:shd w:fill="F7FAFC"/>
          </w:tcPr>
          <w:p>
            <w:pPr>
              <w:spacing w:before="0" w:after="0" w:line="264" w:lineRule="auto"/>
            </w:pPr>
            <w:r>
              <w:rPr>
                <w:rFonts w:ascii="Calibri" w:hAnsi="Calibri"/>
                <w:b/>
                <w:color w:val="1A202C"/>
                <w:sz w:val="18"/>
              </w:rPr>
              <w:t>Lalu Lintas Pemindai Resmi (Scanner)</w:t>
            </w:r>
          </w:p>
        </w:tc>
        <w:tc>
          <w:tcPr>
            <w:tcW w:type="dxa" w:w="1806"/>
            <w:tcMar>
              <w:top w:w="80" w:type="dxa"/>
              <w:bottom w:w="80" w:type="dxa"/>
              <w:left w:w="120" w:type="dxa"/>
              <w:right w:w="120" w:type="dxa"/>
            </w:tcMar>
            <w:shd w:fill="F7FAFC"/>
          </w:tcPr>
          <w:p>
            <w:pPr>
              <w:spacing w:before="0" w:after="0" w:line="264" w:lineRule="auto"/>
            </w:pPr>
            <w:r>
              <w:rPr>
                <w:rFonts w:ascii="Calibri" w:hAnsi="Calibri"/>
                <w:color w:val="2D3748"/>
                <w:sz w:val="18"/>
              </w:rPr>
              <w:t>~28.000 alert</w:t>
            </w:r>
          </w:p>
        </w:tc>
        <w:tc>
          <w:tcPr>
            <w:tcW w:type="dxa" w:w="1806"/>
            <w:tcMar>
              <w:top w:w="80" w:type="dxa"/>
              <w:bottom w:w="80" w:type="dxa"/>
              <w:left w:w="120" w:type="dxa"/>
              <w:right w:w="120" w:type="dxa"/>
            </w:tcMar>
            <w:shd w:fill="F7FAFC"/>
          </w:tcPr>
          <w:p>
            <w:pPr>
              <w:spacing w:before="0" w:after="0" w:line="264" w:lineRule="auto"/>
            </w:pPr>
            <w:r>
              <w:rPr>
                <w:rFonts w:ascii="Calibri" w:hAnsi="Calibri"/>
                <w:b/>
                <w:color w:val="1A202C"/>
                <w:sz w:val="18"/>
              </w:rPr>
              <w:t>0 alert</w:t>
            </w:r>
            <w:r>
              <w:rPr>
                <w:rFonts w:ascii="Calibri" w:hAnsi="Calibri"/>
                <w:color w:val="2D3748"/>
                <w:sz w:val="18"/>
              </w:rPr>
              <w:t xml:space="preserve"> (Level 0 </w:t>
            </w:r>
            <w:r>
              <w:rPr>
                <w:rFonts w:ascii="Consolas" w:hAnsi="Consolas"/>
                <w:color w:val="C53030"/>
                <w:sz w:val="18"/>
              </w:rPr>
              <w:t>no_log</w:t>
            </w:r>
            <w:r>
              <w:rPr>
                <w:rFonts w:ascii="Calibri" w:hAnsi="Calibri"/>
                <w:color w:val="2D3748"/>
                <w:sz w:val="18"/>
              </w:rPr>
              <w:t>)</w:t>
            </w:r>
          </w:p>
        </w:tc>
        <w:tc>
          <w:tcPr>
            <w:tcW w:type="dxa" w:w="1806"/>
            <w:tcMar>
              <w:top w:w="80" w:type="dxa"/>
              <w:bottom w:w="80" w:type="dxa"/>
              <w:left w:w="120" w:type="dxa"/>
              <w:right w:w="120" w:type="dxa"/>
            </w:tcMar>
            <w:shd w:fill="F7FAFC"/>
          </w:tcPr>
          <w:p>
            <w:pPr>
              <w:spacing w:before="0" w:after="0" w:line="264" w:lineRule="auto"/>
            </w:pPr>
            <w:r>
              <w:rPr>
                <w:rFonts w:ascii="Calibri" w:hAnsi="Calibri"/>
                <w:b/>
                <w:color w:val="1A202C"/>
                <w:sz w:val="18"/>
              </w:rPr>
              <w:t>-28.000 alert</w:t>
            </w:r>
          </w:p>
        </w:tc>
        <w:tc>
          <w:tcPr>
            <w:tcW w:type="dxa" w:w="1806"/>
            <w:tcMar>
              <w:top w:w="80" w:type="dxa"/>
              <w:bottom w:w="80" w:type="dxa"/>
              <w:left w:w="120" w:type="dxa"/>
              <w:right w:w="120" w:type="dxa"/>
            </w:tcMar>
            <w:shd w:fill="F7FAFC"/>
          </w:tcPr>
          <w:p>
            <w:pPr>
              <w:spacing w:before="0" w:after="0" w:line="264" w:lineRule="auto"/>
            </w:pPr>
            <w:r>
              <w:rPr>
                <w:rFonts w:ascii="Calibri" w:hAnsi="Calibri"/>
                <w:b/>
                <w:color w:val="1A202C"/>
                <w:sz w:val="18"/>
              </w:rPr>
              <w:t>-100,00%</w:t>
            </w:r>
          </w:p>
        </w:tc>
      </w:tr>
      <w:tr>
        <w:trPr/>
        <w:tc>
          <w:tcPr>
            <w:tcW w:type="dxa" w:w="1806"/>
            <w:tcMar>
              <w:top w:w="80" w:type="dxa"/>
              <w:bottom w:w="80" w:type="dxa"/>
              <w:left w:w="120" w:type="dxa"/>
              <w:right w:w="120" w:type="dxa"/>
            </w:tcMar>
            <w:shd w:fill="FFFFFF"/>
          </w:tcPr>
          <w:p>
            <w:pPr>
              <w:spacing w:before="0" w:after="0" w:line="264" w:lineRule="auto"/>
            </w:pPr>
            <w:r>
              <w:rPr>
                <w:rFonts w:ascii="Calibri" w:hAnsi="Calibri"/>
                <w:b/>
                <w:color w:val="1A202C"/>
                <w:sz w:val="18"/>
              </w:rPr>
              <w:t>Aktivitas Maintenance DevOps</w:t>
            </w:r>
          </w:p>
        </w:tc>
        <w:tc>
          <w:tcPr>
            <w:tcW w:type="dxa" w:w="1806"/>
            <w:tcMar>
              <w:top w:w="80" w:type="dxa"/>
              <w:bottom w:w="80" w:type="dxa"/>
              <w:left w:w="120" w:type="dxa"/>
              <w:right w:w="120" w:type="dxa"/>
            </w:tcMar>
            <w:shd w:fill="FFFFFF"/>
          </w:tcPr>
          <w:p>
            <w:pPr>
              <w:spacing w:before="0" w:after="0" w:line="264" w:lineRule="auto"/>
            </w:pPr>
            <w:r>
              <w:rPr>
                <w:rFonts w:ascii="Calibri" w:hAnsi="Calibri"/>
                <w:color w:val="2D3748"/>
                <w:sz w:val="18"/>
              </w:rPr>
              <w:t>~12.500 alert</w:t>
            </w:r>
          </w:p>
        </w:tc>
        <w:tc>
          <w:tcPr>
            <w:tcW w:type="dxa" w:w="1806"/>
            <w:tcMar>
              <w:top w:w="80" w:type="dxa"/>
              <w:bottom w:w="80" w:type="dxa"/>
              <w:left w:w="120" w:type="dxa"/>
              <w:right w:w="120" w:type="dxa"/>
            </w:tcMar>
            <w:shd w:fill="FFFFFF"/>
          </w:tcPr>
          <w:p>
            <w:pPr>
              <w:spacing w:before="0" w:after="0" w:line="264" w:lineRule="auto"/>
            </w:pPr>
            <w:r>
              <w:rPr>
                <w:rFonts w:ascii="Calibri" w:hAnsi="Calibri"/>
                <w:b/>
                <w:color w:val="1A202C"/>
                <w:sz w:val="18"/>
              </w:rPr>
              <w:t>0 alert</w:t>
            </w:r>
            <w:r>
              <w:rPr>
                <w:rFonts w:ascii="Calibri" w:hAnsi="Calibri"/>
                <w:color w:val="2D3748"/>
                <w:sz w:val="18"/>
              </w:rPr>
              <w:t xml:space="preserve"> (Level 0 </w:t>
            </w:r>
            <w:r>
              <w:rPr>
                <w:rFonts w:ascii="Consolas" w:hAnsi="Consolas"/>
                <w:color w:val="C53030"/>
                <w:sz w:val="18"/>
              </w:rPr>
              <w:t>no_log</w:t>
            </w:r>
            <w:r>
              <w:rPr>
                <w:rFonts w:ascii="Calibri" w:hAnsi="Calibri"/>
                <w:color w:val="2D3748"/>
                <w:sz w:val="18"/>
              </w:rPr>
              <w:t>)</w:t>
            </w:r>
          </w:p>
        </w:tc>
        <w:tc>
          <w:tcPr>
            <w:tcW w:type="dxa" w:w="1806"/>
            <w:tcMar>
              <w:top w:w="80" w:type="dxa"/>
              <w:bottom w:w="80" w:type="dxa"/>
              <w:left w:w="120" w:type="dxa"/>
              <w:right w:w="120" w:type="dxa"/>
            </w:tcMar>
            <w:shd w:fill="FFFFFF"/>
          </w:tcPr>
          <w:p>
            <w:pPr>
              <w:spacing w:before="0" w:after="0" w:line="264" w:lineRule="auto"/>
            </w:pPr>
            <w:r>
              <w:rPr>
                <w:rFonts w:ascii="Calibri" w:hAnsi="Calibri"/>
                <w:b/>
                <w:color w:val="1A202C"/>
                <w:sz w:val="18"/>
              </w:rPr>
              <w:t>-12.500 alert</w:t>
            </w:r>
          </w:p>
        </w:tc>
        <w:tc>
          <w:tcPr>
            <w:tcW w:type="dxa" w:w="1806"/>
            <w:tcMar>
              <w:top w:w="80" w:type="dxa"/>
              <w:bottom w:w="80" w:type="dxa"/>
              <w:left w:w="120" w:type="dxa"/>
              <w:right w:w="120" w:type="dxa"/>
            </w:tcMar>
            <w:shd w:fill="FFFFFF"/>
          </w:tcPr>
          <w:p>
            <w:pPr>
              <w:spacing w:before="0" w:after="0" w:line="264" w:lineRule="auto"/>
            </w:pPr>
            <w:r>
              <w:rPr>
                <w:rFonts w:ascii="Calibri" w:hAnsi="Calibri"/>
                <w:b/>
                <w:color w:val="1A202C"/>
                <w:sz w:val="18"/>
              </w:rPr>
              <w:t>-100,00%</w:t>
            </w:r>
          </w:p>
        </w:tc>
      </w:tr>
      <w:tr>
        <w:trPr/>
        <w:tc>
          <w:tcPr>
            <w:tcW w:type="dxa" w:w="1806"/>
            <w:tcMar>
              <w:top w:w="80" w:type="dxa"/>
              <w:bottom w:w="80" w:type="dxa"/>
              <w:left w:w="120" w:type="dxa"/>
              <w:right w:w="120" w:type="dxa"/>
            </w:tcMar>
            <w:shd w:fill="F7FAFC"/>
          </w:tcPr>
          <w:p>
            <w:pPr>
              <w:spacing w:before="0" w:after="0" w:line="264" w:lineRule="auto"/>
            </w:pPr>
            <w:r>
              <w:rPr>
                <w:rFonts w:ascii="Calibri" w:hAnsi="Calibri"/>
                <w:b/>
                <w:color w:val="1A202C"/>
                <w:sz w:val="18"/>
              </w:rPr>
              <w:t>Total Volume Alert ke Disk Storage</w:t>
            </w:r>
          </w:p>
        </w:tc>
        <w:tc>
          <w:tcPr>
            <w:tcW w:type="dxa" w:w="1806"/>
            <w:tcMar>
              <w:top w:w="80" w:type="dxa"/>
              <w:bottom w:w="80" w:type="dxa"/>
              <w:left w:w="120" w:type="dxa"/>
              <w:right w:w="120" w:type="dxa"/>
            </w:tcMar>
            <w:shd w:fill="F7FAFC"/>
          </w:tcPr>
          <w:p>
            <w:pPr>
              <w:spacing w:before="0" w:after="0" w:line="264" w:lineRule="auto"/>
            </w:pPr>
            <w:r>
              <w:rPr>
                <w:rFonts w:ascii="Calibri" w:hAnsi="Calibri"/>
                <w:b/>
                <w:color w:val="1A202C"/>
                <w:sz w:val="18"/>
              </w:rPr>
              <w:t>840.402 alert</w:t>
            </w:r>
          </w:p>
        </w:tc>
        <w:tc>
          <w:tcPr>
            <w:tcW w:type="dxa" w:w="1806"/>
            <w:tcMar>
              <w:top w:w="80" w:type="dxa"/>
              <w:bottom w:w="80" w:type="dxa"/>
              <w:left w:w="120" w:type="dxa"/>
              <w:right w:w="120" w:type="dxa"/>
            </w:tcMar>
            <w:shd w:fill="F7FAFC"/>
          </w:tcPr>
          <w:p>
            <w:pPr>
              <w:spacing w:before="0" w:after="0" w:line="264" w:lineRule="auto"/>
            </w:pPr>
            <w:r>
              <w:rPr>
                <w:rFonts w:ascii="Calibri" w:hAnsi="Calibri"/>
                <w:b/>
                <w:color w:val="1A202C"/>
                <w:sz w:val="18"/>
              </w:rPr>
              <w:t>~342.704 alert</w:t>
            </w:r>
          </w:p>
        </w:tc>
        <w:tc>
          <w:tcPr>
            <w:tcW w:type="dxa" w:w="1806"/>
            <w:tcMar>
              <w:top w:w="80" w:type="dxa"/>
              <w:bottom w:w="80" w:type="dxa"/>
              <w:left w:w="120" w:type="dxa"/>
              <w:right w:w="120" w:type="dxa"/>
            </w:tcMar>
            <w:shd w:fill="F7FAFC"/>
          </w:tcPr>
          <w:p>
            <w:pPr>
              <w:spacing w:before="0" w:after="0" w:line="264" w:lineRule="auto"/>
            </w:pPr>
            <w:r>
              <w:rPr>
                <w:rFonts w:ascii="Calibri" w:hAnsi="Calibri"/>
                <w:b/>
                <w:color w:val="1A202C"/>
                <w:sz w:val="18"/>
              </w:rPr>
              <w:t>-497.698 alert</w:t>
            </w:r>
          </w:p>
        </w:tc>
        <w:tc>
          <w:tcPr>
            <w:tcW w:type="dxa" w:w="1806"/>
            <w:tcMar>
              <w:top w:w="80" w:type="dxa"/>
              <w:bottom w:w="80" w:type="dxa"/>
              <w:left w:w="120" w:type="dxa"/>
              <w:right w:w="120" w:type="dxa"/>
            </w:tcMar>
            <w:shd w:fill="F7FAFC"/>
          </w:tcPr>
          <w:p>
            <w:pPr>
              <w:spacing w:before="0" w:after="0" w:line="264" w:lineRule="auto"/>
            </w:pPr>
            <w:r>
              <w:rPr>
                <w:rFonts w:ascii="Calibri" w:hAnsi="Calibri"/>
                <w:b/>
                <w:color w:val="1A202C"/>
                <w:sz w:val="18"/>
              </w:rPr>
              <w:t>-59,22%</w:t>
            </w:r>
          </w:p>
        </w:tc>
      </w:tr>
      <w:tr>
        <w:trPr/>
        <w:tc>
          <w:tcPr>
            <w:tcW w:type="dxa" w:w="1806"/>
            <w:tcMar>
              <w:top w:w="80" w:type="dxa"/>
              <w:bottom w:w="80" w:type="dxa"/>
              <w:left w:w="120" w:type="dxa"/>
              <w:right w:w="120" w:type="dxa"/>
            </w:tcMar>
            <w:shd w:fill="FFFFFF"/>
          </w:tcPr>
          <w:p>
            <w:pPr>
              <w:spacing w:before="0" w:after="0" w:line="264" w:lineRule="auto"/>
            </w:pPr>
            <w:r>
              <w:rPr>
                <w:rFonts w:ascii="Calibri" w:hAnsi="Calibri"/>
                <w:b/>
                <w:color w:val="1A202C"/>
                <w:sz w:val="18"/>
              </w:rPr>
              <w:t>Penghematan Kapasitas Disk Storage</w:t>
            </w:r>
          </w:p>
        </w:tc>
        <w:tc>
          <w:tcPr>
            <w:tcW w:type="dxa" w:w="1806"/>
            <w:tcMar>
              <w:top w:w="80" w:type="dxa"/>
              <w:bottom w:w="80" w:type="dxa"/>
              <w:left w:w="120" w:type="dxa"/>
              <w:right w:w="120" w:type="dxa"/>
            </w:tcMar>
            <w:shd w:fill="FFFFFF"/>
          </w:tcPr>
          <w:p>
            <w:pPr>
              <w:spacing w:before="0" w:after="0" w:line="264" w:lineRule="auto"/>
            </w:pPr>
            <w:r>
              <w:rPr>
                <w:rFonts w:ascii="Calibri" w:hAnsi="Calibri"/>
                <w:color w:val="2D3748"/>
                <w:sz w:val="18"/>
              </w:rPr>
              <w:t>Basis data membengkak</w:t>
            </w:r>
          </w:p>
        </w:tc>
        <w:tc>
          <w:tcPr>
            <w:tcW w:type="dxa" w:w="1806"/>
            <w:tcMar>
              <w:top w:w="80" w:type="dxa"/>
              <w:bottom w:w="80" w:type="dxa"/>
              <w:left w:w="120" w:type="dxa"/>
              <w:right w:w="120" w:type="dxa"/>
            </w:tcMar>
            <w:shd w:fill="FFFFFF"/>
          </w:tcPr>
          <w:p>
            <w:pPr>
              <w:spacing w:before="0" w:after="0" w:line="264" w:lineRule="auto"/>
            </w:pPr>
            <w:r>
              <w:rPr>
                <w:rFonts w:ascii="Calibri" w:hAnsi="Calibri"/>
                <w:b/>
                <w:color w:val="1A202C"/>
                <w:sz w:val="18"/>
              </w:rPr>
              <w:t>Hemat ~32 Gigabyte / bulan</w:t>
            </w:r>
          </w:p>
        </w:tc>
        <w:tc>
          <w:tcPr>
            <w:tcW w:type="dxa" w:w="1806"/>
            <w:tcMar>
              <w:top w:w="80" w:type="dxa"/>
              <w:bottom w:w="80" w:type="dxa"/>
              <w:left w:w="120" w:type="dxa"/>
              <w:right w:w="120" w:type="dxa"/>
            </w:tcMar>
            <w:shd w:fill="FFFFFF"/>
          </w:tcPr>
          <w:p>
            <w:pPr>
              <w:spacing w:before="0" w:after="0" w:line="264" w:lineRule="auto"/>
            </w:pPr>
            <w:r>
              <w:rPr>
                <w:rFonts w:ascii="Calibri" w:hAnsi="Calibri"/>
                <w:color w:val="2D3748"/>
                <w:sz w:val="18"/>
              </w:rPr>
              <w:t>-</w:t>
            </w:r>
          </w:p>
        </w:tc>
        <w:tc>
          <w:tcPr>
            <w:tcW w:type="dxa" w:w="1806"/>
            <w:tcMar>
              <w:top w:w="80" w:type="dxa"/>
              <w:bottom w:w="80" w:type="dxa"/>
              <w:left w:w="120" w:type="dxa"/>
              <w:right w:w="120" w:type="dxa"/>
            </w:tcMar>
            <w:shd w:fill="FFFFFF"/>
          </w:tcPr>
          <w:p>
            <w:pPr>
              <w:spacing w:before="0" w:after="0" w:line="264" w:lineRule="auto"/>
            </w:pPr>
            <w:r>
              <w:rPr>
                <w:rFonts w:ascii="Calibri" w:hAnsi="Calibri"/>
                <w:b/>
                <w:color w:val="1A202C"/>
                <w:sz w:val="18"/>
              </w:rPr>
              <w:t>Biaya Turun Signifikan</w:t>
            </w:r>
          </w:p>
        </w:tc>
      </w:tr>
    </w:tbl>
    <w:p>
      <w:pPr>
        <w:spacing w:after="120"/>
      </w:pPr>
    </w:p>
    <w:p>
      <w:pPr>
        <w:spacing w:before="80" w:after="80"/>
        <w:pBdr>
          <w:bottom w:val="single" w:sz="6" w:space="1" w:color="CBD5E0"/>
        </w:pBdr>
      </w:pPr>
    </w:p>
    <w:p>
      <w:pPr>
        <w:keepNext/>
        <w:spacing w:after="80" w:line="276" w:lineRule="auto" w:before="280"/>
      </w:pPr>
      <w:r>
        <w:rPr>
          <w:rFonts w:ascii="Calibri" w:hAnsi="Calibri"/>
          <w:b/>
          <w:color w:val="1B365D"/>
          <w:sz w:val="32"/>
        </w:rPr>
        <w:t>BAGIAN 5: PROTOKOL TATA KELOLA GRC &amp; MANAJEMEN MAINTENANCE WINDOW</w:t>
      </w:r>
    </w:p>
    <w:p>
      <w:pPr>
        <w:spacing w:after="80" w:line="276" w:lineRule="auto"/>
      </w:pPr>
      <w:r>
        <w:rPr>
          <w:rFonts w:ascii="Calibri" w:hAnsi="Calibri"/>
          <w:color w:val="2D3748"/>
          <w:sz w:val="21"/>
        </w:rPr>
        <w:t>Penerapan supresi operasional mengharuskan disiplin tata kelola (</w:t>
      </w:r>
      <w:r>
        <w:rPr>
          <w:rFonts w:ascii="Calibri" w:hAnsi="Calibri"/>
          <w:i/>
          <w:color w:val="2D3748"/>
          <w:sz w:val="21"/>
        </w:rPr>
        <w:t>Governance</w:t>
      </w:r>
      <w:r>
        <w:rPr>
          <w:rFonts w:ascii="Calibri" w:hAnsi="Calibri"/>
          <w:color w:val="2D3748"/>
          <w:sz w:val="21"/>
        </w:rPr>
        <w:t>) yang ketat agar tidak disalahgunakan:</w:t>
      </w:r>
    </w:p>
    <w:p>
      <w:pPr>
        <w:keepNext/>
        <w:spacing w:after="60" w:line="276" w:lineRule="auto" w:before="220"/>
      </w:pPr>
      <w:r>
        <w:rPr>
          <w:rFonts w:ascii="Calibri" w:hAnsi="Calibri"/>
          <w:b/>
          <w:color w:val="2B6CB0"/>
          <w:sz w:val="26"/>
        </w:rPr>
        <w:t>5.1. Standard Operating Procedure (SOP) Pendaftaran Maintenance Window (S4)</w:t>
      </w:r>
    </w:p>
    <w:p>
      <w:pPr>
        <w:spacing w:after="40" w:line="276" w:lineRule="auto"/>
        <w:ind w:left="360"/>
      </w:pPr>
      <w:r>
        <w:rPr>
          <w:rFonts w:ascii="Calibri" w:hAnsi="Calibri"/>
          <w:color w:val="2D3748"/>
          <w:sz w:val="21"/>
        </w:rPr>
        <w:t xml:space="preserve">1. </w:t>
      </w:r>
      <w:r>
        <w:rPr>
          <w:rFonts w:ascii="Calibri" w:hAnsi="Calibri"/>
          <w:b/>
          <w:color w:val="1A202C"/>
          <w:sz w:val="21"/>
        </w:rPr>
        <w:t>Pendaftaran Tiket RFC Terjadwal:</w:t>
      </w:r>
    </w:p>
    <w:p>
      <w:pPr>
        <w:spacing w:after="80" w:line="276" w:lineRule="auto"/>
      </w:pPr>
      <w:r>
        <w:rPr>
          <w:rFonts w:ascii="Calibri" w:hAnsi="Calibri"/>
          <w:color w:val="2D3748"/>
          <w:sz w:val="21"/>
        </w:rPr>
        <w:t xml:space="preserve">Tim infrastruktur yang akan melakukan pemeliharaan wajib mengajukan tiket </w:t>
      </w:r>
      <w:r>
        <w:rPr>
          <w:rFonts w:ascii="Calibri" w:hAnsi="Calibri"/>
          <w:i/>
          <w:color w:val="2D3748"/>
          <w:sz w:val="21"/>
        </w:rPr>
        <w:t>Request for Change</w:t>
      </w:r>
      <w:r>
        <w:rPr>
          <w:rFonts w:ascii="Calibri" w:hAnsi="Calibri"/>
          <w:color w:val="2D3748"/>
          <w:sz w:val="21"/>
        </w:rPr>
        <w:t xml:space="preserve"> (RFC) minimal 24 jam sebelum jadwal maintenance.</w:t>
      </w:r>
    </w:p>
    <w:p>
      <w:pPr>
        <w:spacing w:after="40" w:line="276" w:lineRule="auto"/>
        <w:ind w:left="360"/>
      </w:pPr>
      <w:r>
        <w:rPr>
          <w:rFonts w:ascii="Calibri" w:hAnsi="Calibri"/>
          <w:color w:val="2D3748"/>
          <w:sz w:val="21"/>
        </w:rPr>
        <w:t xml:space="preserve">2. </w:t>
      </w:r>
      <w:r>
        <w:rPr>
          <w:rFonts w:ascii="Calibri" w:hAnsi="Calibri"/>
          <w:b/>
          <w:color w:val="1A202C"/>
          <w:sz w:val="21"/>
        </w:rPr>
        <w:t>Pemasukan IP ke Daftar CDB:</w:t>
      </w:r>
    </w:p>
    <w:p>
      <w:pPr>
        <w:spacing w:after="80" w:line="276" w:lineRule="auto"/>
      </w:pPr>
      <w:r>
        <w:rPr>
          <w:rFonts w:ascii="Calibri" w:hAnsi="Calibri"/>
          <w:color w:val="2D3748"/>
          <w:sz w:val="21"/>
        </w:rPr>
        <w:t xml:space="preserve">Sebelum jendela maintenance dibuka, Security Engineer memasukkan IP server target ke dalam </w:t>
      </w:r>
      <w:r>
        <w:rPr>
          <w:rFonts w:ascii="Consolas" w:hAnsi="Consolas"/>
          <w:color w:val="C53030"/>
          <w:sz w:val="19"/>
        </w:rPr>
        <w:t>etc/lists/approved-maintenance-windows</w:t>
      </w:r>
      <w:r>
        <w:rPr>
          <w:rFonts w:ascii="Calibri" w:hAnsi="Calibri"/>
          <w:color w:val="2D3748"/>
          <w:sz w:val="21"/>
        </w:rPr>
        <w:t xml:space="preserve"> dan mengompilasi list (</w:t>
      </w:r>
      <w:r>
        <w:rPr>
          <w:rFonts w:ascii="Consolas" w:hAnsi="Consolas"/>
          <w:color w:val="C53030"/>
          <w:sz w:val="19"/>
        </w:rPr>
        <w:t>wazuh-makelists</w:t>
      </w:r>
      <w:r>
        <w:rPr>
          <w:rFonts w:ascii="Calibri" w:hAnsi="Calibri"/>
          <w:color w:val="2D3748"/>
          <w:sz w:val="21"/>
        </w:rPr>
        <w:t>).</w:t>
      </w:r>
    </w:p>
    <w:p>
      <w:pPr>
        <w:spacing w:after="40" w:line="276" w:lineRule="auto"/>
        <w:ind w:left="360"/>
      </w:pPr>
      <w:r>
        <w:rPr>
          <w:rFonts w:ascii="Calibri" w:hAnsi="Calibri"/>
          <w:color w:val="2D3748"/>
          <w:sz w:val="21"/>
        </w:rPr>
        <w:t xml:space="preserve">3. </w:t>
      </w:r>
      <w:r>
        <w:rPr>
          <w:rFonts w:ascii="Calibri" w:hAnsi="Calibri"/>
          <w:b/>
          <w:color w:val="1A202C"/>
          <w:sz w:val="21"/>
        </w:rPr>
        <w:t>Pencabutan IP Pasca-Maintenance (Maksimal 6 Jam):</w:t>
      </w:r>
    </w:p>
    <w:p>
      <w:pPr>
        <w:spacing w:after="80" w:line="276" w:lineRule="auto"/>
      </w:pPr>
      <w:r>
        <w:rPr>
          <w:rFonts w:ascii="Calibri" w:hAnsi="Calibri"/>
          <w:color w:val="2D3748"/>
          <w:sz w:val="21"/>
        </w:rPr>
        <w:t xml:space="preserve">Segera setelah pekerjaan selesai (atau maksimal 6 jam sejak jendela dibuka), IP server </w:t>
      </w:r>
      <w:r>
        <w:rPr>
          <w:rFonts w:ascii="Calibri" w:hAnsi="Calibri"/>
          <w:b/>
          <w:color w:val="1A202C"/>
          <w:sz w:val="21"/>
        </w:rPr>
        <w:t>wajib dihapus kembali</w:t>
      </w:r>
      <w:r>
        <w:rPr>
          <w:rFonts w:ascii="Calibri" w:hAnsi="Calibri"/>
          <w:color w:val="2D3748"/>
          <w:sz w:val="21"/>
        </w:rPr>
        <w:t xml:space="preserve"> dari berkas CDB list untuk memastikan perlindungan penuh kembali aktif.</w:t>
      </w:r>
    </w:p>
    <w:p>
      <w:pPr>
        <w:keepNext/>
        <w:spacing w:after="60" w:line="276" w:lineRule="auto" w:before="220"/>
      </w:pPr>
      <w:r>
        <w:rPr>
          <w:rFonts w:ascii="Calibri" w:hAnsi="Calibri"/>
          <w:b/>
          <w:color w:val="2B6CB0"/>
          <w:sz w:val="26"/>
        </w:rPr>
        <w:t>5.2. Kepatuhan Regulasi &amp; Standar Audit (Regulatory Compliance)</w:t>
      </w:r>
    </w:p>
    <w:p>
      <w:pPr>
        <w:spacing w:after="40" w:line="276" w:lineRule="auto"/>
        <w:ind w:left="360"/>
      </w:pPr>
      <w:r>
        <w:rPr>
          <w:rFonts w:ascii="Calibri" w:hAnsi="Calibri"/>
          <w:color w:val="2D3748"/>
          <w:sz w:val="21"/>
        </w:rPr>
        <w:t xml:space="preserve">• </w:t>
      </w:r>
      <w:r>
        <w:rPr>
          <w:rFonts w:ascii="Calibri" w:hAnsi="Calibri"/>
          <w:b/>
          <w:color w:val="1A202C"/>
          <w:sz w:val="21"/>
        </w:rPr>
        <w:t>NIST SP 800-137 (Information Security Continuous Monitoring):</w:t>
      </w:r>
    </w:p>
    <w:p>
      <w:pPr>
        <w:spacing w:after="80" w:line="276" w:lineRule="auto"/>
      </w:pPr>
      <w:r>
        <w:rPr>
          <w:rFonts w:ascii="Calibri" w:hAnsi="Calibri"/>
          <w:color w:val="2D3748"/>
          <w:sz w:val="21"/>
        </w:rPr>
        <w:t>Mengoptimalkan pemantauan keamanan berkelanjutan dengan menekan noise dan meningkatkan rasio sinyal ancaman bernilai tinggi.</w:t>
      </w:r>
    </w:p>
    <w:p>
      <w:pPr>
        <w:spacing w:after="40" w:line="276" w:lineRule="auto"/>
        <w:ind w:left="360"/>
      </w:pPr>
      <w:r>
        <w:rPr>
          <w:rFonts w:ascii="Calibri" w:hAnsi="Calibri"/>
          <w:color w:val="2D3748"/>
          <w:sz w:val="21"/>
        </w:rPr>
        <w:t xml:space="preserve">• </w:t>
      </w:r>
      <w:r>
        <w:rPr>
          <w:rFonts w:ascii="Calibri" w:hAnsi="Calibri"/>
          <w:b/>
          <w:color w:val="1A202C"/>
          <w:sz w:val="21"/>
        </w:rPr>
        <w:t>ISO/IEC 27001:2022 Kontrol A.8.15 (Logging) &amp; A.8.16 (Monitoring):</w:t>
      </w:r>
    </w:p>
    <w:p>
      <w:pPr>
        <w:spacing w:after="80" w:line="276" w:lineRule="auto"/>
      </w:pPr>
      <w:r>
        <w:rPr>
          <w:rFonts w:ascii="Calibri" w:hAnsi="Calibri"/>
          <w:color w:val="2D3748"/>
          <w:sz w:val="21"/>
        </w:rPr>
        <w:t>Menetapkan kriteria eliminasi log redundan tanpa menghilangkan bukti audit keamanan penting.</w:t>
      </w:r>
    </w:p>
    <w:p>
      <w:pPr>
        <w:spacing w:after="40" w:line="276" w:lineRule="auto"/>
        <w:ind w:left="360"/>
      </w:pPr>
      <w:r>
        <w:rPr>
          <w:rFonts w:ascii="Calibri" w:hAnsi="Calibri"/>
          <w:color w:val="2D3748"/>
          <w:sz w:val="21"/>
        </w:rPr>
        <w:t xml:space="preserve">• </w:t>
      </w:r>
      <w:r>
        <w:rPr>
          <w:rFonts w:ascii="Calibri" w:hAnsi="Calibri"/>
          <w:b/>
          <w:color w:val="1A202C"/>
          <w:sz w:val="21"/>
        </w:rPr>
        <w:t>Center for Internet Security (CIS Controls v8) - Kontrol 8.5:</w:t>
      </w:r>
    </w:p>
    <w:p>
      <w:pPr>
        <w:spacing w:after="80" w:line="276" w:lineRule="auto"/>
      </w:pPr>
      <w:r>
        <w:rPr>
          <w:rFonts w:ascii="Calibri" w:hAnsi="Calibri"/>
          <w:color w:val="2D3748"/>
          <w:sz w:val="21"/>
        </w:rPr>
        <w:t xml:space="preserve">Memastikan log audit dikonfigurasi secara efisien untuk menghindari </w:t>
      </w:r>
      <w:r>
        <w:rPr>
          <w:rFonts w:ascii="Calibri" w:hAnsi="Calibri"/>
          <w:i/>
          <w:color w:val="2D3748"/>
          <w:sz w:val="21"/>
        </w:rPr>
        <w:t>denial-of-service</w:t>
      </w:r>
      <w:r>
        <w:rPr>
          <w:rFonts w:ascii="Calibri" w:hAnsi="Calibri"/>
          <w:color w:val="2D3748"/>
          <w:sz w:val="21"/>
        </w:rPr>
        <w:t xml:space="preserve"> pada sistem penyimpanan log audit akibat banjir data.</w:t>
      </w:r>
    </w:p>
    <w:p>
      <w:pPr>
        <w:spacing w:before="80" w:after="80"/>
        <w:pBdr>
          <w:bottom w:val="single" w:sz="6" w:space="1" w:color="CBD5E0"/>
        </w:pBdr>
      </w:pPr>
    </w:p>
    <w:p>
      <w:pPr>
        <w:spacing w:after="80" w:line="276" w:lineRule="auto"/>
      </w:pPr>
      <w:r>
        <w:rPr>
          <w:rFonts w:ascii="Calibri" w:hAnsi="Calibri"/>
          <w:b/>
          <w:color w:val="1A202C"/>
          <w:sz w:val="21"/>
        </w:rPr>
        <w:t>Lampiran Dokumen Referensi:</w:t>
      </w:r>
    </w:p>
    <w:p>
      <w:pPr>
        <w:spacing w:after="40" w:line="276" w:lineRule="auto"/>
        <w:ind w:left="360"/>
      </w:pPr>
      <w:r>
        <w:rPr>
          <w:rFonts w:ascii="Calibri" w:hAnsi="Calibri"/>
          <w:color w:val="2D3748"/>
          <w:sz w:val="21"/>
        </w:rPr>
        <w:t xml:space="preserve">• Berkas XML Terkait: </w:t>
      </w:r>
      <w:r>
        <w:rPr>
          <w:rFonts w:ascii="Consolas" w:hAnsi="Consolas"/>
          <w:color w:val="C53030"/>
          <w:sz w:val="19"/>
        </w:rPr>
        <w:t>ruleset/rules/080-suppression.xml</w:t>
      </w:r>
    </w:p>
    <w:p>
      <w:pPr>
        <w:spacing w:after="40" w:line="276" w:lineRule="auto"/>
        <w:ind w:left="360"/>
      </w:pPr>
      <w:r>
        <w:rPr>
          <w:rFonts w:ascii="Calibri" w:hAnsi="Calibri"/>
          <w:color w:val="2D3748"/>
          <w:sz w:val="21"/>
        </w:rPr>
        <w:t xml:space="preserve">• Berkas CDB List Dependensi: </w:t>
      </w:r>
      <w:r>
        <w:rPr>
          <w:rFonts w:ascii="Consolas" w:hAnsi="Consolas"/>
          <w:color w:val="C53030"/>
          <w:sz w:val="19"/>
        </w:rPr>
        <w:t>etc/lists/approved-vulnerability-scanners</w:t>
      </w:r>
      <w:r>
        <w:rPr>
          <w:rFonts w:ascii="Calibri" w:hAnsi="Calibri"/>
          <w:color w:val="2D3748"/>
          <w:sz w:val="21"/>
        </w:rPr>
        <w:t xml:space="preserve"> dan </w:t>
      </w:r>
      <w:r>
        <w:rPr>
          <w:rFonts w:ascii="Consolas" w:hAnsi="Consolas"/>
          <w:color w:val="C53030"/>
          <w:sz w:val="19"/>
        </w:rPr>
        <w:t>etc/lists/approved-maintenance-windows</w:t>
      </w:r>
    </w:p>
    <w:p>
      <w:pPr>
        <w:spacing w:after="40" w:line="276" w:lineRule="auto"/>
        <w:ind w:left="360"/>
      </w:pPr>
      <w:r>
        <w:rPr>
          <w:rFonts w:ascii="Calibri" w:hAnsi="Calibri"/>
          <w:color w:val="2D3748"/>
          <w:sz w:val="21"/>
        </w:rPr>
        <w:t xml:space="preserve">• Berkas Analisis Forensik Terkait: </w:t>
      </w:r>
      <w:r>
        <w:rPr>
          <w:rFonts w:ascii="Consolas" w:hAnsi="Consolas"/>
          <w:color w:val="C53030"/>
          <w:sz w:val="19"/>
        </w:rPr>
        <w:t>docs/laporan FP_TP/52002.docx</w:t>
      </w:r>
      <w:r>
        <w:rPr>
          <w:rFonts w:ascii="Calibri" w:hAnsi="Calibri"/>
          <w:color w:val="2D3748"/>
          <w:sz w:val="21"/>
        </w:rPr>
        <w:t xml:space="preserve">, </w:t>
      </w:r>
      <w:r>
        <w:rPr>
          <w:rFonts w:ascii="Consolas" w:hAnsi="Consolas"/>
          <w:color w:val="C53030"/>
          <w:sz w:val="19"/>
        </w:rPr>
        <w:t>31101.docx</w:t>
      </w:r>
      <w:r>
        <w:rPr>
          <w:rFonts w:ascii="Calibri" w:hAnsi="Calibri"/>
          <w:color w:val="2D3748"/>
          <w:sz w:val="21"/>
        </w:rPr>
        <w:t xml:space="preserve">, </w:t>
      </w:r>
      <w:r>
        <w:rPr>
          <w:rFonts w:ascii="Consolas" w:hAnsi="Consolas"/>
          <w:color w:val="C53030"/>
          <w:sz w:val="19"/>
        </w:rPr>
        <w:t>31151.docx</w:t>
      </w:r>
    </w:p>
    <w:p>
      <w:pPr>
        <w:spacing w:after="40" w:line="276" w:lineRule="auto"/>
        <w:ind w:left="360"/>
      </w:pPr>
      <w:r>
        <w:rPr>
          <w:rFonts w:ascii="Calibri" w:hAnsi="Calibri"/>
          <w:color w:val="2D3748"/>
          <w:sz w:val="21"/>
        </w:rPr>
        <w:t xml:space="preserve">• Dokumen Arsitektur Master: </w:t>
      </w:r>
      <w:r>
        <w:rPr>
          <w:rFonts w:ascii="Consolas" w:hAnsi="Consolas"/>
          <w:color w:val="C53030"/>
          <w:sz w:val="19"/>
        </w:rPr>
        <w:t>docs/Deliverable_2_Spesifikasi_Arsitektur_Sistem_dan_14_XML_Ruleset.docx</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