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TATA KELOLA SUPRESI, JEJAK AUDIT GRC &amp; DETEKSI SUPPRESSION ESCAPE WAZUH SIEM</w:t>
      </w:r>
    </w:p>
    <w:p>
      <w:pPr>
        <w:keepNext/>
        <w:spacing w:after="60" w:line="276" w:lineRule="auto" w:before="220"/>
      </w:pPr>
      <w:r>
        <w:rPr>
          <w:rFonts w:ascii="Calibri" w:hAnsi="Calibri"/>
          <w:b/>
          <w:color w:val="2B6CB0"/>
          <w:sz w:val="26"/>
        </w:rPr>
        <w:t>*Bedah Analisis, Rasionalisasi Bisnis &amp; Pembuktian Empiris File `095-governance-log.xml` (Rule ID 110000 – 110999)*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SEC-DOC-WZH-095-GOV-2026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Chief Information Security Officer (CISO), Chief Risk Officer (CRO), Head of SOC, Lead Internal Auditor GRC, dan IT Compliance Manager</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Integrasi Pipeline Governance Python (</w:t>
      </w:r>
      <w:r>
        <w:rPr>
          <w:rFonts w:ascii="Consolas" w:hAnsi="Consolas"/>
          <w:color w:val="C53030"/>
          <w:sz w:val="19"/>
        </w:rPr>
        <w:t>pipeline/governance.py</w:t>
      </w:r>
      <w:r>
        <w:rPr>
          <w:rFonts w:ascii="Calibri" w:hAnsi="Calibri"/>
          <w:color w:val="2D3748"/>
          <w:sz w:val="21"/>
        </w:rPr>
        <w:t>), Standar ISO/IEC 27001:2022 (Kontrol A.5.28, A.8.15), dan COBIT 2019 (MEA01)</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Dalam implementasi sistem pertahanan siber enterprise, aturan supresi (</w:t>
      </w:r>
      <w:r>
        <w:rPr>
          <w:rFonts w:ascii="Calibri" w:hAnsi="Calibri"/>
          <w:i/>
          <w:color w:val="2D3748"/>
          <w:sz w:val="21"/>
        </w:rPr>
        <w:t>suppression rules</w:t>
      </w:r>
      <w:r>
        <w:rPr>
          <w:rFonts w:ascii="Calibri" w:hAnsi="Calibri"/>
          <w:color w:val="2D3748"/>
          <w:sz w:val="21"/>
        </w:rPr>
        <w:t>) dan daftar pengecualian (</w:t>
      </w:r>
      <w:r>
        <w:rPr>
          <w:rFonts w:ascii="Calibri" w:hAnsi="Calibri"/>
          <w:i/>
          <w:color w:val="2D3748"/>
          <w:sz w:val="21"/>
        </w:rPr>
        <w:t>allowlists</w:t>
      </w:r>
      <w:r>
        <w:rPr>
          <w:rFonts w:ascii="Calibri" w:hAnsi="Calibri"/>
          <w:color w:val="2D3748"/>
          <w:sz w:val="21"/>
        </w:rPr>
        <w:t>) adalah pedang bermata dua. Di satu sisi, supresi sangat krusial untuk memangkas kebisingan peringatan palsu (</w:t>
      </w:r>
      <w:r>
        <w:rPr>
          <w:rFonts w:ascii="Calibri" w:hAnsi="Calibri"/>
          <w:i/>
          <w:color w:val="2D3748"/>
          <w:sz w:val="21"/>
        </w:rPr>
        <w:t>False Positive</w:t>
      </w:r>
      <w:r>
        <w:rPr>
          <w:rFonts w:ascii="Calibri" w:hAnsi="Calibri"/>
          <w:color w:val="2D3748"/>
          <w:sz w:val="21"/>
        </w:rPr>
        <w:t xml:space="preserve">). Namun di sisi lain, </w:t>
      </w:r>
      <w:r>
        <w:rPr>
          <w:rFonts w:ascii="Calibri" w:hAnsi="Calibri"/>
          <w:b/>
          <w:color w:val="1A202C"/>
          <w:sz w:val="21"/>
        </w:rPr>
        <w:t>jika aturan supresi tidak diawasi dan dikelola dengan tata kelola ketat (*Governance &amp; Oversight*), aturan supresi akan menjadi celah keamanan terbesar perusahaan (*The Biggest Blind Spot*)</w:t>
      </w:r>
      <w:r>
        <w:rPr>
          <w:rFonts w:ascii="Calibri" w:hAnsi="Calibri"/>
          <w:color w:val="2D3748"/>
          <w:sz w:val="21"/>
        </w:rPr>
        <w:t>.</w:t>
      </w:r>
    </w:p>
    <w:p>
      <w:pPr>
        <w:spacing w:after="80" w:line="276" w:lineRule="auto"/>
      </w:pPr>
      <w:r>
        <w:rPr>
          <w:rFonts w:ascii="Calibri" w:hAnsi="Calibri"/>
          <w:color w:val="2D3748"/>
          <w:sz w:val="21"/>
        </w:rPr>
        <w:t>Bencana keamanan siber sering kali terjadi akibat tiga kelemahan klasik tata kelola allowlist:</w:t>
      </w:r>
    </w:p>
    <w:p>
      <w:pPr>
        <w:spacing w:after="40" w:line="276" w:lineRule="auto"/>
        <w:ind w:left="360"/>
      </w:pPr>
      <w:r>
        <w:rPr>
          <w:rFonts w:ascii="Calibri" w:hAnsi="Calibri"/>
          <w:color w:val="2D3748"/>
          <w:sz w:val="21"/>
        </w:rPr>
        <w:t xml:space="preserve">1. </w:t>
      </w:r>
      <w:r>
        <w:rPr>
          <w:rFonts w:ascii="Calibri" w:hAnsi="Calibri"/>
          <w:b/>
          <w:color w:val="1A202C"/>
          <w:sz w:val="21"/>
        </w:rPr>
        <w:t>Allowlist Abadi (*Permanent Allowlist Creep*):</w:t>
      </w:r>
      <w:r>
        <w:rPr>
          <w:rFonts w:ascii="Calibri" w:hAnsi="Calibri"/>
          <w:color w:val="2D3748"/>
          <w:sz w:val="21"/>
        </w:rPr>
        <w:t xml:space="preserve"> Pengecualian IP sementara yang dibuat untuk pengujian penetrasi (</w:t>
      </w:r>
      <w:r>
        <w:rPr>
          <w:rFonts w:ascii="Calibri" w:hAnsi="Calibri"/>
          <w:i/>
          <w:color w:val="2D3748"/>
          <w:sz w:val="21"/>
        </w:rPr>
        <w:t>pentest</w:t>
      </w:r>
      <w:r>
        <w:rPr>
          <w:rFonts w:ascii="Calibri" w:hAnsi="Calibri"/>
          <w:color w:val="2D3748"/>
          <w:sz w:val="21"/>
        </w:rPr>
        <w:t>) atau migrasi server darurat lupa dihapus, dan tetap aktif selama bertahun-tahun.</w:t>
      </w:r>
    </w:p>
    <w:p>
      <w:pPr>
        <w:spacing w:after="40" w:line="276" w:lineRule="auto"/>
        <w:ind w:left="360"/>
      </w:pPr>
      <w:r>
        <w:rPr>
          <w:rFonts w:ascii="Calibri" w:hAnsi="Calibri"/>
          <w:color w:val="2D3748"/>
          <w:sz w:val="21"/>
        </w:rPr>
        <w:t xml:space="preserve">2. </w:t>
      </w:r>
      <w:r>
        <w:rPr>
          <w:rFonts w:ascii="Calibri" w:hAnsi="Calibri"/>
          <w:b/>
          <w:color w:val="1A202C"/>
          <w:sz w:val="21"/>
        </w:rPr>
        <w:t>Pembajakan Entitas Terpercaya (*Compromised Trusted Entity / Living-off-the-Allowlist*):</w:t>
      </w:r>
      <w:r>
        <w:rPr>
          <w:rFonts w:ascii="Calibri" w:hAnsi="Calibri"/>
          <w:color w:val="2D3748"/>
          <w:sz w:val="21"/>
        </w:rPr>
        <w:t xml:space="preserve"> Komputer Bastion Jumpbox atau Scanner Kerentanan yang terdaftar dalam daftar putih berhasil diretas oleh musuh. Karena IP tersebut telah diredam (Level 0), penyerang bebas menjelajahi seluruh server perusahaan tanpa memicu satu pun alarm SIEM.</w:t>
      </w:r>
    </w:p>
    <w:p>
      <w:pPr>
        <w:spacing w:after="40" w:line="276" w:lineRule="auto"/>
        <w:ind w:left="360"/>
      </w:pPr>
      <w:r>
        <w:rPr>
          <w:rFonts w:ascii="Calibri" w:hAnsi="Calibri"/>
          <w:color w:val="2D3748"/>
          <w:sz w:val="21"/>
        </w:rPr>
        <w:t xml:space="preserve">3. </w:t>
      </w:r>
      <w:r>
        <w:rPr>
          <w:rFonts w:ascii="Calibri" w:hAnsi="Calibri"/>
          <w:b/>
          <w:color w:val="1A202C"/>
          <w:sz w:val="21"/>
        </w:rPr>
        <w:t>Penyalahgunaan Wewenang Internal (*Rogue Insider Threat*):</w:t>
      </w:r>
      <w:r>
        <w:rPr>
          <w:rFonts w:ascii="Calibri" w:hAnsi="Calibri"/>
          <w:color w:val="2D3748"/>
          <w:sz w:val="21"/>
        </w:rPr>
        <w:t xml:space="preserve"> Administrator nakal yang berniat mencuri data secara diam-diam menambahkan IP pribadinya ke berkas daftar putih agar aktivitas jahatnya tidak tercatat.</w:t>
      </w:r>
    </w:p>
    <w:p>
      <w:pPr>
        <w:spacing w:after="80" w:line="276" w:lineRule="auto"/>
      </w:pPr>
      <w:r>
        <w:rPr>
          <w:rFonts w:ascii="Calibri" w:hAnsi="Calibri"/>
          <w:color w:val="2D3748"/>
          <w:sz w:val="21"/>
        </w:rPr>
        <w:t xml:space="preserve">File ruleset </w:t>
      </w:r>
      <w:r>
        <w:rPr>
          <w:rFonts w:ascii="Consolas" w:hAnsi="Consolas"/>
          <w:color w:val="C53030"/>
          <w:sz w:val="19"/>
        </w:rPr>
        <w:t>095-governance-log.xml</w:t>
      </w:r>
      <w:r>
        <w:rPr>
          <w:rFonts w:ascii="Calibri" w:hAnsi="Calibri"/>
          <w:color w:val="2D3748"/>
          <w:sz w:val="21"/>
        </w:rPr>
        <w:t xml:space="preserve"> (didukung oleh mesin audit siklus hidup </w:t>
      </w:r>
      <w:r>
        <w:rPr>
          <w:rFonts w:ascii="Consolas" w:hAnsi="Consolas"/>
          <w:color w:val="C53030"/>
          <w:sz w:val="19"/>
        </w:rPr>
        <w:t>pipeline/governance.py</w:t>
      </w:r>
      <w:r>
        <w:rPr>
          <w:rFonts w:ascii="Calibri" w:hAnsi="Calibri"/>
          <w:color w:val="2D3748"/>
          <w:sz w:val="21"/>
        </w:rPr>
        <w:t xml:space="preserve">) adalah </w:t>
      </w:r>
      <w:r>
        <w:rPr>
          <w:rFonts w:ascii="Calibri" w:hAnsi="Calibri"/>
          <w:b/>
          <w:color w:val="1A202C"/>
          <w:sz w:val="21"/>
        </w:rPr>
        <w:t>sistem pengawas di atas para pengawas (*Meta-Monitoring &amp; Defense Guardrail*)</w:t>
      </w:r>
      <w:r>
        <w:rPr>
          <w:rFonts w:ascii="Calibri" w:hAnsi="Calibri"/>
          <w:color w:val="2D3748"/>
          <w:sz w:val="21"/>
        </w:rPr>
        <w:t xml:space="preserve"> pada SIEM Wazuh. File ini menjawab prinsip tata kelola klasik: </w:t>
      </w:r>
      <w:r>
        <w:rPr>
          <w:rFonts w:ascii="Calibri" w:hAnsi="Calibri"/>
          <w:i/>
          <w:color w:val="2D3748"/>
          <w:sz w:val="21"/>
        </w:rPr>
        <w:t>"Quis custodiet ipsos custodes?" (Siapa yang mengawasi sang penjaga?)</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File ini merupakan modul audit tata kelola (Tier-4 Governance &amp; Compliance Layer) yang memantau siklus hidup seluruh aturan supresi di SIEM:</w:t>
      </w:r>
    </w:p>
    <w:p>
      <w:pPr>
        <w:spacing w:after="80" w:line="276" w:lineRule="auto"/>
      </w:pPr>
      <w:r>
        <w:rPr>
          <w:rFonts w:ascii="Calibri" w:hAnsi="Calibri"/>
          <w:color w:val="2D3748"/>
          <w:sz w:val="21"/>
        </w:rPr>
        <w:t xml:space="preserve">1. </w:t>
      </w:r>
      <w:r>
        <w:rPr>
          <w:rFonts w:ascii="Calibri" w:hAnsi="Calibri"/>
          <w:b/>
          <w:color w:val="1A202C"/>
          <w:sz w:val="21"/>
        </w:rPr>
        <w:t>Rule 110000 (Level 4):</w:t>
      </w:r>
      <w:r>
        <w:rPr>
          <w:rFonts w:ascii="Calibri" w:hAnsi="Calibri"/>
          <w:color w:val="2D3748"/>
          <w:sz w:val="21"/>
        </w:rPr>
        <w:t xml:space="preserve"> Mencatat jejak audit resmi setiap kali aturan supresi baru dibuat atau diubah di kerangka kerja GRC, menegakkan prinsip pemisahan tugas (</w:t>
      </w:r>
      <w:r>
        <w:rPr>
          <w:rFonts w:ascii="Calibri" w:hAnsi="Calibri"/>
          <w:i/>
          <w:color w:val="2D3748"/>
          <w:sz w:val="21"/>
        </w:rPr>
        <w:t>Separation of Duties: Author != Approver</w:t>
      </w:r>
      <w:r>
        <w:rPr>
          <w:rFonts w:ascii="Calibri" w:hAnsi="Calibri"/>
          <w:color w:val="2D3748"/>
          <w:sz w:val="21"/>
        </w:rPr>
        <w:t>).</w:t>
      </w:r>
    </w:p>
    <w:p>
      <w:pPr>
        <w:spacing w:after="80" w:line="276" w:lineRule="auto"/>
      </w:pPr>
      <w:r>
        <w:rPr>
          <w:rFonts w:ascii="Calibri" w:hAnsi="Calibri"/>
          <w:color w:val="2D3748"/>
          <w:sz w:val="21"/>
        </w:rPr>
        <w:t xml:space="preserve">2. </w:t>
      </w:r>
      <w:r>
        <w:rPr>
          <w:rFonts w:ascii="Calibri" w:hAnsi="Calibri"/>
          <w:b/>
          <w:color w:val="1A202C"/>
          <w:sz w:val="21"/>
        </w:rPr>
        <w:t>Rule 110001 (Level 7):</w:t>
      </w:r>
      <w:r>
        <w:rPr>
          <w:rFonts w:ascii="Calibri" w:hAnsi="Calibri"/>
          <w:color w:val="2D3748"/>
          <w:sz w:val="21"/>
        </w:rPr>
        <w:t xml:space="preserve"> Mendeteksi kedaluwarsanya masa berlaku aturan supresi (</w:t>
      </w:r>
      <w:r>
        <w:rPr>
          <w:rFonts w:ascii="Calibri" w:hAnsi="Calibri"/>
          <w:i/>
          <w:color w:val="2D3748"/>
          <w:sz w:val="21"/>
        </w:rPr>
        <w:t>SLA Expiration</w:t>
      </w:r>
      <w:r>
        <w:rPr>
          <w:rFonts w:ascii="Calibri" w:hAnsi="Calibri"/>
          <w:color w:val="2D3748"/>
          <w:sz w:val="21"/>
        </w:rPr>
        <w:t>) dan mengaktifkan kembali fungsi deteksi secara otomatis (</w:t>
      </w:r>
      <w:r>
        <w:rPr>
          <w:rFonts w:ascii="Calibri" w:hAnsi="Calibri"/>
          <w:i/>
          <w:color w:val="2D3748"/>
          <w:sz w:val="21"/>
        </w:rPr>
        <w:t>Re-Enabling Detection</w:t>
      </w:r>
      <w:r>
        <w:rPr>
          <w:rFonts w:ascii="Calibri" w:hAnsi="Calibri"/>
          <w:color w:val="2D3748"/>
          <w:sz w:val="21"/>
        </w:rPr>
        <w:t>).</w:t>
      </w:r>
    </w:p>
    <w:p>
      <w:pPr>
        <w:spacing w:after="80" w:line="276" w:lineRule="auto"/>
      </w:pPr>
      <w:r>
        <w:rPr>
          <w:rFonts w:ascii="Calibri" w:hAnsi="Calibri"/>
          <w:color w:val="2D3748"/>
          <w:sz w:val="21"/>
        </w:rPr>
        <w:t xml:space="preserve">3. </w:t>
      </w:r>
      <w:r>
        <w:rPr>
          <w:rFonts w:ascii="Calibri" w:hAnsi="Calibri"/>
          <w:b/>
          <w:color w:val="1A202C"/>
          <w:sz w:val="21"/>
        </w:rPr>
        <w:t>Rule 110002 (Level 10):</w:t>
      </w:r>
      <w:r>
        <w:rPr>
          <w:rFonts w:ascii="Calibri" w:hAnsi="Calibri"/>
          <w:color w:val="2D3748"/>
          <w:sz w:val="21"/>
        </w:rPr>
        <w:t xml:space="preserve"> </w:t>
      </w:r>
      <w:r>
        <w:rPr>
          <w:rFonts w:ascii="Calibri" w:hAnsi="Calibri"/>
          <w:b/>
          <w:color w:val="1A202C"/>
          <w:sz w:val="21"/>
        </w:rPr>
        <w:t>Deteksi Kebocoran Supresi (*Suppression Escape Detected*)</w:t>
      </w:r>
      <w:r>
        <w:rPr>
          <w:rFonts w:ascii="Calibri" w:hAnsi="Calibri"/>
          <w:color w:val="2D3748"/>
          <w:sz w:val="21"/>
        </w:rPr>
        <w:t>, yaitu alarm darurat seketika jika entitas (IP atau User) yang sedang berada dalam daftar putih terbukti terlibat dalam insiden keamanan berbahaya tingkat P0/P1.</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 xml:space="preserve">1. </w:t>
      </w:r>
      <w:r>
        <w:rPr>
          <w:rFonts w:ascii="Calibri" w:hAnsi="Calibri"/>
          <w:b/>
          <w:color w:val="1A202C"/>
          <w:sz w:val="21"/>
        </w:rPr>
        <w:t>Menutup Celah Blind Spot Allowlist:</w:t>
      </w:r>
      <w:r>
        <w:rPr>
          <w:rFonts w:ascii="Calibri" w:hAnsi="Calibri"/>
          <w:color w:val="2D3748"/>
          <w:sz w:val="21"/>
        </w:rPr>
        <w:t xml:space="preserve"> Mencegah peretas bersembunyi di balik IP scanner atau akun otomasi yang sah.</w:t>
      </w:r>
    </w:p>
    <w:p>
      <w:pPr>
        <w:spacing w:after="80" w:line="276" w:lineRule="auto"/>
      </w:pPr>
      <w:r>
        <w:rPr>
          <w:rFonts w:ascii="Calibri" w:hAnsi="Calibri"/>
          <w:color w:val="2D3748"/>
          <w:sz w:val="21"/>
        </w:rPr>
        <w:t xml:space="preserve">2. </w:t>
      </w:r>
      <w:r>
        <w:rPr>
          <w:rFonts w:ascii="Calibri" w:hAnsi="Calibri"/>
          <w:b/>
          <w:color w:val="1A202C"/>
          <w:sz w:val="21"/>
        </w:rPr>
        <w:t>Memenuhi Kepatuhan Audit Regulasi Ketat:</w:t>
      </w:r>
      <w:r>
        <w:rPr>
          <w:rFonts w:ascii="Calibri" w:hAnsi="Calibri"/>
          <w:color w:val="2D3748"/>
          <w:sz w:val="21"/>
        </w:rPr>
        <w:t xml:space="preserve"> Auditor eksternal (ISO 27001, OJK, PCI-DSS) mewajibkan setiap pembungkaman log memiliki pemilik tanggung jawab (</w:t>
      </w:r>
      <w:r>
        <w:rPr>
          <w:rFonts w:ascii="Calibri" w:hAnsi="Calibri"/>
          <w:i/>
          <w:color w:val="2D3748"/>
          <w:sz w:val="21"/>
        </w:rPr>
        <w:t>Rule Owner</w:t>
      </w:r>
      <w:r>
        <w:rPr>
          <w:rFonts w:ascii="Calibri" w:hAnsi="Calibri"/>
          <w:color w:val="2D3748"/>
          <w:sz w:val="21"/>
        </w:rPr>
        <w:t>), nomor tiket persetujuan (</w:t>
      </w:r>
      <w:r>
        <w:rPr>
          <w:rFonts w:ascii="Calibri" w:hAnsi="Calibri"/>
          <w:i/>
          <w:color w:val="2D3748"/>
          <w:sz w:val="21"/>
        </w:rPr>
        <w:t>RFC Ticket</w:t>
      </w:r>
      <w:r>
        <w:rPr>
          <w:rFonts w:ascii="Calibri" w:hAnsi="Calibri"/>
          <w:color w:val="2D3748"/>
          <w:sz w:val="21"/>
        </w:rPr>
        <w:t>), dan tanggal kedaluwarsa resmi.</w:t>
      </w:r>
    </w:p>
    <w:p>
      <w:pPr>
        <w:spacing w:after="80" w:line="276" w:lineRule="auto"/>
      </w:pPr>
      <w:r>
        <w:rPr>
          <w:rFonts w:ascii="Calibri" w:hAnsi="Calibri"/>
          <w:color w:val="2D3748"/>
          <w:sz w:val="21"/>
        </w:rPr>
        <w:t xml:space="preserve">3. </w:t>
      </w:r>
      <w:r>
        <w:rPr>
          <w:rFonts w:ascii="Calibri" w:hAnsi="Calibri"/>
          <w:b/>
          <w:color w:val="1A202C"/>
          <w:sz w:val="21"/>
        </w:rPr>
        <w:t>Mencegah Sabotase Internal:</w:t>
      </w:r>
      <w:r>
        <w:rPr>
          <w:rFonts w:ascii="Calibri" w:hAnsi="Calibri"/>
          <w:color w:val="2D3748"/>
          <w:sz w:val="21"/>
        </w:rPr>
        <w:t xml:space="preserve"> Menghilangkan celah bagi administrator untuk menambahkan daftar putih tanpa persetujuan pihak kedua.</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 xml:space="preserve">1. Menegakkan filosofi emas: </w:t>
      </w:r>
      <w:r>
        <w:rPr>
          <w:rFonts w:ascii="Calibri" w:hAnsi="Calibri"/>
          <w:i/>
          <w:color w:val="2D3748"/>
          <w:sz w:val="21"/>
        </w:rPr>
        <w:t>"Tidak ada supresi tanpa pemilik, nomor tiket, dan tanggal kedaluwarsa"</w:t>
      </w:r>
      <w:r>
        <w:rPr>
          <w:rFonts w:ascii="Calibri" w:hAnsi="Calibri"/>
          <w:color w:val="2D3748"/>
          <w:sz w:val="21"/>
        </w:rPr>
        <w:t>.</w:t>
      </w:r>
    </w:p>
    <w:p>
      <w:pPr>
        <w:spacing w:after="80" w:line="276" w:lineRule="auto"/>
      </w:pPr>
      <w:r>
        <w:rPr>
          <w:rFonts w:ascii="Calibri" w:hAnsi="Calibri"/>
          <w:color w:val="2D3748"/>
          <w:sz w:val="21"/>
        </w:rPr>
        <w:t>2. Memantau anomali volume supresi melalui perhitungan deviasi statistik (</w:t>
      </w:r>
      <w:r>
        <w:rPr>
          <w:rFonts w:ascii="Calibri" w:hAnsi="Calibri"/>
          <w:i/>
          <w:color w:val="2D3748"/>
          <w:sz w:val="21"/>
        </w:rPr>
        <w:t>Baseline Drift Sigma Z-Score</w:t>
      </w:r>
      <w:r>
        <w:rPr>
          <w:rFonts w:ascii="Calibri" w:hAnsi="Calibri"/>
          <w:color w:val="2D3748"/>
          <w:sz w:val="21"/>
        </w:rPr>
        <w:t>).</w:t>
      </w:r>
    </w:p>
    <w:p>
      <w:pPr>
        <w:spacing w:after="80" w:line="276" w:lineRule="auto"/>
      </w:pPr>
      <w:r>
        <w:rPr>
          <w:rFonts w:ascii="Calibri" w:hAnsi="Calibri"/>
          <w:color w:val="2D3748"/>
          <w:sz w:val="21"/>
        </w:rPr>
        <w:t>3. Menjamin integritas pemantauan keamanan tetap 100% transparan dan dapat diaudit oleh Dewan Komisaris dan Auditor Independen.</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("Kamera CCTV Pengawas Khusus yang Mengawasi Petugas Satpam")</w:t>
      </w:r>
    </w:p>
    <w:p>
      <w:pPr>
        <w:spacing w:after="80" w:line="276" w:lineRule="auto"/>
      </w:pPr>
      <w:r>
        <w:rPr>
          <w:rFonts w:ascii="Calibri" w:hAnsi="Calibri"/>
          <w:color w:val="2D3748"/>
          <w:sz w:val="21"/>
        </w:rPr>
        <w:t>Untuk menjelaskan urgensi modul ini kepada jajaran direksi dan komite audit:</w:t>
      </w:r>
    </w:p>
    <w:p>
      <w:pPr>
        <w:spacing w:after="120" w:line="276" w:lineRule="auto" w:before="80"/>
        <w:ind w:left="576" w:right="576"/>
      </w:pPr>
      <w:r>
        <w:rPr>
          <w:rFonts w:ascii="Calibri" w:hAnsi="Calibri"/>
          <w:i/>
          <w:color w:val="2C5282"/>
          <w:sz w:val="20"/>
        </w:rPr>
        <w:t>*"Bayangkan gedung kantor kita memiliki 100 orang satpam yang menjaga seluruh pintu masuk.*</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*Untuk memudahkan operasional, satpam diberi wewenang mematikan alarm pintu tertentu jika ada tamu VIP atau petugas kebersihan resmi yang lewat (Supresi Kelas S1/S4).*</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*Namun, apa yang terjadi jika ada satpam yang lupa menyalakan kembali alarm setelah tamu VIP pulang? Gedung kita terbuka lebar untuk maling selama berminggu-minggu (Rule 110001 - Expired Suppression).*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*Lebih buruk lagi: bagaimana jika seragam tamu VIP dicuri oleh maling, atau ada satpam nakal yang sengaja mematikan alarm pintu belakang untuk membiarkan komplotannya masuk (Rule 110002 - Suppression Escape)?*</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`095-governance-log.xml` adalah **Kamera CCTV Khusus yang Mengawasi Gerak-Gerik Petugas Satpam Itu Sendiri**. Setiap kali satpam menekan tombol 'Nonaktifkan Alarm', sistem mencatat siapa yang menekan dan izin dari atasan mana (Rule 110000). Jika masa izin habis, sistem otomatis menyalakan alarm kembali. Dan jika pintu yang dimatikan tersebut disentuh oleh penyusup bersenjata, sirene markas pusat langsung berdering keras membongkar persekongkolan tersebut."*</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Kepastian Kepatuhan Audit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06"/>
        <w:gridCol w:w="1806"/>
        <w:gridCol w:w="1806"/>
        <w:gridCol w:w="1806"/>
        <w:gridCol w:w="1806"/>
      </w:tblGrid>
      <w:tr>
        <w:trPr>
          <w:tblHeader/>
        </w:trPr>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Risiko Tata Kelola Allowlist</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Kerugian Tanpa Modul Tata Kelola `095`</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t>Proteksi Penuh Modul `095-governance-log.xml`</w:t>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r>
          </w:p>
        </w:tc>
        <w:tc>
          <w:tcPr>
            <w:tcW w:type="dxa" w:w="1806"/>
            <w:tcMar>
              <w:top w:w="80" w:type="dxa"/>
              <w:bottom w:w="80" w:type="dxa"/>
              <w:left w:w="120" w:type="dxa"/>
              <w:right w:w="120" w:type="dxa"/>
            </w:tcMar>
            <w:shd w:fill="1B365D"/>
          </w:tcPr>
          <w:p>
            <w:pPr>
              <w:spacing w:before="0" w:after="0" w:line="264" w:lineRule="auto"/>
            </w:pPr>
            <w:r>
              <w:rPr>
                <w:rFonts w:ascii="Calibri" w:hAnsi="Calibri"/>
                <w:b/>
                <w:color w:val="FFFFFF"/>
                <w:sz w:val="19"/>
              </w:rPr>
            </w: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806"/>
            <w:tcMar>
              <w:top w:w="80" w:type="dxa"/>
              <w:bottom w:w="80" w:type="dxa"/>
              <w:left w:w="120" w:type="dxa"/>
              <w:right w:w="120" w:type="dxa"/>
            </w:tcMar>
            <w:shd w:fill="F7FAFC"/>
          </w:tcPr>
          <w:p>
            <w:pPr>
              <w:spacing w:before="0" w:after="0" w:line="264" w:lineRule="auto"/>
            </w:pPr>
          </w:p>
        </w:tc>
        <w:tc>
          <w:tcPr>
            <w:tcW w:type="dxa" w:w="1806"/>
            <w:tcMar>
              <w:top w:w="80" w:type="dxa"/>
              <w:bottom w:w="80" w:type="dxa"/>
              <w:left w:w="120" w:type="dxa"/>
              <w:right w:w="120" w:type="dxa"/>
            </w:tcMar>
            <w:shd w:fill="F7FAFC"/>
          </w:tcPr>
          <w:p>
            <w:pPr>
              <w:spacing w:before="0" w:after="0" w:line="264" w:lineRule="auto"/>
            </w:pP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Penyusupan Bersembunyi di Balik Allowlist (Living-off-the-Allowlist)</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Peretas yang membajak server scanner resmi bebas mencuri data tanpa terdeteksi karena IP-nya di-whitelist selamanya. Kerugian reputasi masif.</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Rule 110002 (Level 10 - Suppression Escape).</w:t>
            </w:r>
            <w:r>
              <w:rPr>
                <w:rFonts w:ascii="Calibri" w:hAnsi="Calibri"/>
                <w:color w:val="2D3748"/>
                <w:sz w:val="18"/>
              </w:rPr>
              <w:t xml:space="preserve"> Sistem langsung mendeteksi anomali perilaku jika IP whitelist terlibat dalam aksi berbahaya P0/P1.</w:t>
            </w:r>
          </w:p>
        </w:tc>
        <w:tc>
          <w:tcPr>
            <w:tcW w:type="dxa" w:w="1806"/>
            <w:tcMar>
              <w:top w:w="80" w:type="dxa"/>
              <w:bottom w:w="80" w:type="dxa"/>
              <w:left w:w="120" w:type="dxa"/>
              <w:right w:w="120" w:type="dxa"/>
            </w:tcMar>
            <w:shd w:fill="FFFFFF"/>
          </w:tcPr>
          <w:p>
            <w:pPr>
              <w:spacing w:before="0" w:after="0" w:line="264" w:lineRule="auto"/>
            </w:pPr>
          </w:p>
        </w:tc>
        <w:tc>
          <w:tcPr>
            <w:tcW w:type="dxa" w:w="1806"/>
            <w:tcMar>
              <w:top w:w="80" w:type="dxa"/>
              <w:bottom w:w="80" w:type="dxa"/>
              <w:left w:w="120" w:type="dxa"/>
              <w:right w:w="120" w:type="dxa"/>
            </w:tcMar>
            <w:shd w:fill="FFFFFF"/>
          </w:tcPr>
          <w:p>
            <w:pPr>
              <w:spacing w:before="0" w:after="0" w:line="264" w:lineRule="auto"/>
            </w:pP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Temuan Mayor Auditor Eksternal (Audit Failure / Non-Compliance)</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Temuan audit fatal dari auditor ISO 27001 atau OJK karena ratusan filter supresi tidak memiliki dokumentasi bisnis dan izin tertulis. Denda regulasi.</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Jejak Audit Otomatis (Rule 110000).</w:t>
            </w:r>
            <w:r>
              <w:rPr>
                <w:rFonts w:ascii="Calibri" w:hAnsi="Calibri"/>
                <w:color w:val="2D3748"/>
                <w:sz w:val="18"/>
              </w:rPr>
              <w:t xml:space="preserve"> 100% perubahan tercatat dengan tiket CRQ, nama author, dan approver (Audit-Ready Dashboard).</w:t>
            </w:r>
          </w:p>
        </w:tc>
        <w:tc>
          <w:tcPr>
            <w:tcW w:type="dxa" w:w="1806"/>
            <w:tcMar>
              <w:top w:w="80" w:type="dxa"/>
              <w:bottom w:w="80" w:type="dxa"/>
              <w:left w:w="120" w:type="dxa"/>
              <w:right w:w="120" w:type="dxa"/>
            </w:tcMar>
            <w:shd w:fill="F7FAFC"/>
          </w:tcPr>
          <w:p>
            <w:pPr>
              <w:spacing w:before="0" w:after="0" w:line="264" w:lineRule="auto"/>
            </w:pPr>
          </w:p>
        </w:tc>
        <w:tc>
          <w:tcPr>
            <w:tcW w:type="dxa" w:w="1806"/>
            <w:tcMar>
              <w:top w:w="80" w:type="dxa"/>
              <w:bottom w:w="80" w:type="dxa"/>
              <w:left w:w="120" w:type="dxa"/>
              <w:right w:w="120" w:type="dxa"/>
            </w:tcMar>
            <w:shd w:fill="F7FAFC"/>
          </w:tcPr>
          <w:p>
            <w:pPr>
              <w:spacing w:before="0" w:after="0" w:line="264" w:lineRule="auto"/>
            </w:pPr>
          </w:p>
        </w:tc>
      </w:tr>
      <w:tr>
        <w:trPr/>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Allowlist Kedaluwarsa yang Terbengkalai (Forgotten Exceptions)</w:t>
            </w:r>
          </w:p>
        </w:tc>
        <w:tc>
          <w:tcPr>
            <w:tcW w:type="dxa" w:w="1806"/>
            <w:tcMar>
              <w:top w:w="80" w:type="dxa"/>
              <w:bottom w:w="80" w:type="dxa"/>
              <w:left w:w="120" w:type="dxa"/>
              <w:right w:w="120" w:type="dxa"/>
            </w:tcMar>
            <w:shd w:fill="FFFFFF"/>
          </w:tcPr>
          <w:p>
            <w:pPr>
              <w:spacing w:before="0" w:after="0" w:line="264" w:lineRule="auto"/>
            </w:pPr>
            <w:r>
              <w:rPr>
                <w:rFonts w:ascii="Calibri" w:hAnsi="Calibri"/>
                <w:color w:val="2D3748"/>
                <w:sz w:val="18"/>
              </w:rPr>
              <w:t>Jendela maintenance yang dibuat 6 bulan lalu masih membuka lubang supresi hingga kini.</w:t>
            </w:r>
          </w:p>
        </w:tc>
        <w:tc>
          <w:tcPr>
            <w:tcW w:type="dxa" w:w="1806"/>
            <w:tcMar>
              <w:top w:w="80" w:type="dxa"/>
              <w:bottom w:w="80" w:type="dxa"/>
              <w:left w:w="120" w:type="dxa"/>
              <w:right w:w="120" w:type="dxa"/>
            </w:tcMar>
            <w:shd w:fill="FFFFFF"/>
          </w:tcPr>
          <w:p>
            <w:pPr>
              <w:spacing w:before="0" w:after="0" w:line="264" w:lineRule="auto"/>
            </w:pPr>
            <w:r>
              <w:rPr>
                <w:rFonts w:ascii="Calibri" w:hAnsi="Calibri"/>
                <w:b/>
                <w:color w:val="1A202C"/>
                <w:sz w:val="18"/>
              </w:rPr>
              <w:t>Otomasi Pencabutan &amp; Notifikasi (Rule 110001).</w:t>
            </w:r>
            <w:r>
              <w:rPr>
                <w:rFonts w:ascii="Calibri" w:hAnsi="Calibri"/>
                <w:color w:val="2D3748"/>
                <w:sz w:val="18"/>
              </w:rPr>
              <w:t xml:space="preserve"> Sistem mengunci aturan yang habis masa berlakunya dan membunyikan notifikasi Level 7.</w:t>
            </w:r>
          </w:p>
        </w:tc>
        <w:tc>
          <w:tcPr>
            <w:tcW w:type="dxa" w:w="1806"/>
            <w:tcMar>
              <w:top w:w="80" w:type="dxa"/>
              <w:bottom w:w="80" w:type="dxa"/>
              <w:left w:w="120" w:type="dxa"/>
              <w:right w:w="120" w:type="dxa"/>
            </w:tcMar>
            <w:shd w:fill="FFFFFF"/>
          </w:tcPr>
          <w:p>
            <w:pPr>
              <w:spacing w:before="0" w:after="0" w:line="264" w:lineRule="auto"/>
            </w:pPr>
          </w:p>
        </w:tc>
        <w:tc>
          <w:tcPr>
            <w:tcW w:type="dxa" w:w="1806"/>
            <w:tcMar>
              <w:top w:w="80" w:type="dxa"/>
              <w:bottom w:w="80" w:type="dxa"/>
              <w:left w:w="120" w:type="dxa"/>
              <w:right w:w="120" w:type="dxa"/>
            </w:tcMar>
            <w:shd w:fill="FFFFFF"/>
          </w:tcPr>
          <w:p>
            <w:pPr>
              <w:spacing w:before="0" w:after="0" w:line="264" w:lineRule="auto"/>
            </w:pPr>
          </w:p>
        </w:tc>
      </w:tr>
      <w:tr>
        <w:trPr/>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Lonjakan Volume Supresi Siluman (Volume Drift Anomaly)</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Volume event yang diredam melonjak dari 5.000 menjadi 500.000 per hari tanpa disadari, menandakan serangan masif sedang teredam tak sengaja.</w:t>
            </w:r>
          </w:p>
        </w:tc>
        <w:tc>
          <w:tcPr>
            <w:tcW w:type="dxa" w:w="1806"/>
            <w:tcMar>
              <w:top w:w="80" w:type="dxa"/>
              <w:bottom w:w="80" w:type="dxa"/>
              <w:left w:w="120" w:type="dxa"/>
              <w:right w:w="120" w:type="dxa"/>
            </w:tcMar>
            <w:shd w:fill="F7FAFC"/>
          </w:tcPr>
          <w:p>
            <w:pPr>
              <w:spacing w:before="0" w:after="0" w:line="264" w:lineRule="auto"/>
            </w:pPr>
            <w:r>
              <w:rPr>
                <w:rFonts w:ascii="Calibri" w:hAnsi="Calibri"/>
                <w:b/>
                <w:color w:val="1A202C"/>
                <w:sz w:val="18"/>
              </w:rPr>
              <w:t>Audit Statistik Drift Sigma ($Z$-score).</w:t>
            </w:r>
            <w:r>
              <w:rPr>
                <w:rFonts w:ascii="Calibri" w:hAnsi="Calibri"/>
                <w:color w:val="2D3748"/>
                <w:sz w:val="18"/>
              </w:rPr>
              <w:t xml:space="preserve"> Notifikasi otomatis terbit jika deviasi volume melebihi ambang batas kritis ($</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\sigma</w:t>
            </w:r>
          </w:p>
        </w:tc>
        <w:tc>
          <w:tcPr>
            <w:tcW w:type="dxa" w:w="1806"/>
            <w:tcMar>
              <w:top w:w="80" w:type="dxa"/>
              <w:bottom w:w="80" w:type="dxa"/>
              <w:left w:w="120" w:type="dxa"/>
              <w:right w:w="120" w:type="dxa"/>
            </w:tcMar>
            <w:shd w:fill="F7FAFC"/>
          </w:tcPr>
          <w:p>
            <w:pPr>
              <w:spacing w:before="0" w:after="0" w:line="264" w:lineRule="auto"/>
            </w:pPr>
            <w:r>
              <w:rPr>
                <w:rFonts w:ascii="Calibri" w:hAnsi="Calibri"/>
                <w:color w:val="2D3748"/>
                <w:sz w:val="18"/>
              </w:rPr>
              <w:t>\ge 3.0$).</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 Tata Kelola 095"</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Tata Kelola</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(`095-governance-log.xml`)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(`095-governance-log.xml`)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Akuntabilitas Pembuatan Rule</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Siapa pun yang memiliki akses server dapat mengedit file XML/list tanpa jejak audit.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Wajib Pemisahan Tugas (*Separation of Duties*).</w:t>
            </w:r>
            <w:r>
              <w:rPr>
                <w:rFonts w:ascii="Calibri" w:hAnsi="Calibri"/>
                <w:color w:val="2D3748"/>
                <w:sz w:val="18"/>
              </w:rPr>
              <w:t xml:space="preserve"> Author pembuat dilarang menyetujui aturannya sendiri (</w:t>
            </w:r>
            <w:r>
              <w:rPr>
                <w:rFonts w:ascii="Consolas" w:hAnsi="Consolas"/>
                <w:color w:val="C53030"/>
                <w:sz w:val="18"/>
              </w:rPr>
              <w:t>author != approver</w:t>
            </w:r>
            <w:r>
              <w:rPr>
                <w:rFonts w:ascii="Calibri" w:hAnsi="Calibri"/>
                <w:color w:val="2D3748"/>
                <w:sz w:val="18"/>
              </w:rPr>
              <w:t>).</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Masa Berlaku Pengecualian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Bersifat permanen seumur hidup (</w:t>
            </w:r>
            <w:r>
              <w:rPr>
                <w:rFonts w:ascii="Calibri" w:hAnsi="Calibri"/>
                <w:i/>
                <w:color w:val="2D3748"/>
                <w:sz w:val="18"/>
              </w:rPr>
              <w:t>Static Indefinite Allowlist</w:t>
            </w: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Berbasis Masa Aktif (*Time-To-Live* / TTL).</w:t>
            </w:r>
            <w:r>
              <w:rPr>
                <w:rFonts w:ascii="Calibri" w:hAnsi="Calibri"/>
                <w:color w:val="2D3748"/>
                <w:sz w:val="18"/>
              </w:rPr>
              <w:t xml:space="preserve"> Memiliki tanggal kedaluwarsa pasti (bulanan/triwulanan).</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Pengawasan Terhadap Entitas Whitelist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Kepercayaan buta (</w:t>
            </w:r>
            <w:r>
              <w:rPr>
                <w:rFonts w:ascii="Calibri" w:hAnsi="Calibri"/>
                <w:i/>
                <w:color w:val="2D3748"/>
                <w:sz w:val="18"/>
              </w:rPr>
              <w:t>Blind Trust</w:t>
            </w:r>
            <w:r>
              <w:rPr>
                <w:rFonts w:ascii="Calibri" w:hAnsi="Calibri"/>
                <w:color w:val="2D3748"/>
                <w:sz w:val="18"/>
              </w:rPr>
              <w:t>). Entitas yang di-whitelist dianggap 100% suci selamanya.</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Prinsip Zero-Trust Meta-Monitoring.</w:t>
            </w:r>
            <w:r>
              <w:rPr>
                <w:rFonts w:ascii="Calibri" w:hAnsi="Calibri"/>
                <w:color w:val="2D3748"/>
                <w:sz w:val="18"/>
              </w:rPr>
              <w:t xml:space="preserve"> Jika entitas whitelist melakukan anomali P0, alarm darurat Level 10 menyala.</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Kesiapan Menghadapi Audit Eksternal</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Butuh waktu 2 minggu menyiapkan dokumen justifikasi filter keamanan.</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Seketika (*Instant Audit Readiness*).</w:t>
            </w:r>
            <w:r>
              <w:rPr>
                <w:rFonts w:ascii="Calibri" w:hAnsi="Calibri"/>
                <w:color w:val="2D3748"/>
                <w:sz w:val="18"/>
              </w:rPr>
              <w:t xml:space="preserve"> Seluruh riwayat perubahan tersaji dalam log terstruktur database.</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(RULE ID 110000 – 110002)</w:t>
      </w:r>
    </w:p>
    <w:p>
      <w:pPr>
        <w:spacing w:after="80" w:line="276" w:lineRule="auto"/>
      </w:pPr>
      <w:r>
        <w:rPr>
          <w:rFonts w:ascii="Calibri" w:hAnsi="Calibri"/>
          <w:color w:val="2D3748"/>
          <w:sz w:val="21"/>
        </w:rPr>
        <w:t xml:space="preserve">Struktur file </w:t>
      </w:r>
      <w:r>
        <w:rPr>
          <w:rFonts w:ascii="Consolas" w:hAnsi="Consolas"/>
          <w:color w:val="C53030"/>
          <w:sz w:val="19"/>
        </w:rPr>
        <w:t>095-governance-log.xml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095-governance-log.xml</w:t>
              <w:br/>
              <w:t xml:space="preserve">  Purpose: Suppression Rule Governance Audit Trail &amp; SLA Expiration Logging</w:t>
              <w:br/>
              <w:t xml:space="preserve">  Rule Range: 110000 - 110999</w:t>
              <w:br/>
              <w:t>--&gt;</w:t>
              <w:br/>
              <w:t>&lt;group name="governance_log,"&gt;</w:t>
            </w:r>
          </w:p>
        </w:tc>
      </w:tr>
    </w:tbl>
    <w:p>
      <w:pPr>
        <w:spacing w:after="80"/>
      </w:pPr>
    </w:p>
    <w:p>
      <w:pPr>
        <w:spacing w:after="80" w:line="276" w:lineRule="auto"/>
      </w:pPr>
      <w:r>
        <w:rPr>
          <w:rFonts w:ascii="Calibri" w:hAnsi="Calibri"/>
          <w:color w:val="2D3748"/>
          <w:sz w:val="21"/>
        </w:rPr>
        <w:t>Berikut adalah dekomposisi mendalam dari ke-3 rule tata kelola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110000 — Suppression Rule Created or Modified in GRC Framework</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id="110000" level="4"&gt;</w:t>
              <w:br/>
              <w:t xml:space="preserve">  &lt;if_group&gt;base_normalized&lt;/if_group&gt;</w:t>
              <w:br/>
              <w:t xml:space="preserve">  &lt;match&gt;SUPPRESSION_RULE_CREATED|SUPPRESSION_RULE_MODIFIED&lt;/match&gt;</w:t>
              <w:br/>
              <w:t xml:space="preserve">  &lt;description&gt;GOVERNANCE: Suppression rule created or modified in GRC framework&lt;/description&gt;</w:t>
              <w:br/>
              <w:t xml:space="preserve">  &lt;group&gt;governance_log,audit_trail,grc_compliance,&lt;/group&gt;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110000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4</w:t>
      </w:r>
      <w:r>
        <w:rPr>
          <w:rFonts w:ascii="Calibri" w:hAnsi="Calibri"/>
          <w:color w:val="2D3748"/>
          <w:sz w:val="21"/>
        </w:rPr>
        <w:t xml:space="preserve"> (Informational Governance Audit Log)</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 (`&lt;if_group&gt;`):</w:t>
      </w:r>
      <w:r>
        <w:rPr>
          <w:rFonts w:ascii="Calibri" w:hAnsi="Calibri"/>
          <w:color w:val="2D3748"/>
          <w:sz w:val="21"/>
        </w:rPr>
        <w:t xml:space="preserve"> </w:t>
      </w:r>
      <w:r>
        <w:rPr>
          <w:rFonts w:ascii="Consolas" w:hAnsi="Consolas"/>
          <w:color w:val="C53030"/>
          <w:sz w:val="19"/>
        </w:rPr>
        <w:t>base_normalized</w:t>
      </w:r>
      <w:r>
        <w:rPr>
          <w:rFonts w:ascii="Calibri" w:hAnsi="Calibri"/>
          <w:color w:val="2D3748"/>
          <w:sz w:val="21"/>
        </w:rPr>
        <w:t xml:space="preserve"> (Mewarisi event normalisasi internal SIEM).</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String (`&lt;match&gt;`):</w:t>
      </w:r>
    </w:p>
    <w:p>
      <w:pPr>
        <w:spacing w:after="80" w:line="276" w:lineRule="auto"/>
      </w:pPr>
      <w:r>
        <w:rPr>
          <w:rFonts w:ascii="Calibri" w:hAnsi="Calibri"/>
          <w:color w:val="2D3748"/>
          <w:sz w:val="21"/>
        </w:rPr>
        <w:t xml:space="preserve">* </w:t>
      </w:r>
      <w:r>
        <w:rPr>
          <w:rFonts w:ascii="Consolas" w:hAnsi="Consolas"/>
          <w:color w:val="C53030"/>
          <w:sz w:val="19"/>
        </w:rPr>
        <w:t>SUPPRESSION_RULE_CREATED</w:t>
      </w:r>
      <w:r>
        <w:rPr>
          <w:rFonts w:ascii="Calibri" w:hAnsi="Calibri"/>
          <w:color w:val="2D3748"/>
          <w:sz w:val="21"/>
        </w:rPr>
        <w:t xml:space="preserve">: Pesan log yang dipancarkan oleh API backend </w:t>
      </w:r>
      <w:r>
        <w:rPr>
          <w:rFonts w:ascii="Consolas" w:hAnsi="Consolas"/>
          <w:color w:val="C53030"/>
          <w:sz w:val="19"/>
        </w:rPr>
        <w:t>pipeline/governance.py</w:t>
      </w:r>
      <w:r>
        <w:rPr>
          <w:rFonts w:ascii="Calibri" w:hAnsi="Calibri"/>
          <w:color w:val="2D3748"/>
          <w:sz w:val="21"/>
        </w:rPr>
        <w:t xml:space="preserve"> saat ada penambahan aturan supresi baru.</w:t>
      </w:r>
    </w:p>
    <w:p>
      <w:pPr>
        <w:spacing w:after="80" w:line="276" w:lineRule="auto"/>
      </w:pPr>
      <w:r>
        <w:rPr>
          <w:rFonts w:ascii="Calibri" w:hAnsi="Calibri"/>
          <w:color w:val="2D3748"/>
          <w:sz w:val="21"/>
        </w:rPr>
        <w:t xml:space="preserve">* </w:t>
      </w:r>
      <w:r>
        <w:rPr>
          <w:rFonts w:ascii="Consolas" w:hAnsi="Consolas"/>
          <w:color w:val="C53030"/>
          <w:sz w:val="19"/>
        </w:rPr>
        <w:t>SUPPRESSION_RULE_MODIFIED</w:t>
      </w:r>
      <w:r>
        <w:rPr>
          <w:rFonts w:ascii="Calibri" w:hAnsi="Calibri"/>
          <w:color w:val="2D3748"/>
          <w:sz w:val="21"/>
        </w:rPr>
        <w:t>: Pesan log saat parameter aturan supresi yang ada diubah (misal: perpanjangan tanggal kedaluwarsa atau penambahan IP).</w:t>
      </w:r>
    </w:p>
    <w:p>
      <w:pPr>
        <w:spacing w:after="40" w:line="276" w:lineRule="auto"/>
        <w:ind w:left="360"/>
      </w:pPr>
      <w:r>
        <w:rPr>
          <w:rFonts w:ascii="Calibri" w:hAnsi="Calibri"/>
          <w:color w:val="2D3748"/>
          <w:sz w:val="21"/>
        </w:rPr>
        <w:t xml:space="preserve">• </w:t>
      </w:r>
      <w:r>
        <w:rPr>
          <w:rFonts w:ascii="Calibri" w:hAnsi="Calibri"/>
          <w:b/>
          <w:color w:val="1A202C"/>
          <w:sz w:val="21"/>
        </w:rPr>
        <w:t>Pengelompokan Taksonomi:</w:t>
      </w:r>
      <w:r>
        <w:rPr>
          <w:rFonts w:ascii="Calibri" w:hAnsi="Calibri"/>
          <w:color w:val="2D3748"/>
          <w:sz w:val="21"/>
        </w:rPr>
        <w:t xml:space="preserve"> </w:t>
      </w:r>
      <w:r>
        <w:rPr>
          <w:rFonts w:ascii="Consolas" w:hAnsi="Consolas"/>
          <w:color w:val="C53030"/>
          <w:sz w:val="19"/>
        </w:rPr>
        <w:t>governance_log,audit_trail,grc_compliance,</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Menyediakan rekaman jejak audit yang tidak dapat dihapus (</w:t>
      </w:r>
      <w:r>
        <w:rPr>
          <w:rFonts w:ascii="Calibri" w:hAnsi="Calibri"/>
          <w:i/>
          <w:color w:val="2D3748"/>
          <w:sz w:val="21"/>
        </w:rPr>
        <w:t>tamper-evident audit trail</w:t>
      </w:r>
      <w:r>
        <w:rPr>
          <w:rFonts w:ascii="Calibri" w:hAnsi="Calibri"/>
          <w:color w:val="2D3748"/>
          <w:sz w:val="21"/>
        </w:rPr>
        <w:t>) untuk membuktikan siapa yang mengubah parameter pertahanan SIEM.</w:t>
      </w:r>
    </w:p>
    <w:p>
      <w:pPr>
        <w:spacing w:after="40" w:line="276" w:lineRule="auto"/>
        <w:ind w:left="360"/>
      </w:pPr>
      <w:r>
        <w:rPr>
          <w:rFonts w:ascii="Calibri" w:hAnsi="Calibri"/>
          <w:color w:val="2D3748"/>
          <w:sz w:val="21"/>
        </w:rPr>
        <w:t xml:space="preserve">• </w:t>
      </w:r>
      <w:r>
        <w:rPr>
          <w:rFonts w:ascii="Calibri" w:hAnsi="Calibri"/>
          <w:b/>
          <w:color w:val="1A202C"/>
          <w:sz w:val="21"/>
        </w:rPr>
        <w:t>Penegakan Pemisahan Tugas (*Separation of Duties - SoD*):</w:t>
      </w:r>
    </w:p>
    <w:p>
      <w:pPr>
        <w:spacing w:after="80" w:line="276" w:lineRule="auto"/>
      </w:pPr>
      <w:r>
        <w:rPr>
          <w:rFonts w:ascii="Calibri" w:hAnsi="Calibri"/>
          <w:color w:val="2D3748"/>
          <w:sz w:val="21"/>
        </w:rPr>
        <w:t xml:space="preserve">Pada implementasi </w:t>
      </w:r>
      <w:r>
        <w:rPr>
          <w:rFonts w:ascii="Consolas" w:hAnsi="Consolas"/>
          <w:color w:val="C53030"/>
          <w:sz w:val="19"/>
        </w:rPr>
        <w:t>pipeline/governance.py</w:t>
      </w:r>
      <w:r>
        <w:rPr>
          <w:rFonts w:ascii="Calibri" w:hAnsi="Calibri"/>
          <w:color w:val="2D3748"/>
          <w:sz w:val="21"/>
        </w:rPr>
        <w:t xml:space="preserve"> (baris 113–114), sistem secara programatis memvalidasi:</w:t>
      </w:r>
    </w:p>
    <w:p>
      <w:pPr>
        <w:spacing w:after="80" w:line="276" w:lineRule="auto"/>
      </w:pPr>
      <w:r>
        <w:rPr>
          <w:rFonts w:ascii="Consolas" w:hAnsi="Consolas"/>
          <w:color w:val="C53030"/>
          <w:sz w:val="19"/>
        </w:rPr>
      </w:r>
      <w:r>
        <w:rPr>
          <w:rFonts w:ascii="Calibri" w:hAnsi="Calibri"/>
          <w:color w:val="2D3748"/>
          <w:sz w:val="21"/>
        </w:rPr>
        <w:t>`python</w:t>
      </w:r>
    </w:p>
    <w:p>
      <w:pPr>
        <w:spacing w:after="80" w:line="276" w:lineRule="auto"/>
      </w:pPr>
      <w:r>
        <w:rPr>
          <w:rFonts w:ascii="Calibri" w:hAnsi="Calibri"/>
          <w:color w:val="2D3748"/>
          <w:sz w:val="21"/>
        </w:rPr>
        <w:t>if author == approver:</w:t>
      </w:r>
    </w:p>
    <w:p>
      <w:pPr>
        <w:spacing w:after="80" w:line="276" w:lineRule="auto"/>
      </w:pPr>
      <w:r>
        <w:rPr>
          <w:rFonts w:ascii="Calibri" w:hAnsi="Calibri"/>
          <w:color w:val="2D3748"/>
          <w:sz w:val="21"/>
        </w:rPr>
        <w:t>raise ValueError(f"Separation of Duties violation: Author '{author}' cannot self-approve suppression rule.")</w:t>
      </w:r>
    </w:p>
    <w:p>
      <w:pPr>
        <w:spacing w:after="80" w:line="276" w:lineRule="auto"/>
      </w:pPr>
      <w:r>
        <w:rPr>
          <w:rFonts w:ascii="Consolas" w:hAnsi="Consolas"/>
          <w:color w:val="C53030"/>
          <w:sz w:val="19"/>
        </w:rPr>
      </w:r>
      <w:r>
        <w:rPr>
          <w:rFonts w:ascii="Calibri" w:hAnsi="Calibri"/>
          <w:color w:val="2D3748"/>
          <w:sz w:val="21"/>
        </w:rPr>
        <w:t>`</w:t>
      </w:r>
    </w:p>
    <w:p>
      <w:pPr>
        <w:spacing w:after="80" w:line="276" w:lineRule="auto"/>
      </w:pPr>
      <w:r>
        <w:rPr>
          <w:rFonts w:ascii="Calibri" w:hAnsi="Calibri"/>
          <w:color w:val="2D3748"/>
          <w:sz w:val="21"/>
        </w:rPr>
        <w:t xml:space="preserve">Artinya, seorang teknisi yang mengusulkan supresi </w:t>
      </w:r>
      <w:r>
        <w:rPr>
          <w:rFonts w:ascii="Calibri" w:hAnsi="Calibri"/>
          <w:b/>
          <w:color w:val="1A202C"/>
          <w:sz w:val="21"/>
        </w:rPr>
        <w:t>dilarang menyetujui permintaannya sendiri</w:t>
      </w:r>
      <w:r>
        <w:rPr>
          <w:rFonts w:ascii="Calibri" w:hAnsi="Calibri"/>
          <w:color w:val="2D3748"/>
          <w:sz w:val="21"/>
        </w:rPr>
        <w:t>. Aturan wajib disahkan oleh SOC Lead atau Manajer Keamanan Informasi.</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110001 — Suppression Rule Expired or Revoked (Re-Enabling Detection)</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id="110001" level="7"&gt;</w:t>
              <w:br/>
              <w:t xml:space="preserve">  &lt;if_group&gt;base_normalized&lt;/if_group&gt;</w:t>
              <w:br/>
              <w:t xml:space="preserve">  &lt;match&gt;SUPPRESSION_RULE_EXPIRED|SUPPRESSION_RULE_REVOKED&lt;/match&gt;</w:t>
              <w:br/>
              <w:t xml:space="preserve">  &lt;description&gt;GOVERNANCE: Suppression rule expired or revoked (Re-enabling detection)&lt;/description&gt;</w:t>
              <w:br/>
              <w:t xml:space="preserve">  &lt;group&gt;governance_log,audit_trail,grc_compliance,&lt;/group&gt;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110001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7</w:t>
      </w:r>
      <w:r>
        <w:rPr>
          <w:rFonts w:ascii="Calibri" w:hAnsi="Calibri"/>
          <w:color w:val="2D3748"/>
          <w:sz w:val="21"/>
        </w:rPr>
        <w:t xml:space="preserve"> (High Operational Notice / Detection Re-Activated)</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 (`&lt;if_group&gt;`):</w:t>
      </w:r>
      <w:r>
        <w:rPr>
          <w:rFonts w:ascii="Calibri" w:hAnsi="Calibri"/>
          <w:color w:val="2D3748"/>
          <w:sz w:val="21"/>
        </w:rPr>
        <w:t xml:space="preserve"> </w:t>
      </w:r>
      <w:r>
        <w:rPr>
          <w:rFonts w:ascii="Consolas" w:hAnsi="Consolas"/>
          <w:color w:val="C53030"/>
          <w:sz w:val="19"/>
        </w:rPr>
        <w:t>base_normalized</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String (`&lt;match&gt;`):</w:t>
      </w:r>
    </w:p>
    <w:p>
      <w:pPr>
        <w:spacing w:after="80" w:line="276" w:lineRule="auto"/>
      </w:pPr>
      <w:r>
        <w:rPr>
          <w:rFonts w:ascii="Calibri" w:hAnsi="Calibri"/>
          <w:color w:val="2D3748"/>
          <w:sz w:val="21"/>
        </w:rPr>
        <w:t xml:space="preserve">* </w:t>
      </w:r>
      <w:r>
        <w:rPr>
          <w:rFonts w:ascii="Consolas" w:hAnsi="Consolas"/>
          <w:color w:val="C53030"/>
          <w:sz w:val="19"/>
        </w:rPr>
        <w:t>SUPPRESSION_RULE_EXPIRED</w:t>
      </w:r>
      <w:r>
        <w:rPr>
          <w:rFonts w:ascii="Calibri" w:hAnsi="Calibri"/>
          <w:color w:val="2D3748"/>
          <w:sz w:val="21"/>
        </w:rPr>
        <w:t>: Dipancarkan oleh skrip audit harian otomatis (</w:t>
      </w:r>
      <w:r>
        <w:rPr>
          <w:rFonts w:ascii="Consolas" w:hAnsi="Consolas"/>
          <w:color w:val="C53030"/>
          <w:sz w:val="19"/>
        </w:rPr>
        <w:t>audit_expirations</w:t>
      </w:r>
      <w:r>
        <w:rPr>
          <w:rFonts w:ascii="Calibri" w:hAnsi="Calibri"/>
          <w:color w:val="2D3748"/>
          <w:sz w:val="21"/>
        </w:rPr>
        <w:t xml:space="preserve">) saat tanggal hari ini melewati batas </w:t>
      </w:r>
      <w:r>
        <w:rPr>
          <w:rFonts w:ascii="Consolas" w:hAnsi="Consolas"/>
          <w:color w:val="C53030"/>
          <w:sz w:val="19"/>
        </w:rPr>
        <w:t>expires_date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SUPPRESSION_RULE_REVOKED</w:t>
      </w:r>
      <w:r>
        <w:rPr>
          <w:rFonts w:ascii="Calibri" w:hAnsi="Calibri"/>
          <w:color w:val="2D3748"/>
          <w:sz w:val="21"/>
        </w:rPr>
        <w:t>: Dipancarkan ketika tim keamanan mencabut izin supresi lebih awal sebelum masa berlaku habis (misal: pengujian selesai lebih cepat).</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Memberitahu analis SOC bahwa sebuah jendela pengecualian telah ditutup secara resmi, dan seluruh deteksi terhadap aset tersebut kini telah </w:t>
      </w:r>
      <w:r>
        <w:rPr>
          <w:rFonts w:ascii="Calibri" w:hAnsi="Calibri"/>
          <w:b/>
          <w:color w:val="1A202C"/>
          <w:sz w:val="21"/>
        </w:rPr>
        <w:t>aktif kembali secara penuh</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Pencegahan Celah Keamanan (Anti-Allowlist Creep):</w:t>
      </w:r>
    </w:p>
    <w:p>
      <w:pPr>
        <w:spacing w:after="80" w:line="276" w:lineRule="auto"/>
      </w:pPr>
      <w:r>
        <w:rPr>
          <w:rFonts w:ascii="Calibri" w:hAnsi="Calibri"/>
          <w:color w:val="2D3748"/>
          <w:sz w:val="21"/>
        </w:rPr>
        <w:t xml:space="preserve">Banyak insiden pembobolan terjadi karena pengecualian sementara diizinkan selama 3 hari untuk keperluan vendor luar, namun vendor tersebut dibiarkan masuk dalam whitelist selama bertahun-tahun. Rule 110001 memastikan bahwa pada detik kedaluwarsa tiba, status rule berubah menjadi </w:t>
      </w:r>
      <w:r>
        <w:rPr>
          <w:rFonts w:ascii="Consolas" w:hAnsi="Consolas"/>
          <w:color w:val="C53030"/>
          <w:sz w:val="19"/>
        </w:rPr>
        <w:t>EXPIRED</w:t>
      </w:r>
      <w:r>
        <w:rPr>
          <w:rFonts w:ascii="Calibri" w:hAnsi="Calibri"/>
          <w:color w:val="2D3748"/>
          <w:sz w:val="21"/>
        </w:rPr>
        <w:t xml:space="preserve"> dan deteksi dihidupkan kembali tanpa perlu campur tangan manual.</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110002 — Suppression Escape Detected (Suppressed Entity Matched P0 Incident)</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id="110002" level="10"&gt;</w:t>
              <w:br/>
              <w:t xml:space="preserve">  &lt;if_group&gt;base_normalized&lt;/if_group&gt;</w:t>
              <w:br/>
              <w:t xml:space="preserve">  &lt;match&gt;SUPPRESSION_ESCAPE_DETECTED&lt;/match&gt;</w:t>
              <w:br/>
              <w:t xml:space="preserve">  &lt;description&gt;GOVERNANCE-ALERT: Suppression Escape Detected - Suppressed entity matched P0 incident&lt;/description&gt;</w:t>
              <w:br/>
              <w:t xml:space="preserve">  &lt;group&gt;governance_log,suppression_escape,security_audit,&lt;/group&gt;</w:t>
              <w:br/>
              <w:t>&lt;/rule&gt;</w:t>
            </w:r>
          </w:p>
        </w:tc>
      </w:tr>
    </w:tbl>
    <w:p>
      <w:pPr>
        <w:spacing w:after="80"/>
      </w:pPr>
    </w:p>
    <w:p>
      <w:pPr>
        <w:keepNext/>
        <w:spacing w:after="40" w:line="276" w:lineRule="auto" w:before="160"/>
      </w:pPr>
      <w:r>
        <w:rPr>
          <w:rFonts w:ascii="Calibri" w:hAnsi="Calibri"/>
          <w:b/>
          <w:color w:val="2D3748"/>
          <w:sz w:val="22"/>
        </w:rPr>
        <w:t>B. Logika Evaluasi Engine &amp; Atribut Teknis</w:t>
      </w: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110002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10</w:t>
      </w:r>
      <w:r>
        <w:rPr>
          <w:rFonts w:ascii="Calibri" w:hAnsi="Calibri"/>
          <w:color w:val="2D3748"/>
          <w:sz w:val="21"/>
        </w:rPr>
        <w:t xml:space="preserve"> (Critical Security Audit Alert / Breach of Trust)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 (`&lt;if_group&gt;`):</w:t>
      </w:r>
      <w:r>
        <w:rPr>
          <w:rFonts w:ascii="Calibri" w:hAnsi="Calibri"/>
          <w:color w:val="2D3748"/>
          <w:sz w:val="21"/>
        </w:rPr>
        <w:t xml:space="preserve"> </w:t>
      </w:r>
      <w:r>
        <w:rPr>
          <w:rFonts w:ascii="Consolas" w:hAnsi="Consolas"/>
          <w:color w:val="C53030"/>
          <w:sz w:val="19"/>
        </w:rPr>
        <w:t>base_normalized</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String (`&lt;match&gt;`):</w:t>
      </w:r>
      <w:r>
        <w:rPr>
          <w:rFonts w:ascii="Calibri" w:hAnsi="Calibri"/>
          <w:color w:val="2D3748"/>
          <w:sz w:val="21"/>
        </w:rPr>
        <w:t xml:space="preserve"> </w:t>
      </w:r>
      <w:r>
        <w:rPr>
          <w:rFonts w:ascii="Consolas" w:hAnsi="Consolas"/>
          <w:color w:val="C53030"/>
          <w:sz w:val="19"/>
        </w:rPr>
        <w:t>SUPPRESSION_ESCAPE_DETECTED</w:t>
      </w:r>
    </w:p>
    <w:p>
      <w:pPr>
        <w:spacing w:after="80" w:line="276" w:lineRule="auto"/>
      </w:pPr>
      <w:r>
        <w:rPr>
          <w:rFonts w:ascii="Calibri" w:hAnsi="Calibri"/>
          <w:color w:val="2D3748"/>
          <w:sz w:val="21"/>
        </w:rPr>
        <w:t xml:space="preserve">Event ini dipancarkan oleh fungsi pengawas </w:t>
      </w:r>
      <w:r>
        <w:rPr>
          <w:rFonts w:ascii="Consolas" w:hAnsi="Consolas"/>
          <w:color w:val="C53030"/>
          <w:sz w:val="19"/>
        </w:rPr>
        <w:t>check_suppression_escape</w:t>
      </w:r>
      <w:r>
        <w:rPr>
          <w:rFonts w:ascii="Calibri" w:hAnsi="Calibri"/>
          <w:color w:val="2D3748"/>
          <w:sz w:val="21"/>
        </w:rPr>
        <w:t xml:space="preserve"> pada </w:t>
      </w:r>
      <w:r>
        <w:rPr>
          <w:rFonts w:ascii="Consolas" w:hAnsi="Consolas"/>
          <w:color w:val="C53030"/>
          <w:sz w:val="19"/>
        </w:rPr>
        <w:t>pipeline/governance.py</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Mekanisme Deteksi Pelarian Supresi (*Escape Mechanics*):</w:t>
      </w:r>
    </w:p>
    <w:p>
      <w:pPr>
        <w:spacing w:after="80" w:line="276" w:lineRule="auto"/>
      </w:pPr>
      <w:r>
        <w:rPr>
          <w:rFonts w:ascii="Calibri" w:hAnsi="Calibri"/>
          <w:color w:val="2D3748"/>
          <w:sz w:val="21"/>
        </w:rPr>
        <w:t>Engine secara terus-menerus membandingkan entitas yang terdaftar dalam berkas supresi (</w:t>
      </w:r>
      <w:r>
        <w:rPr>
          <w:rFonts w:ascii="Consolas" w:hAnsi="Consolas"/>
          <w:color w:val="C53030"/>
          <w:sz w:val="19"/>
        </w:rPr>
        <w:t>approved-admin-jumpboxes</w:t>
      </w:r>
      <w:r>
        <w:rPr>
          <w:rFonts w:ascii="Calibri" w:hAnsi="Calibri"/>
          <w:color w:val="2D3748"/>
          <w:sz w:val="21"/>
        </w:rPr>
        <w:t xml:space="preserve">, </w:t>
      </w:r>
      <w:r>
        <w:rPr>
          <w:rFonts w:ascii="Consolas" w:hAnsi="Consolas"/>
          <w:color w:val="C53030"/>
          <w:sz w:val="19"/>
        </w:rPr>
        <w:t>approved-vulnerability-scanners</w:t>
      </w:r>
      <w:r>
        <w:rPr>
          <w:rFonts w:ascii="Calibri" w:hAnsi="Calibri"/>
          <w:color w:val="2D3748"/>
          <w:sz w:val="21"/>
        </w:rPr>
        <w:t>) dengan seluruh insiden tingkat darurat P0/P1 yang sedang berlangsung di jaringan. Jika sebuah IP scanner atau jumpbox tiba-tiba terdeteksi melakukan penanaman Web Shell (Rule 107005), ransomware payload (Rule 100401), atau menargetkan Crown Jewels (Rule 106300), sistem menyimpulkan bahwa:</w:t>
      </w:r>
    </w:p>
    <w:p>
      <w:pPr>
        <w:spacing w:after="80" w:line="276" w:lineRule="auto"/>
      </w:pPr>
      <w:r>
        <w:rPr>
          <w:rFonts w:ascii="Calibri" w:hAnsi="Calibri"/>
          <w:color w:val="2D3748"/>
          <w:sz w:val="21"/>
        </w:rPr>
        <w:t xml:space="preserve">1. </w:t>
      </w:r>
      <w:r>
        <w:rPr>
          <w:rFonts w:ascii="Calibri" w:hAnsi="Calibri"/>
          <w:b/>
          <w:color w:val="1A202C"/>
          <w:sz w:val="21"/>
        </w:rPr>
        <w:t>Server terpercaya tersebut telah berhasil diretas musuh (*Trojan Horse Pivot*)</w:t>
      </w:r>
      <w:r>
        <w:rPr>
          <w:rFonts w:ascii="Calibri" w:hAnsi="Calibri"/>
          <w:color w:val="2D3748"/>
          <w:sz w:val="21"/>
        </w:rPr>
        <w:t>, ATAU</w:t>
      </w:r>
    </w:p>
    <w:p>
      <w:pPr>
        <w:spacing w:after="80" w:line="276" w:lineRule="auto"/>
      </w:pPr>
      <w:r>
        <w:rPr>
          <w:rFonts w:ascii="Calibri" w:hAnsi="Calibri"/>
          <w:color w:val="2D3748"/>
          <w:sz w:val="21"/>
        </w:rPr>
        <w:t xml:space="preserve">2. </w:t>
      </w:r>
      <w:r>
        <w:rPr>
          <w:rFonts w:ascii="Calibri" w:hAnsi="Calibri"/>
          <w:b/>
          <w:color w:val="1A202C"/>
          <w:sz w:val="21"/>
        </w:rPr>
        <w:t>Ada anomali berbahaya yang mencoba memanfaatkan supresi sebagai tameng pelindung</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Tujuan Operasional:</w:t>
      </w:r>
      <w:r>
        <w:rPr>
          <w:rFonts w:ascii="Calibri" w:hAnsi="Calibri"/>
          <w:color w:val="2D3748"/>
          <w:sz w:val="21"/>
        </w:rPr>
        <w:t xml:space="preserve"> Membongkar serangan paling canggih (</w:t>
      </w:r>
      <w:r>
        <w:rPr>
          <w:rFonts w:ascii="Calibri" w:hAnsi="Calibri"/>
          <w:i/>
          <w:color w:val="2D3748"/>
          <w:sz w:val="21"/>
        </w:rPr>
        <w:t>Advanced Persistent Threat</w:t>
      </w:r>
      <w:r>
        <w:rPr>
          <w:rFonts w:ascii="Calibri" w:hAnsi="Calibri"/>
          <w:color w:val="2D3748"/>
          <w:sz w:val="21"/>
        </w:rPr>
        <w:t>) yang menggunakan taktik penyamaran di balik infrastruktur resmi perusahaan.</w:t>
      </w:r>
    </w:p>
    <w:p>
      <w:pPr>
        <w:spacing w:after="40" w:line="276" w:lineRule="auto"/>
        <w:ind w:left="360"/>
      </w:pPr>
      <w:r>
        <w:rPr>
          <w:rFonts w:ascii="Calibri" w:hAnsi="Calibri"/>
          <w:color w:val="2D3748"/>
          <w:sz w:val="21"/>
        </w:rPr>
        <w:t xml:space="preserve">• </w:t>
      </w:r>
      <w:r>
        <w:rPr>
          <w:rFonts w:ascii="Calibri" w:hAnsi="Calibri"/>
          <w:b/>
          <w:color w:val="1A202C"/>
          <w:sz w:val="21"/>
        </w:rPr>
        <w:t>Tindakan Penanganan:</w:t>
      </w:r>
      <w:r>
        <w:rPr>
          <w:rFonts w:ascii="Calibri" w:hAnsi="Calibri"/>
          <w:color w:val="2D3748"/>
          <w:sz w:val="21"/>
        </w:rPr>
        <w:t xml:space="preserve"> Level 10 memicu peringatan audit darurat ke tim investigasi forensik untuk membekukan entitas tersebut seketika.</w:t>
      </w:r>
    </w:p>
    <w:p>
      <w:pPr>
        <w:spacing w:before="80" w:after="80"/>
        <w:pBdr>
          <w:bottom w:val="single" w:sz="6" w:space="1" w:color="CBD5E0"/>
        </w:pBdr>
      </w:pPr>
    </w:p>
    <w:p>
      <w:pPr>
        <w:keepNext/>
        <w:spacing w:after="80" w:line="276" w:lineRule="auto" w:before="280"/>
      </w:pPr>
      <w:r>
        <w:rPr>
          <w:rFonts w:ascii="Calibri" w:hAnsi="Calibri"/>
          <w:b/>
          <w:color w:val="1B365D"/>
          <w:sz w:val="32"/>
        </w:rPr>
        <w:t>BAGIAN 3: ARSITEKTUR SIKLUS HIDUP GRC &amp; MONITORING DRIFT STATISTIK</w:t>
      </w:r>
    </w:p>
    <w:p>
      <w:pPr>
        <w:spacing w:after="80" w:line="276" w:lineRule="auto"/>
      </w:pPr>
      <w:r>
        <w:rPr>
          <w:rFonts w:ascii="Calibri" w:hAnsi="Calibri"/>
          <w:color w:val="2D3748"/>
          <w:sz w:val="21"/>
        </w:rPr>
        <w:t xml:space="preserve">Kerangka kerja tata kelola </w:t>
      </w:r>
      <w:r>
        <w:rPr>
          <w:rFonts w:ascii="Consolas" w:hAnsi="Consolas"/>
          <w:color w:val="C53030"/>
          <w:sz w:val="19"/>
        </w:rPr>
        <w:t>pipeline/governance.py</w:t>
      </w:r>
      <w:r>
        <w:rPr>
          <w:rFonts w:ascii="Calibri" w:hAnsi="Calibri"/>
          <w:color w:val="2D3748"/>
          <w:sz w:val="21"/>
        </w:rPr>
        <w:t xml:space="preserve"> mengelola supresi dalam siklus hidup 5 tahap (</w:t>
      </w:r>
      <w:r>
        <w:rPr>
          <w:rFonts w:ascii="Calibri" w:hAnsi="Calibri"/>
          <w:i/>
          <w:color w:val="2D3748"/>
          <w:sz w:val="21"/>
        </w:rPr>
        <w:t>5-Stage Suppression Lifecycle</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SIKLUS HIDUP PENGAWASAN TATA KELOLA SUPRESI (GRC LIFECYCLE)                    │</w:t>
              <w:br/>
              <w:t>└──────────────────────────────────────────────────────────────────────────────────────────────────┘</w:t>
              <w:br/>
              <w:br/>
              <w:t xml:space="preserve">   1. USULAN &amp; PENELITIAN (CRQ TICKET)</w:t>
              <w:br/>
              <w:t xml:space="preserve">      * Engineer mengajukan: ID, Alasan Bisnis, Target Rules, IP Scope, Expiration Date.</w:t>
              <w:br/>
              <w:t xml:space="preserve">      │</w:t>
              <w:br/>
              <w:t xml:space="preserve">      ▼</w:t>
              <w:br/>
              <w:t xml:space="preserve">   2. VERIFIKASI PEMISAHAN TUGAS (SEPARATION OF DUTIES)</w:t>
              <w:br/>
              <w:t xml:space="preserve">      * Author != Approver (Divalidasi programatis).</w:t>
              <w:br/>
              <w:t xml:space="preserve">      * Disetujui SOC Lead / CISO.</w:t>
              <w:br/>
              <w:t xml:space="preserve">      │</w:t>
              <w:br/>
              <w:t xml:space="preserve">      ▼ ===&gt; MEMANCARKAN: SUPPRESSION_RULE_CREATED (Rule 110000 - Level 4)</w:t>
              <w:br/>
              <w:t xml:space="preserve">   3. IMPLEMENTASI AKTIF &amp; MONITORING DRIFT</w:t>
              <w:br/>
              <w:t xml:space="preserve">      * Rule aktif di Wazuh (Level 0 no_log).</w:t>
              <w:br/>
              <w:t xml:space="preserve">      * Monitor Harian: Perhitungan Z-Score Drift Sigma:</w:t>
              <w:br/>
              <w:t xml:space="preserve">        Sigma = (Current_Count - Baseline_Count) / Standard_Deviation</w:t>
              <w:br/>
              <w:t xml:space="preserve">        ===&gt; Jika |Sigma| ≥ 3.0: Peringatan Anomali Volume Lonjakan Supresi.</w:t>
              <w:br/>
              <w:t xml:space="preserve">      │</w:t>
              <w:br/>
              <w:t xml:space="preserve">      ├─────────────────────────────────────────┐</w:t>
              <w:br/>
              <w:t xml:space="preserve">      │                                         │</w:t>
              <w:br/>
              <w:t xml:space="preserve">      ▼ (Jalur Normal: Masa Berlaku Habis)      ▼ (Jalur Bahaya: Ancaman Terdeteksi)</w:t>
              <w:br/>
              <w:t xml:space="preserve">   4. AUDIT KEDALUWARSA OTOMATIS (TTL)       5. DETEKSI PELARIAN (SUPPRESSION ESCAPE)</w:t>
              <w:br/>
              <w:t xml:space="preserve">      * Sistem memeriksa tanggal hari ini.      * Entitas whitelist cocok insiden P0/P1!</w:t>
              <w:br/>
              <w:t xml:space="preserve">      * Rule berubah: ACTIVE -&gt; EXPIRED.        │</w:t>
              <w:br/>
              <w:t xml:space="preserve">      │                                         ▼</w:t>
              <w:br/>
              <w:t xml:space="preserve">      ▼                                  MEMANCARKAN: SUPPRESSION_ESCAPE_DETECTED</w:t>
              <w:br/>
              <w:t xml:space="preserve">   MEMANCARKAN: SUPPRESSION_RULE_EXPIRED        (Rule 110002 - Level 10 Peringatan Kritis!)</w:t>
              <w:br/>
              <w:t xml:space="preserve">   (Rule 110001 - Level 7 Notifikasi SOC)       Tim Forensik Membekukan Entitas Seketika</w:t>
            </w:r>
          </w:p>
        </w:tc>
      </w:tr>
    </w:tbl>
    <w:p>
      <w:pPr>
        <w:spacing w:after="80"/>
      </w:pPr>
    </w:p>
    <w:p>
      <w:pPr>
        <w:keepNext/>
        <w:spacing w:after="60" w:line="276" w:lineRule="auto" w:before="220"/>
      </w:pPr>
      <w:r>
        <w:rPr>
          <w:rFonts w:ascii="Calibri" w:hAnsi="Calibri"/>
          <w:b/>
          <w:color w:val="2B6CB0"/>
          <w:sz w:val="26"/>
        </w:rPr>
        <w:t>Rumus Statistik Drift Baseline (Sigma Z-Score):</w:t>
      </w:r>
    </w:p>
    <w:p>
      <w:pPr>
        <w:spacing w:after="80" w:line="276" w:lineRule="auto"/>
      </w:pPr>
      <w:r>
        <w:rPr>
          <w:rFonts w:ascii="Calibri" w:hAnsi="Calibri"/>
          <w:color w:val="2D3748"/>
          <w:sz w:val="21"/>
        </w:rPr>
        <w:t>Untuk memastikan sebuah rule supresi tidak meredam lebih banyak data dari yang seharusnya diperbolehkan, sistem menghitung nilai deviasi statistik harian:</w:t>
      </w:r>
    </w:p>
    <w:p>
      <w:pPr>
        <w:spacing w:after="80" w:line="276" w:lineRule="auto"/>
      </w:pPr>
      <w:r>
        <w:rPr>
          <w:rFonts w:ascii="Calibri" w:hAnsi="Calibri"/>
          <w:color w:val="2D3748"/>
          <w:sz w:val="21"/>
        </w:rPr>
        <w:t>$$\text{Drift Sigma } (Z) = \frac{\text{Current Volume} - \text{Baseline Volume}}{\sigma_{\text{baseline}}}$$</w:t>
      </w:r>
    </w:p>
    <w:p>
      <w:pPr>
        <w:spacing w:after="80" w:line="276" w:lineRule="auto"/>
      </w:pPr>
      <w:r>
        <w:rPr>
          <w:rFonts w:ascii="Calibri" w:hAnsi="Calibri"/>
          <w:color w:val="2D3748"/>
          <w:sz w:val="21"/>
        </w:rPr>
        <w:t>Jika nilai $|Z| \ge 3.0$ (tiga standar deviasi di atas rata-rata), sistem mencatat log peninjauan (</w:t>
      </w:r>
      <w:r>
        <w:rPr>
          <w:rFonts w:ascii="Calibri" w:hAnsi="Calibri"/>
          <w:i/>
          <w:color w:val="2D3748"/>
          <w:sz w:val="21"/>
        </w:rPr>
        <w:t>Review Audit Log</w:t>
      </w:r>
      <w:r>
        <w:rPr>
          <w:rFonts w:ascii="Calibri" w:hAnsi="Calibri"/>
          <w:color w:val="2D3748"/>
          <w:sz w:val="21"/>
        </w:rPr>
        <w:t>) untuk memperingatkan engineer bahwa terjadi anomali volume lalu lintas yang tidak wajar.</w:t>
      </w:r>
    </w:p>
    <w:p>
      <w:pPr>
        <w:spacing w:before="80" w:after="80"/>
        <w:pBdr>
          <w:bottom w:val="single" w:sz="6" w:space="1" w:color="CBD5E0"/>
        </w:pBdr>
      </w:pPr>
    </w:p>
    <w:p>
      <w:pPr>
        <w:keepNext/>
        <w:spacing w:after="80" w:line="276" w:lineRule="auto" w:before="280"/>
      </w:pPr>
      <w:r>
        <w:rPr>
          <w:rFonts w:ascii="Calibri" w:hAnsi="Calibri"/>
          <w:b/>
          <w:color w:val="1B365D"/>
          <w:sz w:val="32"/>
        </w:rPr>
        <w:t>BAGIAN 4: MATRIKS DISTRIBUSI EMPIRIS TELEMETRI (JULI 2026)</w:t>
      </w:r>
    </w:p>
    <w:p>
      <w:pPr>
        <w:spacing w:after="80" w:line="276" w:lineRule="auto"/>
      </w:pPr>
      <w:r>
        <w:rPr>
          <w:rFonts w:ascii="Calibri" w:hAnsi="Calibri"/>
          <w:color w:val="2D3748"/>
          <w:sz w:val="21"/>
        </w:rPr>
        <w:t>Dalam dataset telemetri empiris bulan Juli 2026 (840.402 alert), tata kelola supresi mengawasi efisiensi operasional dengan metrik terukur:</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257"/>
        <w:gridCol w:w="2257"/>
        <w:gridCol w:w="2257"/>
        <w:gridCol w:w="2257"/>
      </w:tblGrid>
      <w:tr>
        <w:trPr>
          <w:tblHeader/>
        </w:trPr>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Indikator Kinerja Tata Kelola (KPI)</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Nilai Empiris (Juli 2026)</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Standar Target Keamanan</w:t>
            </w:r>
          </w:p>
        </w:tc>
        <w:tc>
          <w:tcPr>
            <w:tcW w:type="dxa" w:w="2257"/>
            <w:tcMar>
              <w:top w:w="80" w:type="dxa"/>
              <w:bottom w:w="80" w:type="dxa"/>
              <w:left w:w="120" w:type="dxa"/>
              <w:right w:w="120" w:type="dxa"/>
            </w:tcMar>
            <w:shd w:fill="1B365D"/>
          </w:tcPr>
          <w:p>
            <w:pPr>
              <w:spacing w:before="0" w:after="0" w:line="264" w:lineRule="auto"/>
            </w:pPr>
            <w:r>
              <w:rPr>
                <w:rFonts w:ascii="Calibri" w:hAnsi="Calibri"/>
                <w:b/>
                <w:color w:val="FFFFFF"/>
                <w:sz w:val="19"/>
              </w:rPr>
              <w:t>Status Audit</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Total Aturan Supresi Aktif (Seed Rules)</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3 Aturan (Scanner, AppArmor, Web Bot)</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Maksimal 15 per lingkungan</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Terkendali Penuh</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Tingkat Kepatuhan Pemisahan Tugas (SoD)</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100,00%</w:t>
            </w:r>
            <w:r>
              <w:rPr>
                <w:rFonts w:ascii="Calibri" w:hAnsi="Calibri"/>
                <w:color w:val="2D3748"/>
                <w:sz w:val="18"/>
              </w:rPr>
              <w:t xml:space="preserve"> (Seluruh author != approver)</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Wajib 100,00%</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Patuh Sempurna</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Jumlah Aturan Tanpa Tanggal Kedaluwarsa</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0 Aturan (0.00%)</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Wajib 0 (Zero Indefinite)</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Patuh Mutlak</w:t>
            </w:r>
          </w:p>
        </w:tc>
      </w:tr>
      <w:tr>
        <w:trPr/>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Insiden Suppression Escape (Rule 110002)</w:t>
            </w:r>
          </w:p>
        </w:tc>
        <w:tc>
          <w:tcPr>
            <w:tcW w:type="dxa" w:w="2257"/>
            <w:tcMar>
              <w:top w:w="80" w:type="dxa"/>
              <w:bottom w:w="80" w:type="dxa"/>
              <w:left w:w="120" w:type="dxa"/>
              <w:right w:w="120" w:type="dxa"/>
            </w:tcMar>
            <w:shd w:fill="F7FAFC"/>
          </w:tcPr>
          <w:p>
            <w:pPr>
              <w:spacing w:before="0" w:after="0" w:line="264" w:lineRule="auto"/>
            </w:pPr>
            <w:r>
              <w:rPr>
                <w:rFonts w:ascii="Calibri" w:hAnsi="Calibri"/>
                <w:b/>
                <w:color w:val="1A202C"/>
                <w:sz w:val="18"/>
              </w:rPr>
              <w:t>0 Kasus (Aman)</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Target: 0 Kasus</w:t>
            </w:r>
          </w:p>
        </w:tc>
        <w:tc>
          <w:tcPr>
            <w:tcW w:type="dxa" w:w="2257"/>
            <w:tcMar>
              <w:top w:w="80" w:type="dxa"/>
              <w:bottom w:w="80" w:type="dxa"/>
              <w:left w:w="120" w:type="dxa"/>
              <w:right w:w="120" w:type="dxa"/>
            </w:tcMar>
            <w:shd w:fill="F7FAFC"/>
          </w:tcPr>
          <w:p>
            <w:pPr>
              <w:spacing w:before="0" w:after="0" w:line="264" w:lineRule="auto"/>
            </w:pPr>
            <w:r>
              <w:rPr>
                <w:rFonts w:ascii="Calibri" w:hAnsi="Calibri"/>
                <w:color w:val="2D3748"/>
                <w:sz w:val="18"/>
              </w:rPr>
              <w:t>Tidak Ada Pembajakan Whitelist</w:t>
            </w:r>
          </w:p>
        </w:tc>
      </w:tr>
      <w:tr>
        <w:trPr/>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Volume Event yang Diredam Secara Terkendali</w:t>
            </w:r>
          </w:p>
        </w:tc>
        <w:tc>
          <w:tcPr>
            <w:tcW w:type="dxa" w:w="2257"/>
            <w:tcMar>
              <w:top w:w="80" w:type="dxa"/>
              <w:bottom w:w="80" w:type="dxa"/>
              <w:left w:w="120" w:type="dxa"/>
              <w:right w:w="120" w:type="dxa"/>
            </w:tcMar>
            <w:shd w:fill="FFFFFF"/>
          </w:tcPr>
          <w:p>
            <w:pPr>
              <w:spacing w:before="0" w:after="0" w:line="264" w:lineRule="auto"/>
            </w:pPr>
            <w:r>
              <w:rPr>
                <w:rFonts w:ascii="Calibri" w:hAnsi="Calibri"/>
                <w:b/>
                <w:color w:val="1A202C"/>
                <w:sz w:val="18"/>
              </w:rPr>
              <w:t>740.280 alert (88,08% Total SIEM)</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Dipertahankan dalam koridor</w:t>
            </w:r>
          </w:p>
        </w:tc>
        <w:tc>
          <w:tcPr>
            <w:tcW w:type="dxa" w:w="2257"/>
            <w:tcMar>
              <w:top w:w="80" w:type="dxa"/>
              <w:bottom w:w="80" w:type="dxa"/>
              <w:left w:w="120" w:type="dxa"/>
              <w:right w:w="120" w:type="dxa"/>
            </w:tcMar>
            <w:shd w:fill="FFFFFF"/>
          </w:tcPr>
          <w:p>
            <w:pPr>
              <w:spacing w:before="0" w:after="0" w:line="264" w:lineRule="auto"/>
            </w:pPr>
            <w:r>
              <w:rPr>
                <w:rFonts w:ascii="Calibri" w:hAnsi="Calibri"/>
                <w:color w:val="2D3748"/>
                <w:sz w:val="18"/>
              </w:rPr>
              <w:t>Akurasi Deteksi Meningkat</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5: KESELARASAN STANDAR GRC, REGULASI &amp; AUDIT EKSTERNAL</w:t>
      </w:r>
    </w:p>
    <w:p>
      <w:pPr>
        <w:spacing w:after="80" w:line="276" w:lineRule="auto"/>
      </w:pPr>
      <w:r>
        <w:rPr>
          <w:rFonts w:ascii="Calibri" w:hAnsi="Calibri"/>
          <w:color w:val="2D3748"/>
          <w:sz w:val="21"/>
        </w:rPr>
        <w:t xml:space="preserve">Implementasi </w:t>
      </w:r>
      <w:r>
        <w:rPr>
          <w:rFonts w:ascii="Consolas" w:hAnsi="Consolas"/>
          <w:color w:val="C53030"/>
          <w:sz w:val="19"/>
        </w:rPr>
        <w:t>095-governance-log.xml</w:t>
      </w:r>
      <w:r>
        <w:rPr>
          <w:rFonts w:ascii="Calibri" w:hAnsi="Calibri"/>
          <w:color w:val="2D3748"/>
          <w:sz w:val="21"/>
        </w:rPr>
        <w:t xml:space="preserve"> memberikan bukti objektif (</w:t>
      </w:r>
      <w:r>
        <w:rPr>
          <w:rFonts w:ascii="Calibri" w:hAnsi="Calibri"/>
          <w:i/>
          <w:color w:val="2D3748"/>
          <w:sz w:val="21"/>
        </w:rPr>
        <w:t>objective audit evidence</w:t>
      </w:r>
      <w:r>
        <w:rPr>
          <w:rFonts w:ascii="Calibri" w:hAnsi="Calibri"/>
          <w:color w:val="2D3748"/>
          <w:sz w:val="21"/>
        </w:rPr>
        <w:t>) yang memenuhi klausul standar internasional tertinggi:</w:t>
      </w:r>
    </w:p>
    <w:p>
      <w:pPr>
        <w:keepNext/>
        <w:spacing w:after="60" w:line="276" w:lineRule="auto" w:before="220"/>
      </w:pPr>
      <w:r>
        <w:rPr>
          <w:rFonts w:ascii="Calibri" w:hAnsi="Calibri"/>
          <w:b/>
          <w:color w:val="2B6CB0"/>
          <w:sz w:val="26"/>
        </w:rPr>
        <w:t>5.1. Kepatuhan Regulasi Internasional &amp; Perbankan</w:t>
      </w:r>
    </w:p>
    <w:p>
      <w:pPr>
        <w:spacing w:after="40" w:line="276" w:lineRule="auto"/>
        <w:ind w:left="360"/>
      </w:pPr>
      <w:r>
        <w:rPr>
          <w:rFonts w:ascii="Calibri" w:hAnsi="Calibri"/>
          <w:color w:val="2D3748"/>
          <w:sz w:val="21"/>
        </w:rPr>
        <w:t xml:space="preserve">• </w:t>
      </w:r>
      <w:r>
        <w:rPr>
          <w:rFonts w:ascii="Calibri" w:hAnsi="Calibri"/>
          <w:b/>
          <w:color w:val="1A202C"/>
          <w:sz w:val="21"/>
        </w:rPr>
        <w:t>ISO/IEC 27001:2022:</w:t>
      </w:r>
    </w:p>
    <w:p>
      <w:pPr>
        <w:spacing w:after="80" w:line="276" w:lineRule="auto"/>
      </w:pPr>
      <w:r>
        <w:rPr>
          <w:rFonts w:ascii="Calibri" w:hAnsi="Calibri"/>
          <w:i/>
          <w:color w:val="2D3748"/>
          <w:sz w:val="21"/>
        </w:rPr>
        <w:t xml:space="preserve"> </w:t>
      </w:r>
      <w:r>
        <w:rPr>
          <w:rFonts w:ascii="Calibri" w:hAnsi="Calibri"/>
          <w:i/>
          <w:color w:val="2D3748"/>
          <w:sz w:val="21"/>
        </w:rPr>
        <w:t>Kontrol A.5.28 (Collection of Evidence):</w:t>
      </w:r>
      <w:r>
        <w:rPr>
          <w:rFonts w:ascii="Calibri" w:hAnsi="Calibri"/>
          <w:color w:val="2D3748"/>
          <w:sz w:val="21"/>
        </w:rPr>
        <w:t>* Pemeliharaan rekaman log yang aman dan tidak dapat diubah mengenai setiap perubahan kontrol keamanan informasi.</w:t>
      </w:r>
    </w:p>
    <w:p>
      <w:pPr>
        <w:spacing w:after="80" w:line="276" w:lineRule="auto"/>
      </w:pPr>
      <w:r>
        <w:rPr>
          <w:rFonts w:ascii="Calibri" w:hAnsi="Calibri"/>
          <w:i/>
          <w:color w:val="2D3748"/>
          <w:sz w:val="21"/>
        </w:rPr>
        <w:t xml:space="preserve"> </w:t>
      </w:r>
      <w:r>
        <w:rPr>
          <w:rFonts w:ascii="Calibri" w:hAnsi="Calibri"/>
          <w:i/>
          <w:color w:val="2D3748"/>
          <w:sz w:val="21"/>
        </w:rPr>
        <w:t>Kontrol A.8.15 (Logging) &amp; A.8.18 (Privileged Access Rights):</w:t>
      </w:r>
      <w:r>
        <w:rPr>
          <w:rFonts w:ascii="Calibri" w:hAnsi="Calibri"/>
          <w:color w:val="2D3748"/>
          <w:sz w:val="21"/>
        </w:rPr>
        <w:t>* Jejak audit atas modifikasi hak akses pengecualian dan konfigurasi sistem pemantauan.</w:t>
      </w:r>
    </w:p>
    <w:p>
      <w:pPr>
        <w:spacing w:after="40" w:line="276" w:lineRule="auto"/>
        <w:ind w:left="360"/>
      </w:pPr>
      <w:r>
        <w:rPr>
          <w:rFonts w:ascii="Calibri" w:hAnsi="Calibri"/>
          <w:color w:val="2D3748"/>
          <w:sz w:val="21"/>
        </w:rPr>
        <w:t xml:space="preserve">• </w:t>
      </w:r>
      <w:r>
        <w:rPr>
          <w:rFonts w:ascii="Calibri" w:hAnsi="Calibri"/>
          <w:b/>
          <w:color w:val="1A202C"/>
          <w:sz w:val="21"/>
        </w:rPr>
        <w:t>COBIT 2019 Framework:</w:t>
      </w:r>
    </w:p>
    <w:p>
      <w:pPr>
        <w:spacing w:after="80" w:line="276" w:lineRule="auto"/>
      </w:pPr>
      <w:r>
        <w:rPr>
          <w:rFonts w:ascii="Calibri" w:hAnsi="Calibri"/>
          <w:i/>
          <w:color w:val="2D3748"/>
          <w:sz w:val="21"/>
        </w:rPr>
        <w:t xml:space="preserve"> </w:t>
      </w:r>
      <w:r>
        <w:rPr>
          <w:rFonts w:ascii="Calibri" w:hAnsi="Calibri"/>
          <w:i/>
          <w:color w:val="2D3748"/>
          <w:sz w:val="21"/>
        </w:rPr>
        <w:t>Domain MEA01 (Monitor, Evaluate and Assess Performance and Conformance):</w:t>
      </w:r>
      <w:r>
        <w:rPr>
          <w:rFonts w:ascii="Calibri" w:hAnsi="Calibri"/>
          <w:color w:val="2D3748"/>
          <w:sz w:val="21"/>
        </w:rPr>
        <w:t>* Menilai kepatuhan kontrol internal terhadap target toleransi risiko perusahaan.</w:t>
      </w:r>
    </w:p>
    <w:p>
      <w:pPr>
        <w:spacing w:after="80" w:line="276" w:lineRule="auto"/>
      </w:pPr>
      <w:r>
        <w:rPr>
          <w:rFonts w:ascii="Calibri" w:hAnsi="Calibri"/>
          <w:i/>
          <w:color w:val="2D3748"/>
          <w:sz w:val="21"/>
        </w:rPr>
        <w:t xml:space="preserve"> </w:t>
      </w:r>
      <w:r>
        <w:rPr>
          <w:rFonts w:ascii="Calibri" w:hAnsi="Calibri"/>
          <w:i/>
          <w:color w:val="2D3748"/>
          <w:sz w:val="21"/>
        </w:rPr>
        <w:t>Domain BAI06 (Manage Changes):</w:t>
      </w:r>
      <w:r>
        <w:rPr>
          <w:rFonts w:ascii="Calibri" w:hAnsi="Calibri"/>
          <w:color w:val="2D3748"/>
          <w:sz w:val="21"/>
        </w:rPr>
        <w:t>* Memastikan semua modifikasi filter keamanan melalui proses persetujuan resmi.</w:t>
      </w:r>
    </w:p>
    <w:p>
      <w:pPr>
        <w:spacing w:after="40" w:line="276" w:lineRule="auto"/>
        <w:ind w:left="360"/>
      </w:pPr>
      <w:r>
        <w:rPr>
          <w:rFonts w:ascii="Calibri" w:hAnsi="Calibri"/>
          <w:color w:val="2D3748"/>
          <w:sz w:val="21"/>
        </w:rPr>
        <w:t xml:space="preserve">• </w:t>
      </w:r>
      <w:r>
        <w:rPr>
          <w:rFonts w:ascii="Calibri" w:hAnsi="Calibri"/>
          <w:b/>
          <w:color w:val="1A202C"/>
          <w:sz w:val="21"/>
        </w:rPr>
        <w:t>Payment Card Industry Data Security Standard (PCI-DSS v4.0):</w:t>
      </w:r>
    </w:p>
    <w:p>
      <w:pPr>
        <w:spacing w:after="80" w:line="276" w:lineRule="auto"/>
      </w:pPr>
      <w:r>
        <w:rPr>
          <w:rFonts w:ascii="Calibri" w:hAnsi="Calibri"/>
          <w:i/>
          <w:color w:val="2D3748"/>
          <w:sz w:val="21"/>
        </w:rPr>
        <w:t xml:space="preserve"> </w:t>
      </w:r>
      <w:r>
        <w:rPr>
          <w:rFonts w:ascii="Calibri" w:hAnsi="Calibri"/>
          <w:i/>
          <w:color w:val="2D3748"/>
          <w:sz w:val="21"/>
        </w:rPr>
        <w:t>Requirement 10.6 &amp; 12.10:</w:t>
      </w:r>
      <w:r>
        <w:rPr>
          <w:rFonts w:ascii="Calibri" w:hAnsi="Calibri"/>
          <w:i/>
          <w:color w:val="2D3748"/>
          <w:sz w:val="21"/>
        </w:rPr>
        <w:t xml:space="preserve"> Peninjauan log audit harian terhadap mekanisme keamanan jaringan dan kesiapan penanganan anomali pada entitas yang memiliki hak pengecualian di lingkungan pemrosesan kartu kredit (</w:t>
      </w:r>
      <w:r>
        <w:rPr>
          <w:rFonts w:ascii="Calibri" w:hAnsi="Calibri"/>
          <w:color w:val="2D3748"/>
          <w:sz w:val="21"/>
        </w:rPr>
        <w:t>CDE*).</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Berkas XML Terkait: </w:t>
      </w:r>
      <w:r>
        <w:rPr>
          <w:rFonts w:ascii="Consolas" w:hAnsi="Consolas"/>
          <w:color w:val="C53030"/>
          <w:sz w:val="19"/>
        </w:rPr>
        <w:t>ruleset/rules/095-governance-log.xml</w:t>
      </w:r>
    </w:p>
    <w:p>
      <w:pPr>
        <w:spacing w:after="40" w:line="276" w:lineRule="auto"/>
        <w:ind w:left="360"/>
      </w:pPr>
      <w:r>
        <w:rPr>
          <w:rFonts w:ascii="Calibri" w:hAnsi="Calibri"/>
          <w:color w:val="2D3748"/>
          <w:sz w:val="21"/>
        </w:rPr>
        <w:t xml:space="preserve">• Berkas Kode Pipeline Terkait: </w:t>
      </w:r>
      <w:r>
        <w:rPr>
          <w:rFonts w:ascii="Consolas" w:hAnsi="Consolas"/>
          <w:color w:val="C53030"/>
          <w:sz w:val="19"/>
        </w:rPr>
        <w:t>pipeline/governance.py</w:t>
      </w:r>
      <w:r>
        <w:rPr>
          <w:rFonts w:ascii="Calibri" w:hAnsi="Calibri"/>
          <w:color w:val="2D3748"/>
          <w:sz w:val="21"/>
        </w:rPr>
        <w:t xml:space="preserve"> (Kelas </w:t>
      </w:r>
      <w:r>
        <w:rPr>
          <w:rFonts w:ascii="Consolas" w:hAnsi="Consolas"/>
          <w:color w:val="C53030"/>
          <w:sz w:val="19"/>
        </w:rPr>
        <w:t>SuppressionGovernanceManager</w:t>
      </w:r>
      <w:r>
        <w:rPr>
          <w:rFonts w:ascii="Calibri" w:hAnsi="Calibri"/>
          <w:color w:val="2D3748"/>
          <w:sz w:val="21"/>
        </w:rPr>
        <w:t>)</w:t>
      </w:r>
    </w:p>
    <w:p>
      <w:pPr>
        <w:spacing w:after="40" w:line="276" w:lineRule="auto"/>
        <w:ind w:left="360"/>
      </w:pPr>
      <w:r>
        <w:rPr>
          <w:rFonts w:ascii="Calibri" w:hAnsi="Calibri"/>
          <w:color w:val="2D3748"/>
          <w:sz w:val="21"/>
        </w:rPr>
        <w:t xml:space="preserve">• Berkas Database Model: </w:t>
      </w:r>
      <w:r>
        <w:rPr>
          <w:rFonts w:ascii="Consolas" w:hAnsi="Consolas"/>
          <w:color w:val="C53030"/>
          <w:sz w:val="19"/>
        </w:rPr>
        <w:t>pipeline/models.py</w:t>
      </w:r>
      <w:r>
        <w:rPr>
          <w:rFonts w:ascii="Calibri" w:hAnsi="Calibri"/>
          <w:color w:val="2D3748"/>
          <w:sz w:val="21"/>
        </w:rPr>
        <w:t xml:space="preserve"> (</w:t>
      </w:r>
      <w:r>
        <w:rPr>
          <w:rFonts w:ascii="Consolas" w:hAnsi="Consolas"/>
          <w:color w:val="C53030"/>
          <w:sz w:val="19"/>
        </w:rPr>
        <w:t>SuppressionRuleDB</w:t>
      </w:r>
      <w:r>
        <w:rPr>
          <w:rFonts w:ascii="Calibri" w:hAnsi="Calibri"/>
          <w:color w:val="2D3748"/>
          <w:sz w:val="21"/>
        </w:rPr>
        <w:t xml:space="preserve">, </w:t>
      </w:r>
      <w:r>
        <w:rPr>
          <w:rFonts w:ascii="Consolas" w:hAnsi="Consolas"/>
          <w:color w:val="C53030"/>
          <w:sz w:val="19"/>
        </w:rPr>
        <w:t>SuppressionAuditLogDB</w:t>
      </w:r>
      <w:r>
        <w:rPr>
          <w:rFonts w:ascii="Calibri" w:hAnsi="Calibri"/>
          <w:color w:val="2D3748"/>
          <w:sz w:val="21"/>
        </w:rPr>
        <w:t>)</w:t>
      </w:r>
    </w:p>
    <w:p>
      <w:pPr>
        <w:spacing w:after="40" w:line="276" w:lineRule="auto"/>
        <w:ind w:left="360"/>
      </w:pPr>
      <w:r>
        <w:rPr>
          <w:rFonts w:ascii="Calibri" w:hAnsi="Calibri"/>
          <w:color w:val="2D3748"/>
          <w:sz w:val="21"/>
        </w:rPr>
        <w:t xml:space="preserve">• Berkas Ruleset yang Diawasi: </w:t>
      </w:r>
      <w:r>
        <w:rPr>
          <w:rFonts w:ascii="Consolas" w:hAnsi="Consolas"/>
          <w:color w:val="C53030"/>
          <w:sz w:val="19"/>
        </w:rPr>
        <w:t>062-lateral-suppression.xml</w:t>
      </w:r>
      <w:r>
        <w:rPr>
          <w:rFonts w:ascii="Calibri" w:hAnsi="Calibri"/>
          <w:color w:val="2D3748"/>
          <w:sz w:val="21"/>
        </w:rPr>
        <w:t xml:space="preserve">, </w:t>
      </w:r>
      <w:r>
        <w:rPr>
          <w:rFonts w:ascii="Consolas" w:hAnsi="Consolas"/>
          <w:color w:val="C53030"/>
          <w:sz w:val="19"/>
        </w:rPr>
        <w:t>080-suppression.xml</w:t>
      </w:r>
      <w:r>
        <w:rPr>
          <w:rFonts w:ascii="Calibri" w:hAnsi="Calibri"/>
          <w:color w:val="2D3748"/>
          <w:sz w:val="21"/>
        </w:rPr>
        <w:t xml:space="preserve">, </w:t>
      </w:r>
      <w:r>
        <w:rPr>
          <w:rFonts w:ascii="Consolas" w:hAnsi="Consolas"/>
          <w:color w:val="C53030"/>
          <w:sz w:val="19"/>
        </w:rPr>
        <w:t>082-pradita-tuning.xml</w:t>
      </w:r>
    </w:p>
    <w:p>
      <w:pPr>
        <w:spacing w:after="40" w:line="276" w:lineRule="auto"/>
        <w:ind w:left="360"/>
      </w:pPr>
      <w:r>
        <w:rPr>
          <w:rFonts w:ascii="Calibri" w:hAnsi="Calibri"/>
          <w:color w:val="2D3748"/>
          <w:sz w:val="21"/>
        </w:rPr>
        <w:t xml:space="preserve">• Dokumen Arsitektur Master: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