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 w:eastAsia="黑体"/>
          <w:b/>
          <w:sz w:val="36"/>
        </w:rPr>
        <w:t>收入循环智能审计助手 — 开发规格 V1.3 修改需求清单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项目名称</w:t>
            </w:r>
          </w:p>
        </w:tc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收入循环智能审计助手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文档版本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V1.3 修改清单（第四版修订）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编写日期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2026-08-29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文档状态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修改完毕，可交付开发团队技术评审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对应文件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收入循环智能审计助手_开发规格_V1.3.md / .docx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一、本次修改核心：新增 §5.13 审计程序可选执行与部分执行机制</w:t>
      </w:r>
    </w:p>
    <w:p>
      <w:pPr>
        <w:spacing w:after="80"/>
        <w:ind w:left="340"/>
        <w:pBdr>
          <w:left w:val="single" w:sz="12" w:space="4" w:color="4472C4"/>
        </w:pBdr>
      </w:pPr>
      <w:r>
        <w:rPr>
          <w:rFonts w:ascii="Calibri" w:hAnsi="Calibri" w:eastAsia="宋体"/>
          <w:b/>
          <w:sz w:val="20"/>
        </w:rPr>
        <w:t>修改依据（用户2026-08-28确认）</w:t>
      </w:r>
      <w:r>
        <w:rPr>
          <w:rFonts w:ascii="Calibri" w:hAnsi="Calibri" w:eastAsia="宋体"/>
          <w:b w:val="0"/>
          <w:sz w:val="20"/>
        </w:rPr>
        <w:t xml:space="preserve">：原文档默认"理想化全链路"（合同 → 履约 → 交易 → 账面 → 回款 → Evidence Chain → Review → 底稿），但现实中审计师不会每次都把所有资料喂给AI，也不会每次都执行完整的收入审计流程。不定义清楚会在落地时出Bug。 </w:t>
      </w:r>
      <w:r>
        <w:rPr>
          <w:rFonts w:ascii="Calibri" w:hAnsi="Calibri" w:eastAsia="宋体"/>
          <w:b/>
          <w:sz w:val="20"/>
        </w:rPr>
        <w:t>修改定位</w:t>
      </w:r>
      <w:r>
        <w:rPr>
          <w:rFonts w:ascii="Calibri" w:hAnsi="Calibri" w:eastAsia="宋体"/>
          <w:b w:val="0"/>
          <w:sz w:val="20"/>
        </w:rPr>
        <w:t>：定义现实世界中必然存在的情况（能力驱动、可选执行），</w:t>
      </w:r>
      <w:r>
        <w:rPr>
          <w:rFonts w:ascii="Calibri" w:hAnsi="Calibri" w:eastAsia="宋体"/>
          <w:b/>
          <w:sz w:val="20"/>
        </w:rPr>
        <w:t>不是增加功能</w:t>
      </w:r>
      <w:r>
        <w:rPr>
          <w:rFonts w:ascii="Calibri" w:hAnsi="Calibri" w:eastAsia="宋体"/>
          <w:b w:val="0"/>
          <w:sz w:val="20"/>
        </w:rPr>
        <w:t>。</w:t>
      </w:r>
    </w:p>
    <w:p>
      <w:pPr>
        <w:spacing w:before="160" w:after="120"/>
      </w:pPr>
      <w:r>
        <w:rPr>
          <w:rFonts w:ascii="Calibri" w:hAnsi="Calibri" w:eastAsia="黑体"/>
          <w:b/>
          <w:sz w:val="26"/>
        </w:rPr>
        <w:t>§5.13 共7个小节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小节</w:t>
            </w:r>
          </w:p>
        </w:tc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核心内容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§5.13.1 程序执行状态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九态体系：NOT_STARTED / READY / RUNNING / COMPLETED / PARTIAL / NOT_APPLICABLE / NOT_PERFORMED / BLOCKED / ABSTAINED；明确区分 ABSTAINED（系统想执行但证据不足）、NOT_PERFORMED（审计师决定不执行）、NOT_APPLICABLE（程序对当前业务模式不适用）、BLOCKED（依赖项/系统错误无法执行）；</w:t>
            </w:r>
            <w:r>
              <w:rPr>
                <w:rFonts w:ascii="Calibri" w:hAnsi="Calibri" w:eastAsia="宋体"/>
                <w:b/>
                <w:sz w:val="18"/>
              </w:rPr>
              <w:t>程序状态由审计师/项目配置控制，AI不能自动判断"审计师没做程序"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§5.13.2 输入依赖分类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Required / Optional / Dependent 三分类 + 缺失时行为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§5.13.3 局部失败原则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"任一节点Abstention → 仅停止依赖该节点结论的后续节点；不影响其他无依赖节点继续执行"；Decision Tree + Dependency Graph（履约义务/交易价格/收款条件三支并行示例）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§5.13.4 Coverage &amp; Limitations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全系统强制输出：Analysis Coverage（本次分析覆盖范围）/ Limitations（未覆盖原因）/ Impact（对结论的影响），三段式示例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§5.13.5 Execution Manifest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执行清单示例（Revenue Audit Execution Manifest 表：程序/状态/输入），底稿上明确本次AI实际执行了什么、没执行什么、为什么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§5.13.6 Abstention 三级层次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Field Abstention（字段级）/ Node Abstention（节点级）/ Procedure Abstention（程序级）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§5.13.7 架构形态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能力驱动架构（Project Context → Execution Manifest → 并行能力 → Evidence Assembly → Review → 底稿）；</w:t>
            </w:r>
            <w:r>
              <w:rPr>
                <w:rFonts w:ascii="Calibri" w:hAnsi="Calibri" w:eastAsia="宋体"/>
                <w:b/>
                <w:sz w:val="18"/>
              </w:rPr>
              <w:t>验收标准：随机资料子集不报错、不整体Abstention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二、指定同步修改的4处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位置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原表述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修改后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附件A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任一节点Abstention → 不继续向下判断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仅停止依赖该节点结论的后续节点；其他无依赖节点可继续执行</w:t>
            </w:r>
            <w:r>
              <w:rPr>
                <w:rFonts w:ascii="Calibri" w:hAnsi="Calibri" w:eastAsia="宋体"/>
                <w:b w:val="0"/>
                <w:sz w:val="18"/>
              </w:rPr>
              <w:t>（三态模型③＋决策树实现说明3，共2处）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F6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输入 = Agent 1/2 输出 + Evidence Chain + 模板 + Project Context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输入 = </w:t>
            </w:r>
            <w:r>
              <w:rPr>
                <w:rFonts w:ascii="Calibri" w:hAnsi="Calibri" w:eastAsia="宋体"/>
                <w:b/>
                <w:sz w:val="18"/>
              </w:rPr>
              <w:t>已完成的相关Agent输出（按实际执行情况可部分提供）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+ Evidence Chain + 内部模板库 + Project Context；附三种情况语义（Agent1有/Agent2无→照常生成；部分→生成已覆盖部分+明确未覆盖；都无→提示缺输入）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Evidence Chain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按"合同→履约→交易→记账→回款"组装完整证据链；某环节缺失→"链断裂"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基于本次实际执行的审计程序形成可用证据链，并明确Coverage与未覆盖环节</w:t>
            </w:r>
            <w:r>
              <w:rPr>
                <w:rFonts w:ascii="Calibri" w:hAnsi="Calibri" w:eastAsia="宋体"/>
                <w:b w:val="0"/>
                <w:sz w:val="18"/>
              </w:rPr>
              <w:t>（§6.2；§3.5组装同步；§4.3示例标注"理想化全链路"）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Data Lineage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缺失 → 链断裂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缺失环节标记</w:t>
            </w:r>
            <w:r>
              <w:rPr>
                <w:rFonts w:ascii="Calibri" w:hAnsi="Calibri" w:eastAsia="宋体"/>
                <w:b/>
                <w:sz w:val="18"/>
              </w:rPr>
              <w:t>六态区分</w:t>
            </w:r>
            <w:r>
              <w:rPr>
                <w:rFonts w:ascii="Calibri" w:hAnsi="Calibri" w:eastAsia="宋体"/>
                <w:b w:val="0"/>
                <w:sz w:val="18"/>
              </w:rPr>
              <w:t>：MISSING / NOT_PROVIDED / NOT_PERFORMED / NOT_APPLICABLE / UNMATCHED / LOW_CONFIDENCE；示例含"物流单[NOT_PROVIDED]→验收单[NOT_APPLICABLE]"（§7.1；§7.3、§16.3、§17.1行10、TC-15全部同步）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三、顺带同步的7处（一致性维护）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74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274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位置</w:t>
            </w:r>
          </w:p>
        </w:tc>
        <w:tc>
          <w:tcPr>
            <w:tcW w:type="dxa" w:w="274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同步内容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§6.1 Evidence Object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新增 </w:t>
            </w:r>
            <w:r>
              <w:rPr>
                <w:rFonts w:ascii="Calibri" w:hAnsi="Calibri" w:eastAsia="Consolas"/>
                <w:b w:val="0"/>
                <w:sz w:val="17"/>
              </w:rPr>
              <w:t>execution_status</w:t>
            </w:r>
            <w:r>
              <w:rPr>
                <w:rFonts w:ascii="Calibri" w:hAnsi="Calibri" w:eastAsia="宋体"/>
                <w:b w:val="0"/>
                <w:sz w:val="18"/>
              </w:rPr>
              <w:t xml:space="preserve"> 必填字段（JSON示例＋字段表＋结构说明）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F9 Review Workbench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顶部显示 Execution Manifest；每次输出附带 Coverage &amp; Limitations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§13.1 指标体系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新增第⑤类 Execution Coverage：Partial Input No-error Rate 100% / Execution Status Accuracy / Coverage Report Presence；原⑤效率类改⑥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§13.3 测试用例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 xml:space="preserve">新增 </w:t>
            </w:r>
            <w:r>
              <w:rPr>
                <w:rFonts w:ascii="Calibri" w:hAnsi="Calibri" w:eastAsia="宋体"/>
                <w:b/>
                <w:sz w:val="18"/>
              </w:rPr>
              <w:t>TC-17</w:t>
            </w:r>
            <w:r>
              <w:rPr>
                <w:rFonts w:ascii="Calibri" w:hAnsi="Calibri" w:eastAsia="宋体"/>
                <w:b w:val="0"/>
                <w:sz w:val="18"/>
              </w:rPr>
              <w:t>（仅合同→不整体Abstention）、</w:t>
            </w:r>
            <w:r>
              <w:rPr>
                <w:rFonts w:ascii="Calibri" w:hAnsi="Calibri" w:eastAsia="宋体"/>
                <w:b/>
                <w:sz w:val="18"/>
              </w:rPr>
              <w:t>TC-18</w:t>
            </w:r>
            <w:r>
              <w:rPr>
                <w:rFonts w:ascii="Calibri" w:hAnsi="Calibri" w:eastAsia="宋体"/>
                <w:b w:val="0"/>
                <w:sz w:val="18"/>
              </w:rPr>
              <w:t>（SaaS无物流→NOT_APPLICABLE）；TC-10/TC-15微调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§3.1 架构说明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Agent 1/2/3 改为"可独立启停的能力模块，非固定串行流水线"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§4.1场景一、§16.1时序图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标注"理想化全链路"，实际按§5.13裁剪</w:t>
            </w:r>
          </w:p>
        </w:tc>
      </w:tr>
      <w:tr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术语表</w:t>
            </w:r>
          </w:p>
        </w:tc>
        <w:tc>
          <w:tcPr>
            <w:tcW w:type="dxa" w:w="274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新增 Execution Status / NOT_APPLICABLE / NOT_PERFORMED / PARTIAL / Execution Manifest / Coverage &amp; Limitations 共6个术语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四、V1.3 累计变更摘要（§0.1，共24项）</w:t>
      </w:r>
    </w:p>
    <w:p>
      <w:pPr>
        <w:spacing w:after="80"/>
        <w:ind w:left="340"/>
        <w:pBdr>
          <w:left w:val="single" w:sz="12" w:space="4" w:color="4472C4"/>
        </w:pBdr>
      </w:pPr>
      <w:r>
        <w:rPr>
          <w:rFonts w:ascii="Calibri" w:hAnsi="Calibri" w:eastAsia="宋体"/>
          <w:b w:val="0"/>
          <w:sz w:val="20"/>
        </w:rPr>
        <w:t xml:space="preserve">变更摘要已由 15项 → 23项 → </w:t>
      </w:r>
      <w:r>
        <w:rPr>
          <w:rFonts w:ascii="Calibri" w:hAnsi="Calibri" w:eastAsia="宋体"/>
          <w:b/>
          <w:sz w:val="20"/>
        </w:rPr>
        <w:t>24项</w:t>
      </w:r>
      <w:r>
        <w:rPr>
          <w:rFonts w:ascii="Calibri" w:hAnsi="Calibri" w:eastAsia="宋体"/>
          <w:b w:val="0"/>
          <w:sz w:val="20"/>
        </w:rPr>
        <w:t xml:space="preserve"> 同步更新（含评审意见16的完整记录）。</w:t>
      </w:r>
    </w:p>
    <w:p>
      <w:pPr>
        <w:spacing w:before="160" w:after="120"/>
      </w:pPr>
      <w:r>
        <w:rPr>
          <w:rFonts w:ascii="Calibri" w:hAnsi="Calibri" w:eastAsia="黑体"/>
          <w:b/>
          <w:sz w:val="26"/>
        </w:rPr>
        <w:t>前9条（2026-08-28确认落地，本次基础上）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修改点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位置</w:t>
            </w:r>
          </w:p>
        </w:tc>
        <w:tc>
          <w:tcPr>
            <w:tcW w:type="dxa" w:w="2055"/>
          </w:tcPr>
          <w:p/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F12字段表两栏化（Project Context数据 \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MVP）：基础信息/审计期间/重要性/收入模式/合同=1.0；收入明细/客户名单/供应商名单/应收/银行流水=2.0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§5.12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F3输入定义：F2合同要素+Project Context；仅做差异分析时进一步调用账面记录/收入明细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§3 F3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F14更名 AI Judgment Feedback &amp; Evaluation；F9=Review Workbench（界面）、F14=审核行为及反馈沉淀机制（Workflow）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§1.5, §13, §14.1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Evidence Object 去"22字段"强调，改"固定Schema"，以JSON Schema为准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§6.1, §8, §15.3, 术语表, 附件C（共6处）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node_status与judgment_status独立管理：node_status=ANALYZED + judgment_status=PENDING_REVIEW 是正常组合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附件A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错误处理改 Abstention+人工确认；禁止自动fallback；§17后补处理流程图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§17.1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F4验收改"预定义高频风险信号均纳入规则库/测试覆盖率100%（规则覆盖）"；规则覆盖率100% ≠ 模型召回率100%，分开验收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§3 F4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JSON化不改需求文档：JSON是</w:t>
            </w:r>
            <w:r>
              <w:rPr>
                <w:rFonts w:ascii="Calibri" w:hAnsi="Calibri" w:eastAsia="宋体"/>
                <w:b/>
                <w:sz w:val="18"/>
              </w:rPr>
              <w:t>内部接口协议</w:t>
            </w:r>
            <w:r>
              <w:rPr>
                <w:rFonts w:ascii="Calibri" w:hAnsi="Calibri" w:eastAsia="宋体"/>
                <w:b w:val="0"/>
                <w:sz w:val="18"/>
              </w:rPr>
              <w:t>，不是用户界面输出格式——</w:t>
            </w:r>
            <w:r>
              <w:rPr>
                <w:rFonts w:ascii="Calibri" w:hAnsi="Calibri" w:eastAsia="宋体"/>
                <w:b/>
                <w:sz w:val="18"/>
              </w:rPr>
              <w:t>待开发会当面明确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开发会</w:t>
            </w:r>
          </w:p>
        </w:tc>
        <w:tc>
          <w:tcPr>
            <w:tcW w:type="dxa" w:w="2055"/>
          </w:tcPr>
          <w:p>
            <w:r/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可复现性拆分 Replay（回放原始输入/版本/原始输出，逐字一致）与 Re-run（相同版本重跑，仅实质一致）；"LLM相同版本不保证逐字一致"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§9.2, §9.3</w:t>
            </w:r>
          </w:p>
        </w:tc>
        <w:tc>
          <w:tcPr>
            <w:tcW w:type="dxa" w:w="2055"/>
          </w:tcPr>
          <w:p>
            <w:r/>
          </w:p>
        </w:tc>
      </w:tr>
    </w:tbl>
    <w:p>
      <w:pPr>
        <w:spacing w:before="160" w:after="120"/>
      </w:pPr>
      <w:r>
        <w:rPr>
          <w:rFonts w:ascii="Calibri" w:hAnsi="Calibri" w:eastAsia="黑体"/>
          <w:b/>
          <w:sz w:val="26"/>
        </w:rPr>
        <w:t>第10~24条（V1.2→V1.3 开发前规格澄清）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评审意见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本版处理</w:t>
            </w:r>
          </w:p>
        </w:tc>
        <w:tc>
          <w:tcPr>
            <w:tcW w:type="dxa" w:w="2055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位置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F3 Decision Tree审计逻辑与技术逻辑混合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附件A全部节点Review，引入三态判断模型（触发→分析→结论）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附件A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11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增加 judgment_status 字段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Evidence Object状态机 AI_GENERATED→PENDING_REVIEW→CONFIRMED/MODIFIED/REJECTED/NEED_MORE_EVIDENCE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§6.1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12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ai_confidence谨慎使用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改 model_confidence + confidence_level + confidence_basis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§6.1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F4增加"不可评分"状态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Risk Assessment Status：COMPLETE/PARTIAL/INSUFFICIENT_DATA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§5.4.2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14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评分分母会变化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分母仅纳入可计算信号 + Coverage Ratio + 无法评估信号清单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§5.4.2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15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Data Lineage缺匹配置信度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每条Lineage Link增加 link_method + link_confidence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§7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16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F8数据模型增加原始值/标准值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raw_amount/standard_amount/normalization_rule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附件B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17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"整批拒入"太粗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Dataset Quality Score 分级处理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§5.8.1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18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Project Context定义过大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MVP 1.0仅保留基础范围，其余移MVP 2.0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§5.12, §14.1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19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产品定位勿强调"多Agent"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定位为 AI + Rules + Evidence + Human-in-the-loop 审计智能系统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§1.1, §3.1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增加错误处理矩阵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新增 §17 Error &amp; Exception Handling Matrix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§17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21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增加权限矩阵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新增 §12.1 RBAC权限矩阵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§12.1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22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知识库冲突不得静默覆盖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标记冲突、展示双方依据、专业负责人确定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§11.2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23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增加Review Efficiency指标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合同阅读↓≥60% / 风险识别↓≥40% / 底稿制作↓≥50% / 复核通过率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§1.3, §13.1</w:t>
            </w:r>
          </w:p>
        </w:tc>
      </w:tr>
      <w:tr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24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端到端时序图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新增 §16 端到端流程时序图</w:t>
            </w:r>
          </w:p>
        </w:tc>
        <w:tc>
          <w:tcPr>
            <w:tcW w:type="dxa" w:w="2055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§16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五、文件状态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文件</w:t>
            </w:r>
          </w:p>
        </w:tc>
        <w:tc>
          <w:tcPr>
            <w:tcW w:type="dxa" w:w="4110"/>
            <w:shd w:val="clear" w:color="auto" w:fill="D9E2F3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收入循环智能审计助手_开发规格_V1.3.md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1908行 / 125,635字节</w:t>
            </w:r>
            <w:r>
              <w:rPr>
                <w:rFonts w:ascii="Calibri" w:hAnsi="Calibri" w:eastAsia="宋体"/>
                <w:b w:val="0"/>
                <w:sz w:val="18"/>
              </w:rPr>
              <w:t>（原1703行/110KB）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收入循环智能审计助手_开发规格_V1.3.docx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/>
                <w:sz w:val="18"/>
              </w:rPr>
              <w:t>415段落 / 75表格 / 105,404字节</w:t>
            </w:r>
            <w:r>
              <w:rPr>
                <w:rFonts w:ascii="Calibri" w:hAnsi="Calibri" w:eastAsia="宋体"/>
                <w:b w:val="0"/>
                <w:sz w:val="18"/>
              </w:rPr>
              <w:t>（原379段/70表/97KB）；§5.13全部小节＋TC-17/18已验证可读</w:t>
            </w:r>
          </w:p>
        </w:tc>
      </w:tr>
      <w:tr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转换脚本</w:t>
            </w:r>
          </w:p>
        </w:tc>
        <w:tc>
          <w:tcPr>
            <w:tcW w:type="dxa" w:w="4110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/tmp/md2docx.py（python-docx；正文宋体10.5pt+Calibri、标题黑体加粗、表格宋体9pt）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六、开发团队技术评审会待明确事项（2项）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 xml:space="preserve">1. </w:t>
      </w:r>
      <w:r>
        <w:rPr>
          <w:rFonts w:ascii="Calibri" w:hAnsi="Calibri" w:eastAsia="宋体"/>
          <w:b/>
          <w:sz w:val="21"/>
        </w:rPr>
        <w:t>第8条</w:t>
      </w:r>
      <w:r>
        <w:rPr>
          <w:rFonts w:ascii="Calibri" w:hAnsi="Calibri" w:eastAsia="宋体"/>
          <w:b w:val="0"/>
          <w:sz w:val="21"/>
        </w:rPr>
        <w:t>：JSON是</w:t>
      </w:r>
      <w:r>
        <w:rPr>
          <w:rFonts w:ascii="Calibri" w:hAnsi="Calibri" w:eastAsia="宋体"/>
          <w:b/>
          <w:sz w:val="21"/>
        </w:rPr>
        <w:t>内部接口协议</w:t>
      </w:r>
      <w:r>
        <w:rPr>
          <w:rFonts w:ascii="Calibri" w:hAnsi="Calibri" w:eastAsia="宋体"/>
          <w:b w:val="0"/>
          <w:sz w:val="21"/>
        </w:rPr>
        <w:t>，不是用户界面输出格式——前端展示层负责渲染，需开发会当面明确。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 xml:space="preserve">2. </w:t>
      </w:r>
      <w:r>
        <w:rPr>
          <w:rFonts w:ascii="Calibri" w:hAnsi="Calibri" w:eastAsia="宋体"/>
          <w:b/>
          <w:sz w:val="21"/>
        </w:rPr>
        <w:t>新增架构决策</w:t>
      </w:r>
      <w:r>
        <w:rPr>
          <w:rFonts w:ascii="Calibri" w:hAnsi="Calibri" w:eastAsia="宋体"/>
          <w:b w:val="0"/>
          <w:sz w:val="21"/>
        </w:rPr>
        <w:t xml:space="preserve">：系统按 </w:t>
      </w:r>
      <w:r>
        <w:rPr>
          <w:rFonts w:ascii="Calibri" w:hAnsi="Calibri" w:eastAsia="宋体"/>
          <w:b/>
          <w:sz w:val="21"/>
        </w:rPr>
        <w:t>Audit Procedure Orchestrator</w:t>
      </w:r>
      <w:r>
        <w:rPr>
          <w:rFonts w:ascii="Calibri" w:hAnsi="Calibri" w:eastAsia="宋体"/>
          <w:b w:val="0"/>
          <w:sz w:val="21"/>
        </w:rPr>
        <w:t xml:space="preserve"> 开发（能力驱动、局部依赖、程序状态机），</w:t>
      </w:r>
      <w:r>
        <w:rPr>
          <w:rFonts w:ascii="Calibri" w:hAnsi="Calibri" w:eastAsia="宋体"/>
          <w:b/>
          <w:sz w:val="21"/>
        </w:rPr>
        <w:t>不是固定Workflow Agent</w:t>
      </w:r>
      <w:r>
        <w:rPr>
          <w:rFonts w:ascii="Calibri" w:hAnsi="Calibri" w:eastAsia="宋体"/>
          <w:b w:val="0"/>
          <w:sz w:val="21"/>
        </w:rPr>
        <w:t>——本次§5.13的核心架构变更，需开发团队确认技术可行性并纳入技术方案书。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rFonts w:ascii="Calibri" w:hAnsi="Calibri" w:eastAsia="黑体"/>
          <w:b/>
          <w:sz w:val="30"/>
        </w:rPr>
        <w:t>七、验收结论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>• 用户18点修改建议（§5.13章节＋4处指定修改）✅ 全部落地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>• 9条前置修改建议 ✅ 全部落地（第8条待开发会）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>• §0.1变更摘要 24项 ✅ 同步完成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>• 全文残留检查 ✅ 通过（"22字段"/"AI Judgment Review"/"必需账面记录"/"使用最近有效版本"仅变更摘要历史叙述保留）</w:t>
      </w:r>
    </w:p>
    <w:p>
      <w:pPr>
        <w:spacing w:after="40"/>
        <w:ind w:left="340"/>
      </w:pPr>
      <w:r>
        <w:rPr>
          <w:rFonts w:ascii="Calibri" w:hAnsi="Calibri" w:eastAsia="宋体"/>
          <w:b w:val="0"/>
          <w:sz w:val="21"/>
        </w:rPr>
        <w:t>• docx 重建并验证 ✅ 通过</w:t>
      </w:r>
    </w:p>
    <w:p>
      <w:pPr>
        <w:spacing w:after="80" w:line="312" w:lineRule="auto"/>
      </w:pPr>
      <w:r>
        <w:rPr>
          <w:rFonts w:ascii="Calibri" w:hAnsi="Calibri" w:eastAsia="宋体"/>
          <w:b/>
          <w:sz w:val="21"/>
        </w:rPr>
        <w:t>V1.3 可正式进入开发团队技术评审。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