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r>
              <w:t>рядовий БЕВЗЕНКО Юстим Едуардович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r>
              <w:t>водій, 1-ша механізована рота, в/ч UNIT-0252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r>
              <w:t>смт Десна, Чернігівська обл.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r>
              <w:t>Навчальний центр Сухопутних військ Збройних Сил України «Десна»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r>
              <w:t>Термін відрядження “10” днів   з “15” квітня 2025 р. по “24” квітня 2025 р.</w:t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r>
              <w:t>проходження курсу підготовки водіїв бойових броньованих машин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r>
              <w:t>Підстава відрядження: рішення, наказ від 10.04.2025 №58</w:t>
            </w: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підполковник Дмитро КОВАЛЬЧУК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br/>
              <w:t>Вибув із в/ч UNIT-0252, м. Київ</w:t>
              <w:br/>
              <w:t>“15” квітня 2025</w:t>
              <w:br/>
              <w:t>М.П.           Підпис Бевзенко</w:t>
              <w:br/>
            </w: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br/>
              <w:t>Прибув до смт Десна, Чернігівська обл.</w:t>
              <w:br/>
              <w:t>“15” квітня 2025</w:t>
              <w:br/>
              <w:t>М.П.               Підпис Ковальчук</w:t>
              <w:br/>
            </w: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