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ОБОРОНИ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07.07.2025 № 455</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 xml:space="preserve">Зареєстровано в Міністерстві </w:t>
            </w:r>
            <w:r>
              <w:rPr>
                <w:rStyle w:val="spanrvts9"/>
                <w:b/>
                <w:bCs/>
                <w:i w:val="0"/>
                <w:iCs w:val="0"/>
                <w:lang w:val="uk" w:eastAsia="uk"/>
              </w:rPr>
              <w:br/>
            </w:r>
            <w:r>
              <w:rPr>
                <w:rStyle w:val="spanrvts9"/>
                <w:b/>
                <w:bCs/>
                <w:i w:val="0"/>
                <w:iCs w:val="0"/>
                <w:lang w:val="uk" w:eastAsia="uk"/>
              </w:rPr>
              <w:t xml:space="preserve">юстиції України </w:t>
            </w:r>
            <w:r>
              <w:rPr>
                <w:rStyle w:val="spanrvts9"/>
                <w:b/>
                <w:bCs/>
                <w:i w:val="0"/>
                <w:iCs w:val="0"/>
                <w:lang w:val="uk" w:eastAsia="uk"/>
              </w:rPr>
              <w:br/>
            </w:r>
            <w:r>
              <w:rPr>
                <w:rStyle w:val="spanrvts9"/>
                <w:b/>
                <w:bCs/>
                <w:i w:val="0"/>
                <w:iCs w:val="0"/>
                <w:lang w:val="uk" w:eastAsia="uk"/>
              </w:rPr>
              <w:t xml:space="preserve">31 липня 2025 року </w:t>
            </w:r>
            <w:r>
              <w:rPr>
                <w:rStyle w:val="spanrvts9"/>
                <w:b/>
                <w:bCs/>
                <w:i w:val="0"/>
                <w:iCs w:val="0"/>
                <w:lang w:val="uk" w:eastAsia="uk"/>
              </w:rPr>
              <w:br/>
            </w:r>
            <w:r>
              <w:rPr>
                <w:rStyle w:val="spanrvts9"/>
                <w:b/>
                <w:bCs/>
                <w:i w:val="0"/>
                <w:iCs w:val="0"/>
                <w:lang w:val="uk" w:eastAsia="uk"/>
              </w:rPr>
              <w:t>за № 1126/44532</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затвердження Змін до Інструкції з організації обліку особового складу в системі Міністерства оборони України</w:t>
      </w:r>
    </w:p>
    <w:p>
      <w:pPr>
        <w:pStyle w:val="rvps2"/>
        <w:spacing w:before="0" w:after="150"/>
        <w:ind w:left="0" w:right="0"/>
        <w:rPr>
          <w:lang w:val="uk" w:eastAsia="uk"/>
        </w:rPr>
      </w:pPr>
      <w:bookmarkStart w:id="3" w:name="n5"/>
      <w:bookmarkEnd w:id="3"/>
      <w:r>
        <w:rPr>
          <w:lang w:val="uk" w:eastAsia="uk"/>
        </w:rPr>
        <w:t xml:space="preserve">Відповідно до </w:t>
      </w:r>
      <w:hyperlink r:id="rId5"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та </w:t>
      </w:r>
      <w:hyperlink r:id="rId6" w:anchor="n17"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затвердженого Указом Президента України від 10 грудня 2008 року № 1153, з метою подальшого вдосконалення обліку особового складу Міністерства оборони України, Збройних Сил України та Державної спеціальної служби транспорту</w:t>
      </w:r>
    </w:p>
    <w:p>
      <w:pPr>
        <w:pStyle w:val="rvps14"/>
        <w:spacing w:before="150" w:after="150"/>
        <w:ind w:left="0" w:right="0"/>
        <w:rPr>
          <w:lang w:val="uk" w:eastAsia="uk"/>
        </w:rPr>
      </w:pPr>
      <w:bookmarkStart w:id="4" w:name="n6"/>
      <w:bookmarkEnd w:id="4"/>
      <w:r>
        <w:rPr>
          <w:rStyle w:val="spanrvts52"/>
          <w:b/>
          <w:bCs/>
          <w:i w:val="0"/>
          <w:iCs w:val="0"/>
          <w:lang w:val="uk" w:eastAsia="uk"/>
        </w:rPr>
        <w:t>НАКАЗУЮ:</w:t>
      </w:r>
    </w:p>
    <w:p>
      <w:pPr>
        <w:pStyle w:val="rvps2"/>
        <w:spacing w:before="0" w:after="150"/>
        <w:ind w:left="0" w:right="0"/>
        <w:rPr>
          <w:lang w:val="uk" w:eastAsia="uk"/>
        </w:rPr>
      </w:pPr>
      <w:bookmarkStart w:id="5" w:name="n7"/>
      <w:bookmarkEnd w:id="5"/>
      <w:r>
        <w:rPr>
          <w:lang w:val="uk" w:eastAsia="uk"/>
        </w:rPr>
        <w:t xml:space="preserve">1. Затвердити Зміни до </w:t>
      </w:r>
      <w:hyperlink r:id="rId7" w:anchor="n14" w:tgtFrame="_blank" w:history="1">
        <w:r>
          <w:rPr>
            <w:rStyle w:val="arvts96"/>
            <w:b w:val="0"/>
            <w:bCs w:val="0"/>
            <w:i w:val="0"/>
            <w:iCs w:val="0"/>
            <w:lang w:val="uk" w:eastAsia="uk"/>
          </w:rPr>
          <w:t>Інструкції з організації обліку особового складу в системі Міністерства оборони України</w:t>
        </w:r>
      </w:hyperlink>
      <w:r>
        <w:rPr>
          <w:lang w:val="uk" w:eastAsia="uk"/>
        </w:rPr>
        <w:t xml:space="preserve">, затвердженої наказом Міністерства оборони України від 15 вересня 2022 року № 280, зареєстрованої в Міністерстві юстиції України 14 листопада 2022 року за № 1407/38743 (у редакції наказу Міністерства оборони України від 14 жовтня 2024 року № 687), що </w:t>
      </w:r>
      <w:hyperlink w:anchor="n19" w:history="1">
        <w:r>
          <w:rPr>
            <w:rStyle w:val="arvts99"/>
            <w:b w:val="0"/>
            <w:bCs w:val="0"/>
            <w:i w:val="0"/>
            <w:iCs w:val="0"/>
            <w:lang w:val="uk" w:eastAsia="uk"/>
          </w:rPr>
          <w:t>додаються</w:t>
        </w:r>
      </w:hyperlink>
      <w:r>
        <w:rPr>
          <w:lang w:val="uk" w:eastAsia="uk"/>
        </w:rPr>
        <w:t>.</w:t>
      </w:r>
    </w:p>
    <w:p>
      <w:pPr>
        <w:pStyle w:val="rvps2"/>
        <w:spacing w:before="0" w:after="150"/>
        <w:ind w:left="0" w:right="0"/>
        <w:rPr>
          <w:lang w:val="uk" w:eastAsia="uk"/>
        </w:rPr>
      </w:pPr>
      <w:bookmarkStart w:id="6" w:name="n8"/>
      <w:bookmarkEnd w:id="6"/>
      <w:r>
        <w:rPr>
          <w:lang w:val="uk" w:eastAsia="uk"/>
        </w:rPr>
        <w:t>2. Центральному управлінню захисту прав військовослужбовців забезпечити подання цього наказу на державну реєстрацію до Міністерства юстиції України в установленому порядку.</w:t>
      </w:r>
    </w:p>
    <w:p>
      <w:pPr>
        <w:pStyle w:val="rvps2"/>
        <w:spacing w:before="0" w:after="150"/>
        <w:ind w:left="0" w:right="0"/>
        <w:rPr>
          <w:lang w:val="uk" w:eastAsia="uk"/>
        </w:rPr>
      </w:pPr>
      <w:bookmarkStart w:id="7" w:name="n9"/>
      <w:bookmarkEnd w:id="7"/>
      <w:r>
        <w:rPr>
          <w:lang w:val="uk" w:eastAsia="uk"/>
        </w:rPr>
        <w:t>3. Цей наказ набирає чинності з дня його офіційного опублікування.</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1"/>
              <w:spacing w:before="150" w:after="0"/>
              <w:ind w:left="0" w:right="0"/>
              <w:rPr>
                <w:lang w:val="uk" w:eastAsia="uk"/>
              </w:rPr>
            </w:pPr>
            <w:bookmarkStart w:id="8" w:name="n10"/>
            <w:bookmarkEnd w:id="8"/>
            <w:r>
              <w:rPr>
                <w:rStyle w:val="spanrvts9"/>
                <w:b/>
                <w:bCs/>
                <w:i w:val="0"/>
                <w:iCs w:val="0"/>
                <w:lang w:val="uk" w:eastAsia="uk"/>
              </w:rPr>
              <w:t>Міністр оборони України</w:t>
            </w:r>
          </w:p>
        </w:tc>
        <w:tc>
          <w:tcPr>
            <w:tcW w:w="2250" w:type="pct"/>
            <w:tcMar>
              <w:top w:w="0" w:type="dxa"/>
              <w:left w:w="0" w:type="dxa"/>
              <w:bottom w:w="0" w:type="dxa"/>
              <w:right w:w="0" w:type="dxa"/>
            </w:tcMar>
            <w:vAlign w:val="top"/>
            <w:hideMark/>
          </w:tcPr>
          <w:p>
            <w:pPr>
              <w:pStyle w:val="rvps11"/>
              <w:spacing w:before="150" w:after="150"/>
              <w:ind w:left="0" w:right="0"/>
              <w:rPr>
                <w:lang w:val="uk" w:eastAsia="uk"/>
              </w:rPr>
            </w:pPr>
            <w:r>
              <w:rPr>
                <w:rStyle w:val="spanrvts9"/>
                <w:b/>
                <w:bCs/>
                <w:i w:val="0"/>
                <w:iCs w:val="0"/>
                <w:lang w:val="uk" w:eastAsia="uk"/>
              </w:rPr>
              <w:t>Рустем УМЄРОВ</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9" w:name="n11"/>
            <w:bookmarkEnd w:id="9"/>
            <w:r>
              <w:rPr>
                <w:lang w:val="uk" w:eastAsia="uk"/>
              </w:rPr>
              <w:t xml:space="preserve">ПОГОДЖЕНО: </w:t>
            </w:r>
            <w:r>
              <w:rPr>
                <w:lang w:val="uk" w:eastAsia="uk"/>
              </w:rPr>
              <w:br/>
            </w:r>
            <w:r>
              <w:rPr>
                <w:lang w:val="uk" w:eastAsia="uk"/>
              </w:rPr>
              <w:br/>
            </w:r>
            <w:r>
              <w:rPr>
                <w:lang w:val="uk" w:eastAsia="uk"/>
              </w:rPr>
              <w:t xml:space="preserve">Міністр охорони здоров’я України </w:t>
            </w:r>
            <w:r>
              <w:rPr>
                <w:lang w:val="uk" w:eastAsia="uk"/>
              </w:rPr>
              <w:br/>
            </w:r>
            <w:r>
              <w:rPr>
                <w:lang w:val="uk" w:eastAsia="uk"/>
              </w:rPr>
              <w:br/>
            </w:r>
            <w:r>
              <w:rPr>
                <w:lang w:val="uk" w:eastAsia="uk"/>
              </w:rPr>
              <w:t xml:space="preserve">Віце-прем’єр-міністр з відновлення України - </w:t>
            </w:r>
            <w:r>
              <w:rPr>
                <w:lang w:val="uk" w:eastAsia="uk"/>
              </w:rPr>
              <w:br/>
            </w:r>
            <w:r>
              <w:rPr>
                <w:lang w:val="uk" w:eastAsia="uk"/>
              </w:rPr>
              <w:t xml:space="preserve">Міністр розвитку громад та територій України </w:t>
            </w:r>
            <w:r>
              <w:rPr>
                <w:lang w:val="uk" w:eastAsia="uk"/>
              </w:rPr>
              <w:br/>
            </w:r>
            <w:r>
              <w:rPr>
                <w:lang w:val="uk" w:eastAsia="uk"/>
              </w:rPr>
              <w:br/>
            </w:r>
            <w:r>
              <w:rPr>
                <w:lang w:val="uk" w:eastAsia="uk"/>
              </w:rPr>
              <w:t xml:space="preserve">Перший заступник Міністра </w:t>
            </w:r>
            <w:r>
              <w:rPr>
                <w:lang w:val="uk" w:eastAsia="uk"/>
              </w:rPr>
              <w:br/>
            </w:r>
            <w:r>
              <w:rPr>
                <w:lang w:val="uk" w:eastAsia="uk"/>
              </w:rPr>
              <w:t>цифрової трансформації України</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t xml:space="preserve">Віктор ЛЯШКО </w:t>
            </w:r>
            <w:r>
              <w:rPr>
                <w:lang w:val="uk" w:eastAsia="uk"/>
              </w:rPr>
              <w:br/>
            </w:r>
            <w:r>
              <w:rPr>
                <w:lang w:val="uk" w:eastAsia="uk"/>
              </w:rPr>
              <w:br/>
            </w:r>
            <w:r>
              <w:rPr>
                <w:lang w:val="uk" w:eastAsia="uk"/>
              </w:rPr>
              <w:br/>
            </w:r>
            <w:r>
              <w:rPr>
                <w:lang w:val="uk" w:eastAsia="uk"/>
              </w:rPr>
              <w:t xml:space="preserve">Олексій КУЛЕБА </w:t>
            </w:r>
            <w:r>
              <w:rPr>
                <w:lang w:val="uk" w:eastAsia="uk"/>
              </w:rPr>
              <w:br/>
            </w:r>
            <w:r>
              <w:rPr>
                <w:lang w:val="uk" w:eastAsia="uk"/>
              </w:rPr>
              <w:br/>
            </w:r>
            <w:r>
              <w:rPr>
                <w:lang w:val="uk" w:eastAsia="uk"/>
              </w:rPr>
              <w:br/>
            </w:r>
            <w:r>
              <w:rPr>
                <w:lang w:val="uk" w:eastAsia="uk"/>
              </w:rPr>
              <w:t>Олексій ВИСКУБ</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0" w:name="n102"/>
      <w:bookmarkEnd w:id="10"/>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1" w:name="n17"/>
            <w:bookmarkEnd w:id="1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Наказ Міністерства </w:t>
            </w:r>
            <w:r>
              <w:rPr>
                <w:rStyle w:val="spanrvts9"/>
                <w:b/>
                <w:bCs/>
                <w:i w:val="0"/>
                <w:iCs w:val="0"/>
                <w:lang w:val="uk" w:eastAsia="uk"/>
              </w:rPr>
              <w:br/>
            </w:r>
            <w:r>
              <w:rPr>
                <w:rStyle w:val="spanrvts9"/>
                <w:b/>
                <w:bCs/>
                <w:i w:val="0"/>
                <w:iCs w:val="0"/>
                <w:lang w:val="uk" w:eastAsia="uk"/>
              </w:rPr>
              <w:t xml:space="preserve">оборони України </w:t>
            </w:r>
            <w:r>
              <w:rPr>
                <w:rStyle w:val="spanrvts9"/>
                <w:b/>
                <w:bCs/>
                <w:i w:val="0"/>
                <w:iCs w:val="0"/>
                <w:lang w:val="uk" w:eastAsia="uk"/>
              </w:rPr>
              <w:br/>
            </w:r>
            <w:r>
              <w:rPr>
                <w:rStyle w:val="spanrvts9"/>
                <w:b/>
                <w:bCs/>
                <w:i w:val="0"/>
                <w:iCs w:val="0"/>
                <w:lang w:val="uk" w:eastAsia="uk"/>
              </w:rPr>
              <w:t>07 липня 2025 року № 455</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2" w:name="n18"/>
            <w:bookmarkEnd w:id="1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 xml:space="preserve">Зареєстровано в Міністерстві </w:t>
            </w:r>
            <w:r>
              <w:rPr>
                <w:rStyle w:val="spanrvts9"/>
                <w:b/>
                <w:bCs/>
                <w:i w:val="0"/>
                <w:iCs w:val="0"/>
                <w:lang w:val="uk" w:eastAsia="uk"/>
              </w:rPr>
              <w:br/>
            </w:r>
            <w:r>
              <w:rPr>
                <w:rStyle w:val="spanrvts9"/>
                <w:b/>
                <w:bCs/>
                <w:i w:val="0"/>
                <w:iCs w:val="0"/>
                <w:lang w:val="uk" w:eastAsia="uk"/>
              </w:rPr>
              <w:t xml:space="preserve">юстиції України </w:t>
            </w:r>
            <w:r>
              <w:rPr>
                <w:rStyle w:val="spanrvts9"/>
                <w:b/>
                <w:bCs/>
                <w:i w:val="0"/>
                <w:iCs w:val="0"/>
                <w:lang w:val="uk" w:eastAsia="uk"/>
              </w:rPr>
              <w:br/>
            </w:r>
            <w:r>
              <w:rPr>
                <w:rStyle w:val="spanrvts9"/>
                <w:b/>
                <w:bCs/>
                <w:i w:val="0"/>
                <w:iCs w:val="0"/>
                <w:lang w:val="uk" w:eastAsia="uk"/>
              </w:rPr>
              <w:t xml:space="preserve">31 липня 2025 року </w:t>
            </w:r>
            <w:r>
              <w:rPr>
                <w:rStyle w:val="spanrvts9"/>
                <w:b/>
                <w:bCs/>
                <w:i w:val="0"/>
                <w:iCs w:val="0"/>
                <w:lang w:val="uk" w:eastAsia="uk"/>
              </w:rPr>
              <w:br/>
            </w:r>
            <w:r>
              <w:rPr>
                <w:rStyle w:val="spanrvts9"/>
                <w:b/>
                <w:bCs/>
                <w:i w:val="0"/>
                <w:iCs w:val="0"/>
                <w:lang w:val="uk" w:eastAsia="uk"/>
              </w:rPr>
              <w:t>за № 1126/44532</w:t>
            </w:r>
          </w:p>
        </w:tc>
      </w:tr>
    </w:tbl>
    <w:p>
      <w:pPr>
        <w:pStyle w:val="rvps6"/>
        <w:spacing w:before="300" w:after="450"/>
        <w:ind w:left="450" w:right="450"/>
        <w:rPr>
          <w:lang w:val="uk" w:eastAsia="uk"/>
        </w:rPr>
      </w:pPr>
      <w:bookmarkStart w:id="13" w:name="n19"/>
      <w:bookmarkEnd w:id="13"/>
      <w:r>
        <w:rPr>
          <w:rStyle w:val="spanrvts23"/>
          <w:b/>
          <w:bCs/>
          <w:i w:val="0"/>
          <w:iCs w:val="0"/>
          <w:lang w:val="uk" w:eastAsia="uk"/>
        </w:rPr>
        <w:t xml:space="preserve">Зміни </w:t>
      </w:r>
      <w:r>
        <w:rPr>
          <w:rStyle w:val="spanrvts23"/>
          <w:b/>
          <w:bCs/>
          <w:i w:val="0"/>
          <w:iCs w:val="0"/>
          <w:lang w:val="uk" w:eastAsia="uk"/>
        </w:rPr>
        <w:br/>
      </w:r>
      <w:r>
        <w:rPr>
          <w:rStyle w:val="spanrvts23"/>
          <w:b/>
          <w:bCs/>
          <w:i w:val="0"/>
          <w:iCs w:val="0"/>
          <w:lang w:val="uk" w:eastAsia="uk"/>
        </w:rPr>
        <w:t xml:space="preserve">до </w:t>
      </w:r>
      <w:hyperlink r:id="rId7" w:anchor="n14" w:tgtFrame="_blank" w:history="1">
        <w:r>
          <w:rPr>
            <w:rStyle w:val="arvts105"/>
            <w:b/>
            <w:bCs/>
            <w:i w:val="0"/>
            <w:iCs w:val="0"/>
            <w:lang w:val="uk" w:eastAsia="uk"/>
          </w:rPr>
          <w:t>Інструкції з організації обліку особового складу в системі Міністерства оборони України</w:t>
        </w:r>
      </w:hyperlink>
    </w:p>
    <w:p>
      <w:pPr>
        <w:pStyle w:val="rvps2"/>
        <w:spacing w:before="0" w:after="150"/>
        <w:ind w:left="0" w:right="0"/>
        <w:rPr>
          <w:lang w:val="uk" w:eastAsia="uk"/>
        </w:rPr>
      </w:pPr>
      <w:bookmarkStart w:id="14" w:name="n20"/>
      <w:bookmarkEnd w:id="14"/>
      <w:r>
        <w:rPr>
          <w:lang w:val="uk" w:eastAsia="uk"/>
        </w:rPr>
        <w:t xml:space="preserve">1. У </w:t>
      </w:r>
      <w:hyperlink r:id="rId7" w:anchor="n1237" w:tgtFrame="_blank" w:history="1">
        <w:r>
          <w:rPr>
            <w:rStyle w:val="arvts96"/>
            <w:b w:val="0"/>
            <w:bCs w:val="0"/>
            <w:i w:val="0"/>
            <w:iCs w:val="0"/>
            <w:lang w:val="uk" w:eastAsia="uk"/>
          </w:rPr>
          <w:t>розділі II</w:t>
        </w:r>
      </w:hyperlink>
      <w:r>
        <w:rPr>
          <w:lang w:val="uk" w:eastAsia="uk"/>
        </w:rPr>
        <w:t>:</w:t>
      </w:r>
    </w:p>
    <w:p>
      <w:pPr>
        <w:pStyle w:val="rvps2"/>
        <w:spacing w:before="0" w:after="150"/>
        <w:ind w:left="0" w:right="0"/>
        <w:rPr>
          <w:lang w:val="uk" w:eastAsia="uk"/>
        </w:rPr>
      </w:pPr>
      <w:bookmarkStart w:id="15" w:name="n21"/>
      <w:bookmarkEnd w:id="15"/>
      <w:r>
        <w:rPr>
          <w:lang w:val="uk" w:eastAsia="uk"/>
        </w:rPr>
        <w:t xml:space="preserve">1) в </w:t>
      </w:r>
      <w:hyperlink r:id="rId7" w:anchor="n1415" w:tgtFrame="_blank" w:history="1">
        <w:r>
          <w:rPr>
            <w:rStyle w:val="arvts96"/>
            <w:b w:val="0"/>
            <w:bCs w:val="0"/>
            <w:i w:val="0"/>
            <w:iCs w:val="0"/>
            <w:lang w:val="uk" w:eastAsia="uk"/>
          </w:rPr>
          <w:t>абзаці четвертому</w:t>
        </w:r>
      </w:hyperlink>
      <w:r>
        <w:rPr>
          <w:lang w:val="uk" w:eastAsia="uk"/>
        </w:rPr>
        <w:t xml:space="preserve"> пункту 34 слова «військовослужбовці», «служба персоналу» замінити словами «військовослужбовців», «служб персоналу» відповідно;</w:t>
      </w:r>
    </w:p>
    <w:p>
      <w:pPr>
        <w:pStyle w:val="rvps2"/>
        <w:spacing w:before="0" w:after="150"/>
        <w:ind w:left="0" w:right="0"/>
        <w:rPr>
          <w:lang w:val="uk" w:eastAsia="uk"/>
        </w:rPr>
      </w:pPr>
      <w:bookmarkStart w:id="16" w:name="n22"/>
      <w:bookmarkEnd w:id="16"/>
      <w:r>
        <w:rPr>
          <w:lang w:val="uk" w:eastAsia="uk"/>
        </w:rPr>
        <w:t xml:space="preserve">2) в </w:t>
      </w:r>
      <w:hyperlink r:id="rId7" w:anchor="n1428" w:tgtFrame="_blank" w:history="1">
        <w:r>
          <w:rPr>
            <w:rStyle w:val="arvts96"/>
            <w:b w:val="0"/>
            <w:bCs w:val="0"/>
            <w:i w:val="0"/>
            <w:iCs w:val="0"/>
            <w:lang w:val="uk" w:eastAsia="uk"/>
          </w:rPr>
          <w:t>абзаці першому</w:t>
        </w:r>
      </w:hyperlink>
      <w:r>
        <w:rPr>
          <w:lang w:val="uk" w:eastAsia="uk"/>
        </w:rPr>
        <w:t xml:space="preserve"> пункту 37 слова «служба персоналу» виключити.</w:t>
      </w:r>
    </w:p>
    <w:p>
      <w:pPr>
        <w:pStyle w:val="rvps2"/>
        <w:spacing w:before="0" w:after="150"/>
        <w:ind w:left="0" w:right="0"/>
        <w:rPr>
          <w:lang w:val="uk" w:eastAsia="uk"/>
        </w:rPr>
      </w:pPr>
      <w:bookmarkStart w:id="17" w:name="n23"/>
      <w:bookmarkEnd w:id="17"/>
      <w:r>
        <w:rPr>
          <w:lang w:val="uk" w:eastAsia="uk"/>
        </w:rPr>
        <w:t xml:space="preserve">2. У другому реченні </w:t>
      </w:r>
      <w:hyperlink r:id="rId7" w:anchor="n1517" w:tgtFrame="_blank" w:history="1">
        <w:r>
          <w:rPr>
            <w:rStyle w:val="arvts96"/>
            <w:b w:val="0"/>
            <w:bCs w:val="0"/>
            <w:i w:val="0"/>
            <w:iCs w:val="0"/>
            <w:lang w:val="uk" w:eastAsia="uk"/>
          </w:rPr>
          <w:t>абзацу першого</w:t>
        </w:r>
      </w:hyperlink>
      <w:r>
        <w:rPr>
          <w:lang w:val="uk" w:eastAsia="uk"/>
        </w:rPr>
        <w:t xml:space="preserve"> пункту 23 розділу III слова «на нагрудних знаків» замінити словами «та нагрудних знаків».</w:t>
      </w:r>
    </w:p>
    <w:p>
      <w:pPr>
        <w:pStyle w:val="rvps2"/>
        <w:spacing w:before="0" w:after="150"/>
        <w:ind w:left="0" w:right="0"/>
        <w:rPr>
          <w:lang w:val="uk" w:eastAsia="uk"/>
        </w:rPr>
      </w:pPr>
      <w:bookmarkStart w:id="18" w:name="n24"/>
      <w:bookmarkEnd w:id="18"/>
      <w:r>
        <w:rPr>
          <w:lang w:val="uk" w:eastAsia="uk"/>
        </w:rPr>
        <w:t xml:space="preserve">3. У </w:t>
      </w:r>
      <w:hyperlink r:id="rId7" w:anchor="n1610" w:tgtFrame="_blank" w:history="1">
        <w:r>
          <w:rPr>
            <w:rStyle w:val="arvts96"/>
            <w:b w:val="0"/>
            <w:bCs w:val="0"/>
            <w:i w:val="0"/>
            <w:iCs w:val="0"/>
            <w:lang w:val="uk" w:eastAsia="uk"/>
          </w:rPr>
          <w:t>розділі VI</w:t>
        </w:r>
      </w:hyperlink>
      <w:r>
        <w:rPr>
          <w:lang w:val="uk" w:eastAsia="uk"/>
        </w:rPr>
        <w:t>:</w:t>
      </w:r>
    </w:p>
    <w:p>
      <w:pPr>
        <w:pStyle w:val="rvps2"/>
        <w:spacing w:before="0" w:after="150"/>
        <w:ind w:left="0" w:right="0"/>
        <w:rPr>
          <w:lang w:val="uk" w:eastAsia="uk"/>
        </w:rPr>
      </w:pPr>
      <w:bookmarkStart w:id="19" w:name="n25"/>
      <w:bookmarkEnd w:id="19"/>
      <w:r>
        <w:rPr>
          <w:lang w:val="uk" w:eastAsia="uk"/>
        </w:rPr>
        <w:t xml:space="preserve">1) </w:t>
      </w:r>
      <w:hyperlink r:id="rId7" w:anchor="n1617" w:tgtFrame="_blank" w:history="1">
        <w:r>
          <w:rPr>
            <w:rStyle w:val="arvts96"/>
            <w:b w:val="0"/>
            <w:bCs w:val="0"/>
            <w:i w:val="0"/>
            <w:iCs w:val="0"/>
            <w:lang w:val="uk" w:eastAsia="uk"/>
          </w:rPr>
          <w:t>пункт 6</w:t>
        </w:r>
      </w:hyperlink>
      <w:r>
        <w:rPr>
          <w:lang w:val="uk" w:eastAsia="uk"/>
        </w:rPr>
        <w:t xml:space="preserve"> викласти в такій редакції:</w:t>
      </w:r>
    </w:p>
    <w:p>
      <w:pPr>
        <w:pStyle w:val="rvps2"/>
        <w:spacing w:before="0" w:after="150"/>
        <w:ind w:left="0" w:right="0"/>
        <w:rPr>
          <w:lang w:val="uk" w:eastAsia="uk"/>
        </w:rPr>
      </w:pPr>
      <w:bookmarkStart w:id="20" w:name="n26"/>
      <w:bookmarkEnd w:id="20"/>
      <w:r>
        <w:rPr>
          <w:lang w:val="uk" w:eastAsia="uk"/>
        </w:rPr>
        <w:t>«6. Сповіщення військової частини на померлого (загиблого), захопленого у полон або заручником, а також інтернованого у нейтральних державах або зниклого безвісти військовослужбовця, крім військовослужбовців розвідувального органу Міноборони (додаток 20) (далі - сповіщення командира військової частини), є документом, що містить відомості щодо смерті (загибелі) військовослужбовця, у тому числі під час перебування на лікуванні у закладі охорони здоров’я або при прямуванні до нього, на шляху прямування у складі команди або в результаті загибелі корабля (судна), на якому здійснювалося перевезення особового складу у складі команди, захоплення у полон або заручником, а також інтернування у нейтральних державах або зникнення безвісти.</w:t>
      </w:r>
    </w:p>
    <w:p>
      <w:pPr>
        <w:pStyle w:val="rvps2"/>
        <w:spacing w:before="0" w:after="150"/>
        <w:ind w:left="0" w:right="0"/>
        <w:rPr>
          <w:lang w:val="uk" w:eastAsia="uk"/>
        </w:rPr>
      </w:pPr>
      <w:bookmarkStart w:id="21" w:name="n27"/>
      <w:bookmarkEnd w:id="21"/>
      <w:r>
        <w:rPr>
          <w:lang w:val="uk" w:eastAsia="uk"/>
        </w:rPr>
        <w:t>Сповіщення командира військової частини містить такі відомості:</w:t>
      </w:r>
    </w:p>
    <w:p>
      <w:pPr>
        <w:pStyle w:val="rvps2"/>
        <w:spacing w:before="0" w:after="150"/>
        <w:ind w:left="0" w:right="0"/>
        <w:rPr>
          <w:lang w:val="uk" w:eastAsia="uk"/>
        </w:rPr>
      </w:pPr>
      <w:bookmarkStart w:id="22" w:name="n28"/>
      <w:bookmarkEnd w:id="22"/>
      <w:r>
        <w:rPr>
          <w:lang w:val="uk" w:eastAsia="uk"/>
        </w:rPr>
        <w:t>про військовослужбовця (посада, військове звання, прізвище, власне ім’я, по батькові (за наявності) і дата народження);</w:t>
      </w:r>
    </w:p>
    <w:p>
      <w:pPr>
        <w:pStyle w:val="rvps2"/>
        <w:spacing w:before="0" w:after="150"/>
        <w:ind w:left="0" w:right="0"/>
        <w:rPr>
          <w:lang w:val="uk" w:eastAsia="uk"/>
        </w:rPr>
      </w:pPr>
      <w:bookmarkStart w:id="23" w:name="n29"/>
      <w:bookmarkEnd w:id="23"/>
      <w:r>
        <w:rPr>
          <w:lang w:val="uk" w:eastAsia="uk"/>
        </w:rPr>
        <w:t>контактні дані підрозділу військової частини для налагодження комунікації з членами сім’ї військовослужбовця;</w:t>
      </w:r>
    </w:p>
    <w:p>
      <w:pPr>
        <w:pStyle w:val="rvps2"/>
        <w:spacing w:before="0" w:after="150"/>
        <w:ind w:left="0" w:right="0"/>
        <w:rPr>
          <w:lang w:val="uk" w:eastAsia="uk"/>
        </w:rPr>
      </w:pPr>
      <w:bookmarkStart w:id="24" w:name="n30"/>
      <w:bookmarkEnd w:id="24"/>
      <w:r>
        <w:rPr>
          <w:lang w:val="uk" w:eastAsia="uk"/>
        </w:rPr>
        <w:t>щодо загиблих (померлих) також зазначаються:</w:t>
      </w:r>
    </w:p>
    <w:p>
      <w:pPr>
        <w:pStyle w:val="rvps2"/>
        <w:spacing w:before="0" w:after="150"/>
        <w:ind w:left="0" w:right="0"/>
        <w:rPr>
          <w:lang w:val="uk" w:eastAsia="uk"/>
        </w:rPr>
      </w:pPr>
      <w:bookmarkStart w:id="25" w:name="n31"/>
      <w:bookmarkEnd w:id="25"/>
      <w:r>
        <w:rPr>
          <w:lang w:val="uk" w:eastAsia="uk"/>
        </w:rPr>
        <w:t>місце, дата смерті (загибелі);</w:t>
      </w:r>
    </w:p>
    <w:p>
      <w:pPr>
        <w:pStyle w:val="rvps2"/>
        <w:spacing w:before="0" w:after="150"/>
        <w:ind w:left="0" w:right="0"/>
        <w:rPr>
          <w:lang w:val="uk" w:eastAsia="uk"/>
        </w:rPr>
      </w:pPr>
      <w:bookmarkStart w:id="26" w:name="n32"/>
      <w:bookmarkEnd w:id="26"/>
      <w:r>
        <w:rPr>
          <w:lang w:val="uk" w:eastAsia="uk"/>
        </w:rPr>
        <w:t>причина смерті (загибелі) та її зв’язок із виконанням обов’язків військової служби, захистом Батьківщини;</w:t>
      </w:r>
    </w:p>
    <w:p>
      <w:pPr>
        <w:pStyle w:val="rvps2"/>
        <w:spacing w:before="0" w:after="150"/>
        <w:ind w:left="0" w:right="0"/>
        <w:rPr>
          <w:lang w:val="uk" w:eastAsia="uk"/>
        </w:rPr>
      </w:pPr>
      <w:bookmarkStart w:id="27" w:name="n33"/>
      <w:bookmarkEnd w:id="27"/>
      <w:r>
        <w:rPr>
          <w:lang w:val="uk" w:eastAsia="uk"/>
        </w:rPr>
        <w:t>характеристика вірності військовослужбовця Військовій присязі на вірність Українському народу;</w:t>
      </w:r>
    </w:p>
    <w:p>
      <w:pPr>
        <w:pStyle w:val="rvps2"/>
        <w:spacing w:before="0" w:after="150"/>
        <w:ind w:left="0" w:right="0"/>
        <w:rPr>
          <w:lang w:val="uk" w:eastAsia="uk"/>
        </w:rPr>
      </w:pPr>
      <w:bookmarkStart w:id="28" w:name="n34"/>
      <w:bookmarkEnd w:id="28"/>
      <w:r>
        <w:rPr>
          <w:lang w:val="uk" w:eastAsia="uk"/>
        </w:rPr>
        <w:t>щодо захоплених у полон або заручником, інтернованих у нейтральних державах або зниклих безвісти також зазначаються:</w:t>
      </w:r>
    </w:p>
    <w:p>
      <w:pPr>
        <w:pStyle w:val="rvps2"/>
        <w:spacing w:before="0" w:after="150"/>
        <w:ind w:left="0" w:right="0"/>
        <w:rPr>
          <w:lang w:val="uk" w:eastAsia="uk"/>
        </w:rPr>
      </w:pPr>
      <w:bookmarkStart w:id="29" w:name="n35"/>
      <w:bookmarkEnd w:id="29"/>
      <w:r>
        <w:rPr>
          <w:lang w:val="uk" w:eastAsia="uk"/>
        </w:rPr>
        <w:t>місце, дата і обставини захоплення у полон або заручником, інтернування у нейтральних державах або зникнення безвісти;</w:t>
      </w:r>
    </w:p>
    <w:p>
      <w:pPr>
        <w:pStyle w:val="rvps2"/>
        <w:spacing w:before="0" w:after="150"/>
        <w:ind w:left="0" w:right="0"/>
        <w:rPr>
          <w:lang w:val="uk" w:eastAsia="uk"/>
        </w:rPr>
      </w:pPr>
      <w:bookmarkStart w:id="30" w:name="n36"/>
      <w:bookmarkEnd w:id="30"/>
      <w:r>
        <w:rPr>
          <w:lang w:val="uk" w:eastAsia="uk"/>
        </w:rPr>
        <w:t>інформація про здійснення чи нездійснення відбору біологічного матеріалу у військовослужбовця.</w:t>
      </w:r>
    </w:p>
    <w:p>
      <w:pPr>
        <w:pStyle w:val="rvps2"/>
        <w:spacing w:before="0" w:after="150"/>
        <w:ind w:left="0" w:right="0"/>
        <w:rPr>
          <w:lang w:val="uk" w:eastAsia="uk"/>
        </w:rPr>
      </w:pPr>
      <w:bookmarkStart w:id="31" w:name="n37"/>
      <w:bookmarkEnd w:id="31"/>
      <w:r>
        <w:rPr>
          <w:lang w:val="uk" w:eastAsia="uk"/>
        </w:rPr>
        <w:t>Сповіщення командира військової частини надсилається до відповідного ТЦК та СП за адресою задекларованого/зареєстрованого місця проживання (перебування) сім’ї (близьких родичів) військовослужбовця (якщо адреса задекларованого/зареєстрованого місця проживання (перебування) сім’ї (близьких родичів) невідома або він не мав сім’ї (близьких родичів),- до ТЦК та СП за місцем призову (прийняття) на військову службу чи адреси останнього задекларованого/зареєстрованого місця проживання (перебування) військовослужбовця) після видання наказу командира військової частини з основної діяльності про обставини смерті (загибелі), захоплення у полон або заручником, інтернування у нейтральних державах або зникнення безвісти військовослужбовця, зразок якого наведено у додатку 21 до цієї Інструкції, в якому зазначаються такі відомості:</w:t>
      </w:r>
    </w:p>
    <w:p>
      <w:pPr>
        <w:pStyle w:val="rvps2"/>
        <w:spacing w:before="0" w:after="150"/>
        <w:ind w:left="0" w:right="0"/>
        <w:rPr>
          <w:lang w:val="uk" w:eastAsia="uk"/>
        </w:rPr>
      </w:pPr>
      <w:bookmarkStart w:id="32" w:name="n38"/>
      <w:bookmarkEnd w:id="32"/>
      <w:r>
        <w:rPr>
          <w:lang w:val="uk" w:eastAsia="uk"/>
        </w:rPr>
        <w:t>про військовослужбовця (військове звання, прізвище, ім’я, по батькові (за наявності), посада, дата народження);</w:t>
      </w:r>
    </w:p>
    <w:p>
      <w:pPr>
        <w:pStyle w:val="rvps2"/>
        <w:spacing w:before="0" w:after="150"/>
        <w:ind w:left="0" w:right="0"/>
        <w:rPr>
          <w:lang w:val="uk" w:eastAsia="uk"/>
        </w:rPr>
      </w:pPr>
      <w:bookmarkStart w:id="33" w:name="n39"/>
      <w:bookmarkEnd w:id="33"/>
      <w:r>
        <w:rPr>
          <w:lang w:val="uk" w:eastAsia="uk"/>
        </w:rPr>
        <w:t>підстава видання наказу (рапорт, повідомлення, доповідна записка);</w:t>
      </w:r>
    </w:p>
    <w:p>
      <w:pPr>
        <w:pStyle w:val="rvps2"/>
        <w:spacing w:before="0" w:after="150"/>
        <w:ind w:left="0" w:right="0"/>
        <w:rPr>
          <w:lang w:val="uk" w:eastAsia="uk"/>
        </w:rPr>
      </w:pPr>
      <w:bookmarkStart w:id="34" w:name="n40"/>
      <w:bookmarkEnd w:id="34"/>
      <w:r>
        <w:rPr>
          <w:lang w:val="uk" w:eastAsia="uk"/>
        </w:rPr>
        <w:t>про наявність у військовослужбовця статусу учасника бойових дій;</w:t>
      </w:r>
    </w:p>
    <w:p>
      <w:pPr>
        <w:pStyle w:val="rvps2"/>
        <w:spacing w:before="0" w:after="150"/>
        <w:ind w:left="0" w:right="0"/>
        <w:rPr>
          <w:lang w:val="uk" w:eastAsia="uk"/>
        </w:rPr>
      </w:pPr>
      <w:bookmarkStart w:id="35" w:name="n41"/>
      <w:bookmarkEnd w:id="35"/>
      <w:r>
        <w:rPr>
          <w:lang w:val="uk" w:eastAsia="uk"/>
        </w:rPr>
        <w:t>про підрозділ військової частини для налагодження комунікації з членами сім’ї та способи зв’язку з ним;</w:t>
      </w:r>
    </w:p>
    <w:p>
      <w:pPr>
        <w:pStyle w:val="rvps2"/>
        <w:spacing w:before="0" w:after="150"/>
        <w:ind w:left="0" w:right="0"/>
        <w:rPr>
          <w:lang w:val="uk" w:eastAsia="uk"/>
        </w:rPr>
      </w:pPr>
      <w:bookmarkStart w:id="36" w:name="n42"/>
      <w:bookmarkEnd w:id="36"/>
      <w:r>
        <w:rPr>
          <w:lang w:val="uk" w:eastAsia="uk"/>
        </w:rPr>
        <w:t>про наявність/відсутність особистих речей військовослужбовця, зазначення осіб, яким будуть повернуті речі, та посадової особи військової частини, відповідальної за їх повернення;</w:t>
      </w:r>
    </w:p>
    <w:p>
      <w:pPr>
        <w:pStyle w:val="rvps2"/>
        <w:spacing w:before="0" w:after="150"/>
        <w:ind w:left="0" w:right="0"/>
        <w:rPr>
          <w:lang w:val="uk" w:eastAsia="uk"/>
        </w:rPr>
      </w:pPr>
      <w:bookmarkStart w:id="37" w:name="n43"/>
      <w:bookmarkEnd w:id="37"/>
      <w:r>
        <w:rPr>
          <w:lang w:val="uk" w:eastAsia="uk"/>
        </w:rPr>
        <w:t>щодо загиблих (померлих), крім того, зазначаються:</w:t>
      </w:r>
    </w:p>
    <w:p>
      <w:pPr>
        <w:pStyle w:val="rvps2"/>
        <w:spacing w:before="0" w:after="150"/>
        <w:ind w:left="0" w:right="0"/>
        <w:rPr>
          <w:lang w:val="uk" w:eastAsia="uk"/>
        </w:rPr>
      </w:pPr>
      <w:bookmarkStart w:id="38" w:name="n44"/>
      <w:bookmarkEnd w:id="38"/>
      <w:r>
        <w:rPr>
          <w:lang w:val="uk" w:eastAsia="uk"/>
        </w:rPr>
        <w:t>місце, дата смерті (загибелі);</w:t>
      </w:r>
    </w:p>
    <w:p>
      <w:pPr>
        <w:pStyle w:val="rvps2"/>
        <w:spacing w:before="0" w:after="150"/>
        <w:ind w:left="0" w:right="0"/>
        <w:rPr>
          <w:lang w:val="uk" w:eastAsia="uk"/>
        </w:rPr>
      </w:pPr>
      <w:bookmarkStart w:id="39" w:name="n45"/>
      <w:bookmarkEnd w:id="39"/>
      <w:r>
        <w:rPr>
          <w:lang w:val="uk" w:eastAsia="uk"/>
        </w:rPr>
        <w:t>причина смерті (загибелі) та її зв’язок з проходженням військової служби, виконанням обов’язків військової служби, захистом Батьківщини;</w:t>
      </w:r>
    </w:p>
    <w:p>
      <w:pPr>
        <w:pStyle w:val="rvps2"/>
        <w:spacing w:before="0" w:after="150"/>
        <w:ind w:left="0" w:right="0"/>
        <w:rPr>
          <w:lang w:val="uk" w:eastAsia="uk"/>
        </w:rPr>
      </w:pPr>
      <w:bookmarkStart w:id="40" w:name="n46"/>
      <w:bookmarkEnd w:id="40"/>
      <w:r>
        <w:rPr>
          <w:lang w:val="uk" w:eastAsia="uk"/>
        </w:rPr>
        <w:t>характеристика вірності військовослужбовця Військовій присязі на вірність Українському народу;</w:t>
      </w:r>
    </w:p>
    <w:p>
      <w:pPr>
        <w:pStyle w:val="rvps2"/>
        <w:spacing w:before="0" w:after="150"/>
        <w:ind w:left="0" w:right="0"/>
        <w:rPr>
          <w:lang w:val="uk" w:eastAsia="uk"/>
        </w:rPr>
      </w:pPr>
      <w:bookmarkStart w:id="41" w:name="n47"/>
      <w:bookmarkEnd w:id="41"/>
      <w:r>
        <w:rPr>
          <w:lang w:val="uk" w:eastAsia="uk"/>
        </w:rPr>
        <w:t>інформація про наявність або відсутність особистого розпорядження військовослужбовця, складеного на випадок своєї загибелі (смерті), про виплату одноразової грошової допомоги особі (особам) за його вибором та про ТЦК та СП, до якого військовою частиною надіслано оригінал особистого розпорядження;</w:t>
      </w:r>
    </w:p>
    <w:p>
      <w:pPr>
        <w:pStyle w:val="rvps2"/>
        <w:spacing w:before="0" w:after="150"/>
        <w:ind w:left="0" w:right="0"/>
        <w:rPr>
          <w:lang w:val="uk" w:eastAsia="uk"/>
        </w:rPr>
      </w:pPr>
      <w:bookmarkStart w:id="42" w:name="n48"/>
      <w:bookmarkEnd w:id="42"/>
      <w:r>
        <w:rPr>
          <w:lang w:val="uk" w:eastAsia="uk"/>
        </w:rPr>
        <w:t>інформація про відсутність чи наявність обставин, що свідчать про те, що смерть (загибель) військовослужбовця не пов’язана із вчиненням ним кримінального чи адміністративного правопорушення або не є наслідком вчинення ним дій у стані алкогольного, наркотичного, токсичного сп’яніння або навмисного спричинення собі тілесного ушкодження чи самогубства;</w:t>
      </w:r>
    </w:p>
    <w:p>
      <w:pPr>
        <w:pStyle w:val="rvps2"/>
        <w:spacing w:before="0" w:after="150"/>
        <w:ind w:left="0" w:right="0"/>
        <w:rPr>
          <w:lang w:val="uk" w:eastAsia="uk"/>
        </w:rPr>
      </w:pPr>
      <w:bookmarkStart w:id="43" w:name="n49"/>
      <w:bookmarkEnd w:id="43"/>
      <w:r>
        <w:rPr>
          <w:lang w:val="uk" w:eastAsia="uk"/>
        </w:rPr>
        <w:t>для захоплених у полон або заручником, інтернованих в нейтральних державах або зниклих безвісти військовослужбовців, крім того, зазначаються:</w:t>
      </w:r>
    </w:p>
    <w:p>
      <w:pPr>
        <w:pStyle w:val="rvps2"/>
        <w:spacing w:before="0" w:after="150"/>
        <w:ind w:left="0" w:right="0"/>
        <w:rPr>
          <w:lang w:val="uk" w:eastAsia="uk"/>
        </w:rPr>
      </w:pPr>
      <w:bookmarkStart w:id="44" w:name="n50"/>
      <w:bookmarkEnd w:id="44"/>
      <w:r>
        <w:rPr>
          <w:lang w:val="uk" w:eastAsia="uk"/>
        </w:rPr>
        <w:t>місце, дата, обставини захоплення у полон або заручником, інтернування в нейтральних державах або зникнення безвісти;</w:t>
      </w:r>
    </w:p>
    <w:p>
      <w:pPr>
        <w:pStyle w:val="rvps2"/>
        <w:spacing w:before="0" w:after="150"/>
        <w:ind w:left="0" w:right="0"/>
        <w:rPr>
          <w:lang w:val="uk" w:eastAsia="uk"/>
        </w:rPr>
      </w:pPr>
      <w:bookmarkStart w:id="45" w:name="n51"/>
      <w:bookmarkEnd w:id="45"/>
      <w:r>
        <w:rPr>
          <w:lang w:val="uk" w:eastAsia="uk"/>
        </w:rPr>
        <w:t>особистий номер з ідентифікаційного жетону або документів персонального обліку військовослужбовця;</w:t>
      </w:r>
    </w:p>
    <w:p>
      <w:pPr>
        <w:pStyle w:val="rvps2"/>
        <w:spacing w:before="0" w:after="150"/>
        <w:ind w:left="0" w:right="0"/>
        <w:rPr>
          <w:lang w:val="uk" w:eastAsia="uk"/>
        </w:rPr>
      </w:pPr>
      <w:bookmarkStart w:id="46" w:name="n52"/>
      <w:bookmarkEnd w:id="46"/>
      <w:r>
        <w:rPr>
          <w:lang w:val="uk" w:eastAsia="uk"/>
        </w:rPr>
        <w:t>фото- та/або відеоматеріали місця зникнення (за наявності);</w:t>
      </w:r>
    </w:p>
    <w:p>
      <w:pPr>
        <w:pStyle w:val="rvps2"/>
        <w:spacing w:before="0" w:after="150"/>
        <w:ind w:left="0" w:right="0"/>
        <w:rPr>
          <w:lang w:val="uk" w:eastAsia="uk"/>
        </w:rPr>
      </w:pPr>
      <w:bookmarkStart w:id="47" w:name="n53"/>
      <w:bookmarkEnd w:id="47"/>
      <w:r>
        <w:rPr>
          <w:lang w:val="uk" w:eastAsia="uk"/>
        </w:rPr>
        <w:t>вид, дата і час останнього зв’язку з військовослужбовцем;</w:t>
      </w:r>
    </w:p>
    <w:p>
      <w:pPr>
        <w:pStyle w:val="rvps2"/>
        <w:spacing w:before="0" w:after="150"/>
        <w:ind w:left="0" w:right="0"/>
        <w:rPr>
          <w:lang w:val="uk" w:eastAsia="uk"/>
        </w:rPr>
      </w:pPr>
      <w:bookmarkStart w:id="48" w:name="n54"/>
      <w:bookmarkEnd w:id="48"/>
      <w:r>
        <w:rPr>
          <w:lang w:val="uk" w:eastAsia="uk"/>
        </w:rPr>
        <w:t>інформація про вжиття заходів до евакуації або неможливість їх вжиття;</w:t>
      </w:r>
    </w:p>
    <w:p>
      <w:pPr>
        <w:pStyle w:val="rvps2"/>
        <w:spacing w:before="0" w:after="150"/>
        <w:ind w:left="0" w:right="0"/>
        <w:rPr>
          <w:lang w:val="uk" w:eastAsia="uk"/>
        </w:rPr>
      </w:pPr>
      <w:bookmarkStart w:id="49" w:name="n55"/>
      <w:bookmarkEnd w:id="49"/>
      <w:r>
        <w:rPr>
          <w:lang w:val="uk" w:eastAsia="uk"/>
        </w:rPr>
        <w:t>інформація про здійснення чи нездійснення відбору біологічного матеріалу військовослужбовця;</w:t>
      </w:r>
    </w:p>
    <w:p>
      <w:pPr>
        <w:pStyle w:val="rvps2"/>
        <w:spacing w:before="0" w:after="150"/>
        <w:ind w:left="0" w:right="0"/>
        <w:rPr>
          <w:lang w:val="uk" w:eastAsia="uk"/>
        </w:rPr>
      </w:pPr>
      <w:bookmarkStart w:id="50" w:name="n56"/>
      <w:bookmarkEnd w:id="50"/>
      <w:r>
        <w:rPr>
          <w:lang w:val="uk" w:eastAsia="uk"/>
        </w:rPr>
        <w:t>інформація про наявність свідків (очевидців) обставин захоплення у полон або заручником, зникнення безвісти;</w:t>
      </w:r>
    </w:p>
    <w:p>
      <w:pPr>
        <w:pStyle w:val="rvps2"/>
        <w:spacing w:before="0" w:after="150"/>
        <w:ind w:left="0" w:right="0"/>
        <w:rPr>
          <w:lang w:val="uk" w:eastAsia="uk"/>
        </w:rPr>
      </w:pPr>
      <w:bookmarkStart w:id="51" w:name="n57"/>
      <w:bookmarkEnd w:id="51"/>
      <w:r>
        <w:rPr>
          <w:lang w:val="uk" w:eastAsia="uk"/>
        </w:rPr>
        <w:t>інформація про наявність або відсутність у військовій частині особистого розпорядження військовослужбовця, складеного на випадок захоплення його в полон або заручником, інтернування в нейтральних державах або зникнення безвісти, про виплату належного грошового забезпечення особі (особам) за його вибором та про ТЦК та СП, до якого військовою частиною надіслано його оригінал;</w:t>
      </w:r>
    </w:p>
    <w:p>
      <w:pPr>
        <w:pStyle w:val="rvps2"/>
        <w:spacing w:before="0" w:after="150"/>
        <w:ind w:left="0" w:right="0"/>
        <w:rPr>
          <w:lang w:val="uk" w:eastAsia="uk"/>
        </w:rPr>
      </w:pPr>
      <w:bookmarkStart w:id="52" w:name="n58"/>
      <w:bookmarkEnd w:id="52"/>
      <w:r>
        <w:rPr>
          <w:lang w:val="uk" w:eastAsia="uk"/>
        </w:rPr>
        <w:t>інформація про підрозділ та посадових осіб військової частини щодо звернення до правоохоронних органів для оголошення особи в розшук.</w:t>
      </w:r>
    </w:p>
    <w:p>
      <w:pPr>
        <w:pStyle w:val="rvps2"/>
        <w:spacing w:before="0" w:after="150"/>
        <w:ind w:left="0" w:right="0"/>
        <w:rPr>
          <w:lang w:val="uk" w:eastAsia="uk"/>
        </w:rPr>
      </w:pPr>
      <w:bookmarkStart w:id="53" w:name="n59"/>
      <w:bookmarkEnd w:id="53"/>
      <w:r>
        <w:rPr>
          <w:lang w:val="uk" w:eastAsia="uk"/>
        </w:rPr>
        <w:t>Сповіщення командира військової частини оформлюється та підписується командиром і начальником штабу військової частини та засвідчується гербовою печаткою.</w:t>
      </w:r>
    </w:p>
    <w:p>
      <w:pPr>
        <w:pStyle w:val="rvps2"/>
        <w:spacing w:before="0" w:after="150"/>
        <w:ind w:left="0" w:right="0"/>
        <w:rPr>
          <w:lang w:val="uk" w:eastAsia="uk"/>
        </w:rPr>
      </w:pPr>
      <w:bookmarkStart w:id="54" w:name="n60"/>
      <w:bookmarkEnd w:id="54"/>
      <w:r>
        <w:rPr>
          <w:lang w:val="uk" w:eastAsia="uk"/>
        </w:rPr>
        <w:t>Сповіщення командира військової частини складається у двох примірниках.</w:t>
      </w:r>
    </w:p>
    <w:p>
      <w:pPr>
        <w:pStyle w:val="rvps2"/>
        <w:spacing w:before="0" w:after="150"/>
        <w:ind w:left="0" w:right="0"/>
        <w:rPr>
          <w:lang w:val="uk" w:eastAsia="uk"/>
        </w:rPr>
      </w:pPr>
      <w:bookmarkStart w:id="55" w:name="n61"/>
      <w:bookmarkEnd w:id="55"/>
      <w:r>
        <w:rPr>
          <w:lang w:val="uk" w:eastAsia="uk"/>
        </w:rPr>
        <w:t>Перший примірник надсилається до відповідного ТЦК та СП за адресою задекларованого/зареєстрованого місця проживання (перебування) сім’ї (близьких родичів) військовослужбовця (якщо адреса задекларованого/зареєстрованого місця проживання (перебування) сім’ї (близьких родичів) невідома або він не мав сім’ї (близьких родичів),- до ТЦК та СП за місцем призову (прийняття) на військову службу чи адресою останнього задекларованого/зареєстрованого місця проживання (перебування) військовослужбовця) протягом доби після отримання достовірної інформації про його смерть (загибель), захоплення у полон або заручником, а також інтернування у нейтральних державах або зникнення безвісти.</w:t>
      </w:r>
    </w:p>
    <w:p>
      <w:pPr>
        <w:pStyle w:val="rvps2"/>
        <w:spacing w:before="0" w:after="150"/>
        <w:ind w:left="0" w:right="0"/>
        <w:rPr>
          <w:lang w:val="uk" w:eastAsia="uk"/>
        </w:rPr>
      </w:pPr>
      <w:bookmarkStart w:id="56" w:name="n62"/>
      <w:bookmarkEnd w:id="56"/>
      <w:r>
        <w:rPr>
          <w:lang w:val="uk" w:eastAsia="uk"/>
        </w:rPr>
        <w:t>Надсилати сповіщення командира військової частини безпосередньо сім’ї (близьким родичам) військовослужбовця або повідомляти їх про подію, що сталася з військовослужбовцем, забороняється.</w:t>
      </w:r>
    </w:p>
    <w:p>
      <w:pPr>
        <w:pStyle w:val="rvps2"/>
        <w:spacing w:before="0" w:after="150"/>
        <w:ind w:left="0" w:right="0"/>
        <w:rPr>
          <w:lang w:val="uk" w:eastAsia="uk"/>
        </w:rPr>
      </w:pPr>
      <w:bookmarkStart w:id="57" w:name="n63"/>
      <w:bookmarkEnd w:id="57"/>
      <w:r>
        <w:rPr>
          <w:lang w:val="uk" w:eastAsia="uk"/>
        </w:rPr>
        <w:t>Другий примірник сповіщення командира військової частини зберігається у діловодстві військової частини.</w:t>
      </w:r>
    </w:p>
    <w:p>
      <w:pPr>
        <w:pStyle w:val="rvps2"/>
        <w:spacing w:before="0" w:after="150"/>
        <w:ind w:left="0" w:right="0"/>
        <w:rPr>
          <w:lang w:val="uk" w:eastAsia="uk"/>
        </w:rPr>
      </w:pPr>
      <w:bookmarkStart w:id="58" w:name="n64"/>
      <w:bookmarkEnd w:id="58"/>
      <w:r>
        <w:rPr>
          <w:lang w:val="uk" w:eastAsia="uk"/>
        </w:rPr>
        <w:t>Сповіщення командирів військових частин підшиваються та зберігаються в окремих справах відповідних ТЦК та СП»;</w:t>
      </w:r>
    </w:p>
    <w:p>
      <w:pPr>
        <w:pStyle w:val="rvps2"/>
        <w:spacing w:before="0" w:after="150"/>
        <w:ind w:left="0" w:right="0"/>
        <w:rPr>
          <w:lang w:val="uk" w:eastAsia="uk"/>
        </w:rPr>
      </w:pPr>
      <w:bookmarkStart w:id="59" w:name="n65"/>
      <w:bookmarkEnd w:id="59"/>
      <w:r>
        <w:rPr>
          <w:lang w:val="uk" w:eastAsia="uk"/>
        </w:rPr>
        <w:t xml:space="preserve">2) </w:t>
      </w:r>
      <w:hyperlink r:id="rId7" w:anchor="n1629" w:tgtFrame="_blank" w:history="1">
        <w:r>
          <w:rPr>
            <w:rStyle w:val="arvts96"/>
            <w:b w:val="0"/>
            <w:bCs w:val="0"/>
            <w:i w:val="0"/>
            <w:iCs w:val="0"/>
            <w:lang w:val="uk" w:eastAsia="uk"/>
          </w:rPr>
          <w:t>пункт 11</w:t>
        </w:r>
      </w:hyperlink>
      <w:r>
        <w:rPr>
          <w:lang w:val="uk" w:eastAsia="uk"/>
        </w:rPr>
        <w:t xml:space="preserve"> після слів «померлого (загиблого)» доповнити словами «, захопленого у полон або заручником, інтернованого у нейтральних державах або зниклого безвісти»;</w:t>
      </w:r>
    </w:p>
    <w:p>
      <w:pPr>
        <w:pStyle w:val="rvps2"/>
        <w:spacing w:before="0" w:after="150"/>
        <w:ind w:left="0" w:right="0"/>
        <w:rPr>
          <w:lang w:val="uk" w:eastAsia="uk"/>
        </w:rPr>
      </w:pPr>
      <w:bookmarkStart w:id="60" w:name="n66"/>
      <w:bookmarkEnd w:id="60"/>
      <w:r>
        <w:rPr>
          <w:lang w:val="uk" w:eastAsia="uk"/>
        </w:rPr>
        <w:t xml:space="preserve">3) у </w:t>
      </w:r>
      <w:hyperlink r:id="rId7" w:anchor="n1631" w:tgtFrame="_blank" w:history="1">
        <w:r>
          <w:rPr>
            <w:rStyle w:val="arvts96"/>
            <w:b w:val="0"/>
            <w:bCs w:val="0"/>
            <w:i w:val="0"/>
            <w:iCs w:val="0"/>
            <w:lang w:val="uk" w:eastAsia="uk"/>
          </w:rPr>
          <w:t>пункті 12</w:t>
        </w:r>
      </w:hyperlink>
      <w:r>
        <w:rPr>
          <w:lang w:val="uk" w:eastAsia="uk"/>
        </w:rPr>
        <w:t>:</w:t>
      </w:r>
    </w:p>
    <w:p>
      <w:pPr>
        <w:pStyle w:val="rvps2"/>
        <w:spacing w:before="0" w:after="150"/>
        <w:ind w:left="0" w:right="0"/>
        <w:rPr>
          <w:lang w:val="uk" w:eastAsia="uk"/>
        </w:rPr>
      </w:pPr>
      <w:bookmarkStart w:id="61" w:name="n67"/>
      <w:bookmarkEnd w:id="61"/>
      <w:r>
        <w:rPr>
          <w:lang w:val="uk" w:eastAsia="uk"/>
        </w:rPr>
        <w:t>абзац перший викласти в такій редакції:</w:t>
      </w:r>
    </w:p>
    <w:p>
      <w:pPr>
        <w:pStyle w:val="rvps2"/>
        <w:spacing w:before="0" w:after="150"/>
        <w:ind w:left="0" w:right="0"/>
        <w:rPr>
          <w:lang w:val="uk" w:eastAsia="uk"/>
        </w:rPr>
      </w:pPr>
      <w:bookmarkStart w:id="62" w:name="n68"/>
      <w:bookmarkEnd w:id="62"/>
      <w:r>
        <w:rPr>
          <w:lang w:val="uk" w:eastAsia="uk"/>
        </w:rPr>
        <w:t>«12. Не пізніше наступного дня після видання наказу по стройовій частині про виключення із списків особового складу військової частини щодо померлого (загиблого), видання наказу по особовому складу або отримання витягу із наказу по особовому складу про зарахування у розпорядження захопленого у полон або заручником, інтернованого у нейтральних державах або зниклого безвісти військовослужбовця його особисті та цінні речі, гроші, особисті документи направляються:»;</w:t>
      </w:r>
    </w:p>
    <w:p>
      <w:pPr>
        <w:pStyle w:val="rvps2"/>
        <w:spacing w:before="0" w:after="150"/>
        <w:ind w:left="0" w:right="0"/>
        <w:rPr>
          <w:lang w:val="uk" w:eastAsia="uk"/>
        </w:rPr>
      </w:pPr>
      <w:bookmarkStart w:id="63" w:name="n69"/>
      <w:bookmarkEnd w:id="63"/>
      <w:r>
        <w:rPr>
          <w:lang w:val="uk" w:eastAsia="uk"/>
        </w:rPr>
        <w:t>підпункти 1, 2 після слів «померлого (загиблого)» доповнити словами «, захопленого у полон або заручником, інтернованого у нейтральних державах або зниклого безвісти»;</w:t>
      </w:r>
    </w:p>
    <w:p>
      <w:pPr>
        <w:pStyle w:val="rvps2"/>
        <w:spacing w:before="0" w:after="150"/>
        <w:ind w:left="0" w:right="0"/>
        <w:rPr>
          <w:lang w:val="uk" w:eastAsia="uk"/>
        </w:rPr>
      </w:pPr>
      <w:bookmarkStart w:id="64" w:name="n70"/>
      <w:bookmarkEnd w:id="64"/>
      <w:r>
        <w:rPr>
          <w:lang w:val="uk" w:eastAsia="uk"/>
        </w:rPr>
        <w:t xml:space="preserve">4) </w:t>
      </w:r>
      <w:hyperlink r:id="rId7" w:anchor="n1637" w:tgtFrame="_blank" w:history="1">
        <w:r>
          <w:rPr>
            <w:rStyle w:val="arvts96"/>
            <w:b w:val="0"/>
            <w:bCs w:val="0"/>
            <w:i w:val="0"/>
            <w:iCs w:val="0"/>
            <w:lang w:val="uk" w:eastAsia="uk"/>
          </w:rPr>
          <w:t>пункт 13</w:t>
        </w:r>
      </w:hyperlink>
      <w:r>
        <w:rPr>
          <w:lang w:val="uk" w:eastAsia="uk"/>
        </w:rPr>
        <w:t xml:space="preserve"> після слів «померлого (загиблого)» доповнити словами «, захопленого у полон або заручником, інтернованого у нейтральних державах або зниклого безвісти»;</w:t>
      </w:r>
    </w:p>
    <w:p>
      <w:pPr>
        <w:pStyle w:val="rvps2"/>
        <w:spacing w:before="0" w:after="150"/>
        <w:ind w:left="0" w:right="0"/>
        <w:rPr>
          <w:lang w:val="uk" w:eastAsia="uk"/>
        </w:rPr>
      </w:pPr>
      <w:bookmarkStart w:id="65" w:name="n71"/>
      <w:bookmarkEnd w:id="65"/>
      <w:r>
        <w:rPr>
          <w:lang w:val="uk" w:eastAsia="uk"/>
        </w:rPr>
        <w:t xml:space="preserve">5) </w:t>
      </w:r>
      <w:hyperlink r:id="rId7" w:anchor="n1639" w:tgtFrame="_blank" w:history="1">
        <w:r>
          <w:rPr>
            <w:rStyle w:val="arvts96"/>
            <w:b w:val="0"/>
            <w:bCs w:val="0"/>
            <w:i w:val="0"/>
            <w:iCs w:val="0"/>
            <w:lang w:val="uk" w:eastAsia="uk"/>
          </w:rPr>
          <w:t>абзац другий</w:t>
        </w:r>
      </w:hyperlink>
      <w:r>
        <w:rPr>
          <w:lang w:val="uk" w:eastAsia="uk"/>
        </w:rPr>
        <w:t xml:space="preserve"> пункту 14 виключити;</w:t>
      </w:r>
    </w:p>
    <w:p>
      <w:pPr>
        <w:pStyle w:val="rvps2"/>
        <w:spacing w:before="0" w:after="150"/>
        <w:ind w:left="0" w:right="0"/>
        <w:rPr>
          <w:lang w:val="uk" w:eastAsia="uk"/>
        </w:rPr>
      </w:pPr>
      <w:bookmarkStart w:id="66" w:name="n72"/>
      <w:bookmarkEnd w:id="66"/>
      <w:r>
        <w:rPr>
          <w:lang w:val="uk" w:eastAsia="uk"/>
        </w:rPr>
        <w:t xml:space="preserve">6) </w:t>
      </w:r>
      <w:hyperlink r:id="rId7" w:anchor="n1640" w:tgtFrame="_blank" w:history="1">
        <w:r>
          <w:rPr>
            <w:rStyle w:val="arvts96"/>
            <w:b w:val="0"/>
            <w:bCs w:val="0"/>
            <w:i w:val="0"/>
            <w:iCs w:val="0"/>
            <w:lang w:val="uk" w:eastAsia="uk"/>
          </w:rPr>
          <w:t>абзац перший</w:t>
        </w:r>
      </w:hyperlink>
      <w:r>
        <w:rPr>
          <w:lang w:val="uk" w:eastAsia="uk"/>
        </w:rPr>
        <w:t xml:space="preserve"> пункту 15 викласти в такій редакції:</w:t>
      </w:r>
    </w:p>
    <w:p>
      <w:pPr>
        <w:pStyle w:val="rvps2"/>
        <w:spacing w:before="0" w:after="150"/>
        <w:ind w:left="0" w:right="0"/>
        <w:rPr>
          <w:lang w:val="uk" w:eastAsia="uk"/>
        </w:rPr>
      </w:pPr>
      <w:bookmarkStart w:id="67" w:name="n73"/>
      <w:bookmarkEnd w:id="67"/>
      <w:r>
        <w:rPr>
          <w:lang w:val="uk" w:eastAsia="uk"/>
        </w:rPr>
        <w:t>«15. Відповідний ТЦК та СП на підставі одержаного сповіщення командира військової частини зобов’язаний протягом семи днів після його отримання вручити сім’ї (близьким родичам) померлого (загиблого) сповіщення сім’ї померлого (загиблого) військовослужбовця (додаток 27), висловити їм співчуття, а сім’ї (близьким родичам) захопленого у полон або заручником, а також інтернованого у нейтральних державах або зниклого безвісти військовослужбовця вручити сповіщення сім’ї захопленого у полон або заручником, а також інтернованого у нейтральних державах або зниклого безвісти військовослужбовця (додаток 28), а також проінформувати щодо установлених законодавством пільг, роз’яснити порядок подання документів для призначення пенсії (допомоги) та інших виплат членам сім’ї військовослужбовця».</w:t>
      </w:r>
    </w:p>
    <w:p>
      <w:pPr>
        <w:pStyle w:val="rvps2"/>
        <w:spacing w:before="0" w:after="150"/>
        <w:ind w:left="0" w:right="0"/>
        <w:rPr>
          <w:lang w:val="uk" w:eastAsia="uk"/>
        </w:rPr>
      </w:pPr>
      <w:bookmarkStart w:id="68" w:name="n74"/>
      <w:bookmarkEnd w:id="68"/>
      <w:r>
        <w:rPr>
          <w:lang w:val="uk" w:eastAsia="uk"/>
        </w:rPr>
        <w:t xml:space="preserve">4. У </w:t>
      </w:r>
      <w:hyperlink r:id="rId7" w:anchor="n1821" w:tgtFrame="_blank" w:history="1">
        <w:r>
          <w:rPr>
            <w:rStyle w:val="arvts96"/>
            <w:b w:val="0"/>
            <w:bCs w:val="0"/>
            <w:i w:val="0"/>
            <w:iCs w:val="0"/>
            <w:lang w:val="uk" w:eastAsia="uk"/>
          </w:rPr>
          <w:t>пункті 21</w:t>
        </w:r>
      </w:hyperlink>
      <w:r>
        <w:rPr>
          <w:lang w:val="uk" w:eastAsia="uk"/>
        </w:rPr>
        <w:t xml:space="preserve"> розділу X слова і цифру «у пункті 1» замінити словами і цифрою «у пункті 2».</w:t>
      </w:r>
    </w:p>
    <w:p>
      <w:pPr>
        <w:pStyle w:val="rvps2"/>
        <w:spacing w:before="0" w:after="150"/>
        <w:ind w:left="0" w:right="0"/>
        <w:rPr>
          <w:lang w:val="uk" w:eastAsia="uk"/>
        </w:rPr>
      </w:pPr>
      <w:bookmarkStart w:id="69" w:name="n75"/>
      <w:bookmarkEnd w:id="69"/>
      <w:r>
        <w:rPr>
          <w:lang w:val="uk" w:eastAsia="uk"/>
        </w:rPr>
        <w:t xml:space="preserve">5. У </w:t>
      </w:r>
      <w:hyperlink r:id="rId7" w:anchor="n1920" w:tgtFrame="_blank" w:history="1">
        <w:r>
          <w:rPr>
            <w:rStyle w:val="arvts96"/>
            <w:b w:val="0"/>
            <w:bCs w:val="0"/>
            <w:i w:val="0"/>
            <w:iCs w:val="0"/>
            <w:lang w:val="uk" w:eastAsia="uk"/>
          </w:rPr>
          <w:t>розділі XII</w:t>
        </w:r>
      </w:hyperlink>
      <w:r>
        <w:rPr>
          <w:lang w:val="uk" w:eastAsia="uk"/>
        </w:rPr>
        <w:t>:</w:t>
      </w:r>
    </w:p>
    <w:p>
      <w:pPr>
        <w:pStyle w:val="rvps2"/>
        <w:spacing w:before="0" w:after="150"/>
        <w:ind w:left="0" w:right="0"/>
        <w:rPr>
          <w:lang w:val="uk" w:eastAsia="uk"/>
        </w:rPr>
      </w:pPr>
      <w:bookmarkStart w:id="70" w:name="n76"/>
      <w:bookmarkEnd w:id="70"/>
      <w:r>
        <w:rPr>
          <w:lang w:val="uk" w:eastAsia="uk"/>
        </w:rPr>
        <w:t xml:space="preserve">1) в </w:t>
      </w:r>
      <w:hyperlink r:id="rId7" w:anchor="n1988" w:tgtFrame="_blank" w:history="1">
        <w:r>
          <w:rPr>
            <w:rStyle w:val="arvts96"/>
            <w:b w:val="0"/>
            <w:bCs w:val="0"/>
            <w:i w:val="0"/>
            <w:iCs w:val="0"/>
            <w:lang w:val="uk" w:eastAsia="uk"/>
          </w:rPr>
          <w:t>абзаці першому</w:t>
        </w:r>
      </w:hyperlink>
      <w:r>
        <w:rPr>
          <w:lang w:val="uk" w:eastAsia="uk"/>
        </w:rPr>
        <w:t xml:space="preserve"> пункту 22 цифри «39» замінити цифрами «35»;</w:t>
      </w:r>
    </w:p>
    <w:p>
      <w:pPr>
        <w:pStyle w:val="rvps2"/>
        <w:spacing w:before="0" w:after="150"/>
        <w:ind w:left="0" w:right="0"/>
        <w:rPr>
          <w:lang w:val="uk" w:eastAsia="uk"/>
        </w:rPr>
      </w:pPr>
      <w:bookmarkStart w:id="71" w:name="n77"/>
      <w:bookmarkEnd w:id="71"/>
      <w:r>
        <w:rPr>
          <w:lang w:val="uk" w:eastAsia="uk"/>
        </w:rPr>
        <w:t xml:space="preserve">2) у </w:t>
      </w:r>
      <w:hyperlink r:id="rId7" w:anchor="n1994" w:tgtFrame="_blank" w:history="1">
        <w:r>
          <w:rPr>
            <w:rStyle w:val="arvts96"/>
            <w:b w:val="0"/>
            <w:bCs w:val="0"/>
            <w:i w:val="0"/>
            <w:iCs w:val="0"/>
            <w:lang w:val="uk" w:eastAsia="uk"/>
          </w:rPr>
          <w:t>пункті 23</w:t>
        </w:r>
      </w:hyperlink>
      <w:r>
        <w:rPr>
          <w:lang w:val="uk" w:eastAsia="uk"/>
        </w:rPr>
        <w:t xml:space="preserve"> слова «знаходяться на лікуванні» замінити словами «перебувають на тривалому лікуванні».</w:t>
      </w:r>
    </w:p>
    <w:p>
      <w:pPr>
        <w:pStyle w:val="rvps2"/>
        <w:spacing w:before="0" w:after="150"/>
        <w:ind w:left="0" w:right="0"/>
        <w:rPr>
          <w:lang w:val="uk" w:eastAsia="uk"/>
        </w:rPr>
      </w:pPr>
      <w:bookmarkStart w:id="72" w:name="n78"/>
      <w:bookmarkEnd w:id="72"/>
      <w:r>
        <w:rPr>
          <w:lang w:val="uk" w:eastAsia="uk"/>
        </w:rPr>
        <w:t xml:space="preserve">6. У </w:t>
      </w:r>
      <w:hyperlink r:id="rId7" w:anchor="n840" w:tgtFrame="_blank" w:history="1">
        <w:r>
          <w:rPr>
            <w:rStyle w:val="arvts96"/>
            <w:b w:val="0"/>
            <w:bCs w:val="0"/>
            <w:i w:val="0"/>
            <w:iCs w:val="0"/>
            <w:lang w:val="uk" w:eastAsia="uk"/>
          </w:rPr>
          <w:t>додатках</w:t>
        </w:r>
      </w:hyperlink>
      <w:r>
        <w:rPr>
          <w:lang w:val="uk" w:eastAsia="uk"/>
        </w:rPr>
        <w:t xml:space="preserve"> до цієї Інструкції:</w:t>
      </w:r>
    </w:p>
    <w:p>
      <w:pPr>
        <w:pStyle w:val="rvps2"/>
        <w:spacing w:before="0" w:after="150"/>
        <w:ind w:left="0" w:right="0"/>
        <w:rPr>
          <w:lang w:val="uk" w:eastAsia="uk"/>
        </w:rPr>
      </w:pPr>
      <w:bookmarkStart w:id="73" w:name="n79"/>
      <w:bookmarkEnd w:id="73"/>
      <w:r>
        <w:rPr>
          <w:lang w:val="uk" w:eastAsia="uk"/>
        </w:rPr>
        <w:t xml:space="preserve">1) </w:t>
      </w:r>
      <w:hyperlink r:id="rId7" w:anchor="n2313" w:tgtFrame="_blank" w:history="1">
        <w:r>
          <w:rPr>
            <w:rStyle w:val="arvts96"/>
            <w:b w:val="0"/>
            <w:bCs w:val="0"/>
            <w:i w:val="0"/>
            <w:iCs w:val="0"/>
            <w:lang w:val="uk" w:eastAsia="uk"/>
          </w:rPr>
          <w:t>додаток 20</w:t>
        </w:r>
      </w:hyperlink>
      <w:r>
        <w:rPr>
          <w:lang w:val="uk" w:eastAsia="uk"/>
        </w:rPr>
        <w:t xml:space="preserve"> викласти в новій редакції, що </w:t>
      </w:r>
      <w:hyperlink w:anchor="n93" w:history="1">
        <w:r>
          <w:rPr>
            <w:rStyle w:val="arvts99"/>
            <w:b w:val="0"/>
            <w:bCs w:val="0"/>
            <w:i w:val="0"/>
            <w:iCs w:val="0"/>
            <w:lang w:val="uk" w:eastAsia="uk"/>
          </w:rPr>
          <w:t>додається</w:t>
        </w:r>
      </w:hyperlink>
      <w:r>
        <w:rPr>
          <w:lang w:val="uk" w:eastAsia="uk"/>
        </w:rPr>
        <w:t>;</w:t>
      </w:r>
    </w:p>
    <w:p>
      <w:pPr>
        <w:pStyle w:val="rvps2"/>
        <w:spacing w:before="0" w:after="150"/>
        <w:ind w:left="0" w:right="0"/>
        <w:rPr>
          <w:lang w:val="uk" w:eastAsia="uk"/>
        </w:rPr>
      </w:pPr>
      <w:bookmarkStart w:id="74" w:name="n80"/>
      <w:bookmarkEnd w:id="74"/>
      <w:r>
        <w:rPr>
          <w:lang w:val="uk" w:eastAsia="uk"/>
        </w:rPr>
        <w:t xml:space="preserve">2) доповнити після додатка 20 додатком 21, що </w:t>
      </w:r>
      <w:hyperlink w:anchor="n95" w:history="1">
        <w:r>
          <w:rPr>
            <w:rStyle w:val="arvts99"/>
            <w:b w:val="0"/>
            <w:bCs w:val="0"/>
            <w:i w:val="0"/>
            <w:iCs w:val="0"/>
            <w:lang w:val="uk" w:eastAsia="uk"/>
          </w:rPr>
          <w:t>додається</w:t>
        </w:r>
      </w:hyperlink>
      <w:r>
        <w:rPr>
          <w:lang w:val="uk" w:eastAsia="uk"/>
        </w:rPr>
        <w:t>.</w:t>
      </w:r>
    </w:p>
    <w:p>
      <w:pPr>
        <w:pStyle w:val="rvps2"/>
        <w:spacing w:before="0" w:after="150"/>
        <w:ind w:left="0" w:right="0"/>
        <w:rPr>
          <w:lang w:val="uk" w:eastAsia="uk"/>
        </w:rPr>
      </w:pPr>
      <w:bookmarkStart w:id="75" w:name="n81"/>
      <w:bookmarkEnd w:id="75"/>
      <w:r>
        <w:rPr>
          <w:lang w:val="uk" w:eastAsia="uk"/>
        </w:rPr>
        <w:t>У зв’язку з цим додатки 21-70 вважати відповідно додатками 22-71. У тексті цієї Інструкції та додатках до неї посилання на додатки 21-70 замінити відповідно посиланнями на додатки 22-71;</w:t>
      </w:r>
    </w:p>
    <w:p>
      <w:pPr>
        <w:pStyle w:val="rvps2"/>
        <w:spacing w:before="0" w:after="150"/>
        <w:ind w:left="0" w:right="0"/>
        <w:rPr>
          <w:lang w:val="uk" w:eastAsia="uk"/>
        </w:rPr>
      </w:pPr>
      <w:bookmarkStart w:id="76" w:name="n82"/>
      <w:bookmarkEnd w:id="76"/>
      <w:r>
        <w:rPr>
          <w:lang w:val="uk" w:eastAsia="uk"/>
        </w:rPr>
        <w:t>3) у додатку 24:</w:t>
      </w:r>
    </w:p>
    <w:p>
      <w:pPr>
        <w:pStyle w:val="rvps2"/>
        <w:spacing w:before="0" w:after="150"/>
        <w:ind w:left="0" w:right="0"/>
        <w:rPr>
          <w:lang w:val="uk" w:eastAsia="uk"/>
        </w:rPr>
      </w:pPr>
      <w:bookmarkStart w:id="77" w:name="n83"/>
      <w:bookmarkEnd w:id="77"/>
      <w:r>
        <w:rPr>
          <w:lang w:val="uk" w:eastAsia="uk"/>
        </w:rPr>
        <w:t>у заголовку слова «померлого (загиблого) військовослужбовця» замінити словами «померлого (загиблого), захопленого у полон або заручником, інтернованого у нейтральних державах або зниклого безвісти військовослужбовця»;</w:t>
      </w:r>
    </w:p>
    <w:p>
      <w:pPr>
        <w:pStyle w:val="rvps2"/>
        <w:spacing w:before="0" w:after="150"/>
        <w:ind w:left="0" w:right="0"/>
        <w:rPr>
          <w:lang w:val="uk" w:eastAsia="uk"/>
        </w:rPr>
      </w:pPr>
      <w:bookmarkStart w:id="78" w:name="n84"/>
      <w:bookmarkEnd w:id="78"/>
      <w:r>
        <w:rPr>
          <w:lang w:val="uk" w:eastAsia="uk"/>
        </w:rPr>
        <w:t>у тексті слова «загиблого (померлого) військовослужбовця» замінити словами «померлого (загиблого), захопленого у полон або заручником, інтернованого у нейтральних державах або зниклого безвісти військовослужбовця»;</w:t>
      </w:r>
    </w:p>
    <w:p>
      <w:pPr>
        <w:pStyle w:val="rvps2"/>
        <w:spacing w:before="0" w:after="150"/>
        <w:ind w:left="0" w:right="0"/>
        <w:rPr>
          <w:lang w:val="uk" w:eastAsia="uk"/>
        </w:rPr>
      </w:pPr>
      <w:bookmarkStart w:id="79" w:name="n85"/>
      <w:bookmarkEnd w:id="79"/>
      <w:r>
        <w:rPr>
          <w:lang w:val="uk" w:eastAsia="uk"/>
        </w:rPr>
        <w:t xml:space="preserve">4) додатки 25, 27 викласти в новій редакції, що </w:t>
      </w:r>
      <w:hyperlink w:anchor="n97" w:history="1">
        <w:r>
          <w:rPr>
            <w:rStyle w:val="arvts99"/>
            <w:b w:val="0"/>
            <w:bCs w:val="0"/>
            <w:i w:val="0"/>
            <w:iCs w:val="0"/>
            <w:lang w:val="uk" w:eastAsia="uk"/>
          </w:rPr>
          <w:t>додається</w:t>
        </w:r>
      </w:hyperlink>
      <w:r>
        <w:rPr>
          <w:lang w:val="uk" w:eastAsia="uk"/>
        </w:rPr>
        <w:t>;</w:t>
      </w:r>
    </w:p>
    <w:p>
      <w:pPr>
        <w:pStyle w:val="rvps2"/>
        <w:spacing w:before="0" w:after="150"/>
        <w:ind w:left="0" w:right="0"/>
        <w:rPr>
          <w:lang w:val="uk" w:eastAsia="uk"/>
        </w:rPr>
      </w:pPr>
      <w:bookmarkStart w:id="80" w:name="n86"/>
      <w:bookmarkEnd w:id="80"/>
      <w:r>
        <w:rPr>
          <w:lang w:val="uk" w:eastAsia="uk"/>
        </w:rPr>
        <w:t xml:space="preserve">5) доповнити після додатка 27 додатком 28, що </w:t>
      </w:r>
      <w:hyperlink w:anchor="n101" w:history="1">
        <w:r>
          <w:rPr>
            <w:rStyle w:val="arvts99"/>
            <w:b w:val="0"/>
            <w:bCs w:val="0"/>
            <w:i w:val="0"/>
            <w:iCs w:val="0"/>
            <w:lang w:val="uk" w:eastAsia="uk"/>
          </w:rPr>
          <w:t>додається</w:t>
        </w:r>
      </w:hyperlink>
      <w:r>
        <w:rPr>
          <w:lang w:val="uk" w:eastAsia="uk"/>
        </w:rPr>
        <w:t>.</w:t>
      </w:r>
    </w:p>
    <w:p>
      <w:pPr>
        <w:pStyle w:val="rvps2"/>
        <w:spacing w:before="0" w:after="150"/>
        <w:ind w:left="0" w:right="0"/>
        <w:rPr>
          <w:lang w:val="uk" w:eastAsia="uk"/>
        </w:rPr>
      </w:pPr>
      <w:bookmarkStart w:id="81" w:name="n87"/>
      <w:bookmarkEnd w:id="81"/>
      <w:r>
        <w:rPr>
          <w:lang w:val="uk" w:eastAsia="uk"/>
        </w:rPr>
        <w:t>У зв’язку з цим додатки 28-71 вважати відповідно додатками 29-72. У тексті цієї Інструкції та додатках до неї посилання на додатки 28-71 замінити відповідно посиланнями на додатки 29-72;</w:t>
      </w:r>
    </w:p>
    <w:p>
      <w:pPr>
        <w:pStyle w:val="rvps2"/>
        <w:spacing w:before="0" w:after="150"/>
        <w:ind w:left="0" w:right="0"/>
        <w:rPr>
          <w:lang w:val="uk" w:eastAsia="uk"/>
        </w:rPr>
      </w:pPr>
      <w:bookmarkStart w:id="82" w:name="n88"/>
      <w:bookmarkEnd w:id="82"/>
      <w:r>
        <w:rPr>
          <w:lang w:val="uk" w:eastAsia="uk"/>
        </w:rPr>
        <w:t>6) у заголовку додатка 50 слова «знаходяться на лікуванні» замінити словами «перебувають на тривалому лікуванні».</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1"/>
              <w:spacing w:before="150" w:after="0"/>
              <w:ind w:left="0" w:right="0"/>
              <w:rPr>
                <w:lang w:val="uk" w:eastAsia="uk"/>
              </w:rPr>
            </w:pPr>
            <w:bookmarkStart w:id="83" w:name="n89"/>
            <w:bookmarkEnd w:id="83"/>
            <w:r>
              <w:rPr>
                <w:rStyle w:val="spanrvts9"/>
                <w:b/>
                <w:bCs/>
                <w:i w:val="0"/>
                <w:iCs w:val="0"/>
                <w:lang w:val="uk" w:eastAsia="uk"/>
              </w:rPr>
              <w:t xml:space="preserve">Начальник Центрального управління </w:t>
            </w:r>
            <w:r>
              <w:rPr>
                <w:rStyle w:val="spanrvts9"/>
                <w:b/>
                <w:bCs/>
                <w:i w:val="0"/>
                <w:iCs w:val="0"/>
                <w:lang w:val="uk" w:eastAsia="uk"/>
              </w:rPr>
              <w:br/>
            </w:r>
            <w:r>
              <w:rPr>
                <w:rStyle w:val="spanrvts9"/>
                <w:b/>
                <w:bCs/>
                <w:i w:val="0"/>
                <w:iCs w:val="0"/>
                <w:lang w:val="uk" w:eastAsia="uk"/>
              </w:rPr>
              <w:t xml:space="preserve">захисту прав військовослужбовців </w:t>
            </w:r>
            <w:r>
              <w:rPr>
                <w:rStyle w:val="spanrvts9"/>
                <w:b/>
                <w:bCs/>
                <w:i w:val="0"/>
                <w:iCs w:val="0"/>
                <w:lang w:val="uk" w:eastAsia="uk"/>
              </w:rPr>
              <w:br/>
            </w:r>
            <w:r>
              <w:rPr>
                <w:rStyle w:val="spanrvts9"/>
                <w:b/>
                <w:bCs/>
                <w:i w:val="0"/>
                <w:iCs w:val="0"/>
                <w:lang w:val="uk" w:eastAsia="uk"/>
              </w:rPr>
              <w:t>полковник</w:t>
            </w:r>
          </w:p>
        </w:tc>
        <w:tc>
          <w:tcPr>
            <w:tcW w:w="225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rStyle w:val="spanrvts9"/>
                <w:b/>
                <w:bCs/>
                <w:i w:val="0"/>
                <w:iCs w:val="0"/>
                <w:lang w:val="uk" w:eastAsia="uk"/>
              </w:rPr>
              <w:t>Руслан ЦИГАНКОВ</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84" w:name="n103"/>
      <w:bookmarkEnd w:id="8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85" w:name="n92"/>
            <w:bookmarkEnd w:id="8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(пункт 6 розділу VI)</w:t>
            </w:r>
          </w:p>
        </w:tc>
      </w:tr>
    </w:tbl>
    <w:p>
      <w:pPr>
        <w:pStyle w:val="rvps7"/>
        <w:spacing w:before="150" w:after="150"/>
        <w:ind w:left="450" w:right="450"/>
        <w:rPr>
          <w:lang w:val="uk" w:eastAsia="uk"/>
        </w:rPr>
      </w:pPr>
      <w:bookmarkStart w:id="86" w:name="n93"/>
      <w:bookmarkEnd w:id="86"/>
      <w:hyperlink r:id="rId8" w:history="1">
        <w:r>
          <w:rPr>
            <w:rStyle w:val="arvts103"/>
            <w:b/>
            <w:bCs/>
            <w:i w:val="0"/>
            <w:iCs w:val="0"/>
            <w:lang w:val="uk" w:eastAsia="uk"/>
          </w:rPr>
          <w:t>Корінець сповіщення</w:t>
        </w:r>
      </w:hyperlink>
      <w:r>
        <w:rPr>
          <w:rStyle w:val="spanrvts15"/>
          <w:b/>
          <w:bCs/>
          <w:i w:val="0"/>
          <w:iCs w:val="0"/>
          <w:lang w:val="uk" w:eastAsia="uk"/>
        </w:rPr>
        <w:t xml:space="preserve"> командира військової частини на померлого (загиблого), захопленого у полон або заручником, інтернованого у нейтральних державах або зниклого безвісти військовослужбовця</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87" w:name="n94"/>
            <w:bookmarkEnd w:id="8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(пункт 6 розділу VI)</w:t>
            </w:r>
          </w:p>
        </w:tc>
      </w:tr>
    </w:tbl>
    <w:p>
      <w:pPr>
        <w:pStyle w:val="rvps7"/>
        <w:spacing w:before="150" w:after="150"/>
        <w:ind w:left="450" w:right="450"/>
        <w:rPr>
          <w:lang w:val="uk" w:eastAsia="uk"/>
        </w:rPr>
      </w:pPr>
      <w:bookmarkStart w:id="88" w:name="n95"/>
      <w:bookmarkEnd w:id="88"/>
      <w:hyperlink r:id="rId9" w:history="1">
        <w:r>
          <w:rPr>
            <w:rStyle w:val="arvts103"/>
            <w:b/>
            <w:bCs/>
            <w:i w:val="0"/>
            <w:iCs w:val="0"/>
            <w:lang w:val="uk" w:eastAsia="uk"/>
          </w:rPr>
          <w:t>Зразок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оформлення наказу з основної діяльності про обставини смерті (загибелі), захоплення у полон або заручником, інтернування у нейтральних державах або зникнення безвісти військовослужбовця</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89" w:name="n96"/>
            <w:bookmarkEnd w:id="8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(пункт 13 розділу VI)</w:t>
            </w:r>
          </w:p>
        </w:tc>
      </w:tr>
    </w:tbl>
    <w:p>
      <w:pPr>
        <w:pStyle w:val="rvps7"/>
        <w:spacing w:before="150" w:after="150"/>
        <w:ind w:left="450" w:right="450"/>
        <w:rPr>
          <w:lang w:val="uk" w:eastAsia="uk"/>
        </w:rPr>
      </w:pPr>
      <w:bookmarkStart w:id="90" w:name="n97"/>
      <w:bookmarkEnd w:id="90"/>
      <w:hyperlink r:id="rId10" w:history="1">
        <w:r>
          <w:rPr>
            <w:rStyle w:val="arvts103"/>
            <w:b/>
            <w:bCs/>
            <w:i w:val="0"/>
            <w:iCs w:val="0"/>
            <w:lang w:val="uk" w:eastAsia="uk"/>
          </w:rPr>
          <w:t>Сповіщення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особисті та цінні речі померлого (загиблого), захопленого у полон або заручником, інтернованого у нейтральних державах або зниклого безвісти військовослужбовця</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91" w:name="n98"/>
            <w:bookmarkEnd w:id="9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(пункт 15 розділу VI)</w:t>
            </w:r>
          </w:p>
        </w:tc>
      </w:tr>
    </w:tbl>
    <w:p>
      <w:pPr>
        <w:pStyle w:val="rvps7"/>
        <w:spacing w:before="150" w:after="150"/>
        <w:ind w:left="450" w:right="450"/>
        <w:rPr>
          <w:lang w:val="uk" w:eastAsia="uk"/>
        </w:rPr>
      </w:pPr>
      <w:bookmarkStart w:id="92" w:name="n99"/>
      <w:bookmarkEnd w:id="92"/>
      <w:hyperlink r:id="rId11" w:history="1">
        <w:r>
          <w:rPr>
            <w:rStyle w:val="arvts103"/>
            <w:b/>
            <w:bCs/>
            <w:i w:val="0"/>
            <w:iCs w:val="0"/>
            <w:lang w:val="uk" w:eastAsia="uk"/>
          </w:rPr>
          <w:t>Корінець сповіщення</w:t>
        </w:r>
      </w:hyperlink>
      <w:r>
        <w:rPr>
          <w:rStyle w:val="spanrvts15"/>
          <w:b/>
          <w:bCs/>
          <w:i w:val="0"/>
          <w:iCs w:val="0"/>
          <w:lang w:val="uk" w:eastAsia="uk"/>
        </w:rPr>
        <w:t xml:space="preserve"> сім’ї померлого (загиблого) військовослужбовця</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93" w:name="n100"/>
            <w:bookmarkEnd w:id="9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(пункт 15 розділу VI)</w:t>
            </w:r>
          </w:p>
        </w:tc>
      </w:tr>
    </w:tbl>
    <w:p>
      <w:pPr>
        <w:pStyle w:val="rvps7"/>
        <w:spacing w:before="150" w:after="150"/>
        <w:ind w:left="450" w:right="450"/>
        <w:rPr>
          <w:lang w:val="uk" w:eastAsia="uk"/>
        </w:rPr>
      </w:pPr>
      <w:bookmarkStart w:id="94" w:name="n101"/>
      <w:bookmarkEnd w:id="94"/>
      <w:hyperlink r:id="rId12" w:history="1">
        <w:r>
          <w:rPr>
            <w:rStyle w:val="arvts103"/>
            <w:b/>
            <w:bCs/>
            <w:i w:val="0"/>
            <w:iCs w:val="0"/>
            <w:lang w:val="uk" w:eastAsia="uk"/>
          </w:rPr>
          <w:t>Корінець сповіщення</w:t>
        </w:r>
      </w:hyperlink>
      <w:r>
        <w:rPr>
          <w:rStyle w:val="spanrvts15"/>
          <w:b/>
          <w:bCs/>
          <w:i w:val="0"/>
          <w:iCs w:val="0"/>
          <w:lang w:val="uk" w:eastAsia="uk"/>
        </w:rPr>
        <w:t xml:space="preserve"> сім’ї захопленого у полон або заручником, інтернованого у нейтральних державах або зниклого безвісти військовослужбовця</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Змін до Інструкції з організації обліку особового складу в системі Міністерства оборони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Міноборони України від 07.07.2025 № 455</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Прийняття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07.07.2025</w:t>
            </w:r>
            <w:r>
              <w:rPr>
                <w:rFonts w:ascii="Times New Roman" w:eastAsia="Times New Roman" w:hAnsi="Times New Roman" w:cs="Times New Roman"/>
                <w:b/>
                <w:bCs/>
                <w:color w:val="0C628D"/>
                <w:sz w:val="20"/>
                <w:szCs w:val="20"/>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https://zakon.rada.gov.ua/go/z1126-25</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 w:history="1">
        <w:r>
          <w:rPr>
            <w:rFonts w:ascii="Times New Roman" w:eastAsia="Times New Roman" w:hAnsi="Times New Roman" w:cs="Times New Roman"/>
            <w:b/>
            <w:bCs/>
            <w:color w:val="0000EE"/>
            <w:u w:val="single" w:color="0000EE"/>
            <w:lang w:val="uk" w:eastAsia="uk"/>
          </w:rPr>
          <w:t>f547904n109.docx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12.09.25 16:40, 29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9" w:history="1">
        <w:r>
          <w:rPr>
            <w:rFonts w:ascii="Times New Roman" w:eastAsia="Times New Roman" w:hAnsi="Times New Roman" w:cs="Times New Roman"/>
            <w:b/>
            <w:bCs/>
            <w:color w:val="0000EE"/>
            <w:u w:val="single" w:color="0000EE"/>
            <w:lang w:val="uk" w:eastAsia="uk"/>
          </w:rPr>
          <w:t>f547904n114.docx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12.09.25 16:40, 34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0" w:history="1">
        <w:r>
          <w:rPr>
            <w:rFonts w:ascii="Times New Roman" w:eastAsia="Times New Roman" w:hAnsi="Times New Roman" w:cs="Times New Roman"/>
            <w:b/>
            <w:bCs/>
            <w:color w:val="0000EE"/>
            <w:u w:val="single" w:color="0000EE"/>
            <w:lang w:val="uk" w:eastAsia="uk"/>
          </w:rPr>
          <w:t>f547904n111.docx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12.09.25 16:40, 17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1" w:history="1">
        <w:r>
          <w:rPr>
            <w:rFonts w:ascii="Times New Roman" w:eastAsia="Times New Roman" w:hAnsi="Times New Roman" w:cs="Times New Roman"/>
            <w:b/>
            <w:bCs/>
            <w:color w:val="0000EE"/>
            <w:u w:val="single" w:color="0000EE"/>
            <w:lang w:val="uk" w:eastAsia="uk"/>
          </w:rPr>
          <w:t>f547904n112.docx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12.09.25 16:40, 19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12" w:history="1">
        <w:r>
          <w:rPr>
            <w:rFonts w:ascii="Times New Roman" w:eastAsia="Times New Roman" w:hAnsi="Times New Roman" w:cs="Times New Roman"/>
            <w:b/>
            <w:bCs/>
            <w:color w:val="0000EE"/>
            <w:u w:val="single" w:color="0000EE"/>
            <w:lang w:val="uk" w:eastAsia="uk"/>
          </w:rPr>
          <w:t>f547904n113.docx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12.09.25 16:40, 19 кб</w:t>
      </w:r>
    </w:p>
    <w:p>
      <w:pPr>
        <w:pStyle w:val="stamp"/>
        <w:rPr>
          <w:rFonts w:ascii="Times New Roman" w:eastAsia="Times New Roman" w:hAnsi="Times New Roman" w:cs="Times New Roman"/>
          <w:lang w:val="uk" w:eastAsia="uk"/>
        </w:rPr>
      </w:pPr>
      <w:r>
        <w:pict>
          <v:rect id="_x0000_i1028"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05.09.2025 — 2025 р., № 69, стаття 4782, код акта 133811/2025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arvts105">
    <w:name w:val="a_rvts105"/>
    <w:basedOn w:val="DefaultParagraphFont"/>
    <w:rPr>
      <w:rFonts w:ascii="Times New Roman" w:eastAsia="Times New Roman" w:hAnsi="Times New Roman" w:cs="Times New Roman"/>
      <w:b/>
      <w:bCs/>
      <w:i w:val="0"/>
      <w:iCs w:val="0"/>
      <w:color w:val="000099"/>
      <w:sz w:val="32"/>
      <w:szCs w:val="32"/>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file/text/129/f547904n111.docx" TargetMode="External" /><Relationship Id="rId11" Type="http://schemas.openxmlformats.org/officeDocument/2006/relationships/hyperlink" Target="https://zakon.rada.gov.ua/laws/file/text/129/f547904n112.docx" TargetMode="External" /><Relationship Id="rId12" Type="http://schemas.openxmlformats.org/officeDocument/2006/relationships/hyperlink" Target="https://zakon.rada.gov.ua/laws/file/text/129/f547904n113.docx" TargetMode="Externa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2232-12" TargetMode="External" /><Relationship Id="rId6" Type="http://schemas.openxmlformats.org/officeDocument/2006/relationships/hyperlink" Target="https://zakon.rada.gov.ua/laws/show/1153/2008" TargetMode="External" /><Relationship Id="rId7" Type="http://schemas.openxmlformats.org/officeDocument/2006/relationships/hyperlink" Target="https://zakon.rada.gov.ua/laws/show/z1407-22" TargetMode="External" /><Relationship Id="rId8" Type="http://schemas.openxmlformats.org/officeDocument/2006/relationships/hyperlink" Target="https://zakon.rada.gov.ua/laws/file/text/129/f547904n109.docx" TargetMode="External" /><Relationship Id="rId9" Type="http://schemas.openxmlformats.org/officeDocument/2006/relationships/hyperlink" Target="https://zakon.rada.gov.ua/laws/file/text/129/f547904n114.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Змін до Інструкції з організації обліку особового складу в системі Міністерства оборони України | від 07.07.2025 № 455</dc:title>
  <cp:revision>0</cp:revision>
</cp:coreProperties>
</file>