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drawing>
          <wp:inline distB="19050" distT="19050" distL="19050" distR="19050">
            <wp:extent cx="4933950" cy="1395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139541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widowControl w:val="0"/>
        <w:spacing w:before="503.869628906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  DEPARTMENT OF INFORMATION TECHNOLOGY </w:t>
      </w:r>
    </w:p>
    <w:p w:rsidR="00000000" w:rsidDel="00000000" w:rsidP="00000000" w:rsidRDefault="00000000" w:rsidRPr="00000000" w14:paraId="00000003">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Generative AI for Engineering Students</w:t>
      </w:r>
    </w:p>
    <w:p w:rsidR="00000000" w:rsidDel="00000000" w:rsidP="00000000" w:rsidRDefault="00000000" w:rsidRPr="00000000" w14:paraId="00000004">
      <w:pPr>
        <w:widowControl w:val="0"/>
        <w:spacing w:before="210.201416015625"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 AI-Driven YouTube Video Summarization</w:t>
      </w:r>
    </w:p>
    <w:p w:rsidR="00000000" w:rsidDel="00000000" w:rsidP="00000000" w:rsidRDefault="00000000" w:rsidRPr="00000000" w14:paraId="00000005">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SUBMITTED BY : Anne Joan Benita </w:t>
      </w:r>
    </w:p>
    <w:p w:rsidR="00000000" w:rsidDel="00000000" w:rsidP="00000000" w:rsidRDefault="00000000" w:rsidRPr="00000000" w14:paraId="0000000A">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REGISTER NO : 311521205008</w:t>
      </w:r>
    </w:p>
    <w:p w:rsidR="00000000" w:rsidDel="00000000" w:rsidP="00000000" w:rsidRDefault="00000000" w:rsidRPr="00000000" w14:paraId="0000000B">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Generative AI Project Report </w:t>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w:cs="Roboto" w:eastAsia="Roboto" w:hAnsi="Roboto"/>
          <w:sz w:val="24"/>
          <w:szCs w:val="24"/>
          <w:rtl w:val="0"/>
        </w:rPr>
        <w:t xml:space="preserve">AI-Driven YouTube Video Summarization: Transformative Insights from Generative Models​</w:t>
      </w:r>
      <w:r w:rsidDel="00000000" w:rsidR="00000000" w:rsidRPr="00000000">
        <w:rPr>
          <w:rtl w:val="0"/>
        </w:rPr>
      </w:r>
    </w:p>
    <w:p w:rsidR="00000000" w:rsidDel="00000000" w:rsidP="00000000" w:rsidRDefault="00000000" w:rsidRPr="00000000" w14:paraId="00000015">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17">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addresses the challenge of efficiently summarizing YouTube videos using generative AI techniques. With the vast amount of video content available on platforms like YouTube, users often face difficulty in finding relevant and concise summaries of lengthy videos. The problem lies in automatically extracting key insights and highlights from videos to provide users with a quick overview of the content.</w:t>
      </w:r>
    </w:p>
    <w:p w:rsidR="00000000" w:rsidDel="00000000" w:rsidP="00000000" w:rsidRDefault="00000000" w:rsidRPr="00000000" w14:paraId="00000018">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Overview:</w:t>
      </w:r>
    </w:p>
    <w:p w:rsidR="00000000" w:rsidDel="00000000" w:rsidP="00000000" w:rsidRDefault="00000000" w:rsidRPr="00000000" w14:paraId="0000001A">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focuses on leveraging generative AI models to transform the process of video summarization on YouTube. It involves collecting and preprocessing video data from YouTube, designing and training generative models to extract key insights, and generating concise summaries of videos. The primary objective is to provide users with an efficient and informative way to consume video content on YouTube.</w:t>
      </w:r>
    </w:p>
    <w:p w:rsidR="00000000" w:rsidDel="00000000" w:rsidP="00000000" w:rsidRDefault="00000000" w:rsidRPr="00000000" w14:paraId="0000001B">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1D">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project is to explore the potential of generative AI in revolutionizing the way video content is summarized and consumed on YouTube. By automatically generating video summaries, we aim to streamline the process of content consumption and provide users with transformative insights into the vast array of video content available online. Additionally, the project serves as a demonstration of the capabilities of generative models in solving real-world problems.</w:t>
      </w:r>
    </w:p>
    <w:p w:rsidR="00000000" w:rsidDel="00000000" w:rsidP="00000000" w:rsidRDefault="00000000" w:rsidRPr="00000000" w14:paraId="0000001E">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21">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methodology involves collecting video data from YouTube using APIs and preprocessing the videos to extract relevant features. Generative models, such as variational autoencoders or generative adversarial networks, are designed and trained to learn the underlying structure of the videos and generate informative summaries. The performance of the models is evaluated based on criteria such as summary coherence and relevance to the original video content.</w:t>
      </w:r>
    </w:p>
    <w:p w:rsidR="00000000" w:rsidDel="00000000" w:rsidP="00000000" w:rsidRDefault="00000000" w:rsidRPr="00000000" w14:paraId="00000022">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Value Proposition:</w:t>
      </w:r>
    </w:p>
    <w:p w:rsidR="00000000" w:rsidDel="00000000" w:rsidP="00000000" w:rsidRDefault="00000000" w:rsidRPr="00000000" w14:paraId="00000024">
      <w:pPr>
        <w:widowControl w:val="0"/>
        <w:spacing w:before="210.2014160156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Efficiency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solution streamlines the process of video consumption on YouTube by automatically generating summaries, saving users valuable time and effort in navigating through lengthy videos to find relevant content.</w:t>
      </w:r>
    </w:p>
    <w:p w:rsidR="00000000" w:rsidDel="00000000" w:rsidP="00000000" w:rsidRDefault="00000000" w:rsidRPr="00000000" w14:paraId="00000026">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widowControl w:val="0"/>
        <w:spacing w:before="210.2014160156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Insightful Summaries: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generative AI models extract meaningful insights from videos, capturing important details and highlights to provide users with informative summaries that encapsulate the essence of the video content.</w:t>
      </w:r>
    </w:p>
    <w:p w:rsidR="00000000" w:rsidDel="00000000" w:rsidP="00000000" w:rsidRDefault="00000000" w:rsidRPr="00000000" w14:paraId="00000029">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widowControl w:val="0"/>
        <w:spacing w:before="210.2014160156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Enhanced User Experience: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offering concise and informative video summaries, our solution enhances the overall user experience on YouTube, making it easier for users to discover and engage with a wide range of video content.</w:t>
      </w:r>
    </w:p>
    <w:p w:rsidR="00000000" w:rsidDel="00000000" w:rsidP="00000000" w:rsidRDefault="00000000" w:rsidRPr="00000000" w14:paraId="0000002C">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widowControl w:val="0"/>
        <w:spacing w:before="210.2014160156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Scalability: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system is designed to scale with the ever-growing volume of video content on YouTube, enabling efficient summarization of videos across diverse topics and domains.</w:t>
      </w:r>
    </w:p>
    <w:p w:rsidR="00000000" w:rsidDel="00000000" w:rsidP="00000000" w:rsidRDefault="00000000" w:rsidRPr="00000000" w14:paraId="00000031">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widowControl w:val="0"/>
        <w:spacing w:before="210.201416015625"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Transformative Insights: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leveraging generative AI models, our solution unlocks transformative insights from YouTube videos, empowering users with valuable knowledge and information that can drive decision-making and foster learning.</w:t>
      </w:r>
    </w:p>
    <w:p w:rsidR="00000000" w:rsidDel="00000000" w:rsidP="00000000" w:rsidRDefault="00000000" w:rsidRPr="00000000" w14:paraId="00000034">
      <w:pPr>
        <w:widowControl w:val="0"/>
        <w:spacing w:before="210.201416015625"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36">
      <w:pPr>
        <w:widowControl w:val="0"/>
        <w:spacing w:before="210.201416015625"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project showcases the potential of generative AI in revolutionizing video summarization on YouTube. By automatically generating concise and informative summaries, the project aims to provide users with transformative insights into the vast ocean of video content available online. The adoption of generative models in video summarization has the potential to enhance the efficiency of content consumption and unlock new possibilities for knowledge dissemination and information retrieval on YouTube. Further research and development in this area hold promise for advancing the capabilities of AI-driven video summarization and reshaping the future of online content consumption.</w:t>
      </w:r>
    </w:p>
    <w:p w:rsidR="00000000" w:rsidDel="00000000" w:rsidP="00000000" w:rsidRDefault="00000000" w:rsidRPr="00000000" w14:paraId="00000037">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2160" w:top="216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