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848" w:rsidRDefault="004F673C">
      <w:r>
        <w:t>Datasets Share Data</w:t>
      </w:r>
    </w:p>
    <w:p w:rsidR="0098547C" w:rsidRDefault="0098547C">
      <w:r>
        <w:t>Wave1</w:t>
      </w:r>
    </w:p>
    <w:p w:rsidR="0098547C" w:rsidRDefault="0098547C" w:rsidP="0098547C">
      <w:pPr>
        <w:pStyle w:val="bodytext"/>
        <w:shd w:val="clear" w:color="auto" w:fill="FFFFFF"/>
        <w:spacing w:before="0" w:beforeAutospacing="0" w:after="0" w:afterAutospacing="0" w:line="240" w:lineRule="atLeast"/>
        <w:rPr>
          <w:rFonts w:ascii="Arial" w:hAnsi="Arial" w:cs="Arial"/>
          <w:color w:val="515151"/>
          <w:sz w:val="18"/>
          <w:szCs w:val="18"/>
        </w:rPr>
      </w:pPr>
      <w:r>
        <w:rPr>
          <w:rFonts w:ascii="Arial" w:hAnsi="Arial" w:cs="Arial"/>
          <w:color w:val="515151"/>
          <w:sz w:val="18"/>
          <w:szCs w:val="18"/>
          <w:lang w:val="en-US"/>
        </w:rPr>
        <w:t>Eleven European countries have contributed data to the 2004 SHARE baseline study. They constitute a balanced representation of the various regions in Europe, ranging from Scandinavia (Denmark and Sweden) through Central Europe (Austria, France, Germany, Switzerland, Belgium, and the Netherlands) to the Mediterranean (Spain, Italy and Greece). Israel joined the SHARE framework in late 2004, being the first country in the Middle East to initiate a systematic study of its aging population.</w:t>
      </w:r>
    </w:p>
    <w:p w:rsidR="0098547C" w:rsidRDefault="0098547C" w:rsidP="0098547C">
      <w:pPr>
        <w:pStyle w:val="bodytext"/>
        <w:shd w:val="clear" w:color="auto" w:fill="FFFFFF"/>
        <w:spacing w:before="0" w:beforeAutospacing="0" w:after="0" w:afterAutospacing="0" w:line="240" w:lineRule="atLeast"/>
        <w:rPr>
          <w:rFonts w:ascii="Arial" w:hAnsi="Arial" w:cs="Arial"/>
          <w:color w:val="515151"/>
          <w:sz w:val="18"/>
          <w:szCs w:val="18"/>
        </w:rPr>
      </w:pPr>
      <w:r>
        <w:rPr>
          <w:rFonts w:ascii="Arial" w:hAnsi="Arial" w:cs="Arial"/>
          <w:color w:val="515151"/>
          <w:sz w:val="18"/>
          <w:szCs w:val="18"/>
          <w:lang w:val="en-US"/>
        </w:rPr>
        <w:t>This SHARE main questionnaire consists of 20 modules on health, socio-economics and social networks. All data are collected by face-to-face, computer-aided personal interviews (CAPI), supplemented by a self-completion paper and pencil questionnaire.</w:t>
      </w:r>
    </w:p>
    <w:p w:rsidR="0098547C" w:rsidRDefault="0098547C">
      <w:bookmarkStart w:id="0" w:name="_GoBack"/>
      <w:bookmarkEnd w:id="0"/>
    </w:p>
    <w:sectPr w:rsidR="0098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73C"/>
    <w:rsid w:val="00250848"/>
    <w:rsid w:val="004F673C"/>
    <w:rsid w:val="00985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CF10"/>
  <w15:chartTrackingRefBased/>
  <w15:docId w15:val="{5C062F16-EB06-41A0-9F24-F20816A1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odytext">
    <w:name w:val="bodytext"/>
    <w:basedOn w:val="Standaard"/>
    <w:rsid w:val="0098547C"/>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54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651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de Hond</dc:creator>
  <cp:keywords/>
  <dc:description/>
  <cp:lastModifiedBy>Anne de Hond</cp:lastModifiedBy>
  <cp:revision>2</cp:revision>
  <dcterms:created xsi:type="dcterms:W3CDTF">2017-02-28T10:23:00Z</dcterms:created>
  <dcterms:modified xsi:type="dcterms:W3CDTF">2017-02-28T10:24:00Z</dcterms:modified>
</cp:coreProperties>
</file>