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959D5" w14:textId="77777777" w:rsidR="00A37DC0" w:rsidRDefault="00173109" w:rsidP="00A37DC0">
      <w:pPr>
        <w:pStyle w:val="TitleBar"/>
      </w:pPr>
      <w:bookmarkStart w:id="0" w:name="_Toc447612468"/>
      <w:r>
        <w:tab/>
      </w:r>
      <w:r w:rsidR="00CC2ED5">
        <w:tab/>
      </w:r>
      <w:r w:rsidR="00CC2ED5">
        <w:tab/>
      </w:r>
    </w:p>
    <w:p w14:paraId="66A822E8" w14:textId="77777777" w:rsidR="00A37DC0" w:rsidRDefault="00A37DC0" w:rsidP="00A37DC0">
      <w:pPr>
        <w:pStyle w:val="RouteTitle"/>
      </w:pPr>
      <w:r>
        <w:t>OUM</w:t>
      </w:r>
    </w:p>
    <w:p w14:paraId="5B501903" w14:textId="77777777" w:rsidR="00A37DC0" w:rsidRDefault="00A37DC0" w:rsidP="00A37DC0">
      <w:pPr>
        <w:pStyle w:val="Title-Major"/>
      </w:pPr>
      <w:bookmarkStart w:id="1" w:name="DocTitle"/>
      <w:r>
        <w:t>DS.140 Design Specification</w:t>
      </w:r>
      <w:bookmarkStart w:id="2" w:name="TitleEnd"/>
      <w:bookmarkEnd w:id="1"/>
      <w:bookmarkEnd w:id="2"/>
    </w:p>
    <w:p w14:paraId="2ADC7629" w14:textId="77777777" w:rsidR="00A37DC0" w:rsidRDefault="00173109" w:rsidP="00A37DC0">
      <w:pPr>
        <w:pStyle w:val="BodyText"/>
        <w:rPr>
          <w:sz w:val="48"/>
        </w:rPr>
      </w:pPr>
      <w:r>
        <w:rPr>
          <w:rStyle w:val="HighlightedVariable"/>
          <w:rFonts w:eastAsia="Calibri"/>
          <w:sz w:val="48"/>
        </w:rPr>
        <w:t>Cigna Corporation</w:t>
      </w:r>
    </w:p>
    <w:p w14:paraId="66ADD636" w14:textId="633EFC0C" w:rsidR="00A37DC0" w:rsidRDefault="00B145B1" w:rsidP="00A37DC0">
      <w:pPr>
        <w:pStyle w:val="Subject"/>
      </w:pPr>
      <w:bookmarkStart w:id="3" w:name="Subject"/>
      <w:r>
        <w:rPr>
          <w:rStyle w:val="HighlightedVariable"/>
        </w:rPr>
        <w:t>BI-ETL-0004</w:t>
      </w:r>
      <w:r w:rsidR="00D6624D">
        <w:rPr>
          <w:rStyle w:val="HighlightedVariable"/>
        </w:rPr>
        <w:t xml:space="preserve"> </w:t>
      </w:r>
      <w:r w:rsidR="00F25022">
        <w:rPr>
          <w:rStyle w:val="HighlightedVariable"/>
        </w:rPr>
        <w:t xml:space="preserve">ODI </w:t>
      </w:r>
      <w:r w:rsidR="005C2FCC">
        <w:rPr>
          <w:rStyle w:val="HighlightedVariable"/>
        </w:rPr>
        <w:t>PO, Supplier</w:t>
      </w:r>
      <w:r w:rsidR="00D6624D">
        <w:rPr>
          <w:rStyle w:val="HighlightedVariable"/>
        </w:rPr>
        <w:t xml:space="preserve"> ETL Technical Requirements</w:t>
      </w:r>
      <w:r w:rsidR="00A37DC0">
        <w:rPr>
          <w:rStyle w:val="HighlightedVariable"/>
          <w:rFonts w:eastAsia="Calibri"/>
        </w:rPr>
        <w:t xml:space="preserve"> </w:t>
      </w:r>
      <w:bookmarkEnd w:id="3"/>
    </w:p>
    <w:p w14:paraId="35FFD539" w14:textId="77777777" w:rsidR="00A37DC0" w:rsidRDefault="00A37DC0" w:rsidP="00A37DC0">
      <w:pPr>
        <w:pStyle w:val="BodyText"/>
      </w:pPr>
    </w:p>
    <w:p w14:paraId="32A3ABFF" w14:textId="77777777" w:rsidR="00A37DC0" w:rsidRDefault="00A37DC0" w:rsidP="00A37DC0">
      <w:pPr>
        <w:pStyle w:val="BodyText"/>
      </w:pPr>
    </w:p>
    <w:p w14:paraId="4C0A29A2" w14:textId="77777777" w:rsidR="00A37DC0" w:rsidRDefault="00A37DC0" w:rsidP="00A37DC0">
      <w:pPr>
        <w:pStyle w:val="BodyText"/>
      </w:pPr>
    </w:p>
    <w:p w14:paraId="3CEBF715" w14:textId="77777777" w:rsidR="00A37DC0" w:rsidRDefault="00A37DC0" w:rsidP="00A37DC0">
      <w:pPr>
        <w:pStyle w:val="BodyText"/>
      </w:pPr>
    </w:p>
    <w:p w14:paraId="4372A231" w14:textId="79C82DDD" w:rsidR="00A37DC0" w:rsidRDefault="00A37DC0" w:rsidP="00A37DC0">
      <w:pPr>
        <w:pStyle w:val="BodyText"/>
        <w:spacing w:after="0"/>
      </w:pPr>
      <w:r>
        <w:t>Author:</w:t>
      </w:r>
      <w:r>
        <w:tab/>
      </w:r>
      <w:r w:rsidR="00B12424">
        <w:rPr>
          <w:rStyle w:val="HighlightedVariable"/>
          <w:rFonts w:eastAsia="Calibri"/>
        </w:rPr>
        <w:t>Venkat Jaligama</w:t>
      </w:r>
    </w:p>
    <w:p w14:paraId="1FC5092B" w14:textId="18C74AC9" w:rsidR="00A37DC0" w:rsidRDefault="00A37DC0" w:rsidP="00A37DC0">
      <w:pPr>
        <w:pStyle w:val="BodyText"/>
        <w:spacing w:after="0"/>
      </w:pPr>
      <w:r>
        <w:t>Creation Date:</w:t>
      </w:r>
      <w:r>
        <w:tab/>
      </w:r>
      <w:r w:rsidR="00385A33">
        <w:t xml:space="preserve">Aug </w:t>
      </w:r>
      <w:proofErr w:type="gramStart"/>
      <w:r w:rsidR="00385A33">
        <w:t>01</w:t>
      </w:r>
      <w:r w:rsidR="00B12424">
        <w:t xml:space="preserve"> ,</w:t>
      </w:r>
      <w:proofErr w:type="gramEnd"/>
      <w:r w:rsidR="00B12424">
        <w:t>2016</w:t>
      </w:r>
    </w:p>
    <w:p w14:paraId="64FD8884" w14:textId="71E0AE7B" w:rsidR="00A37DC0" w:rsidRDefault="00A37DC0" w:rsidP="00A37DC0">
      <w:pPr>
        <w:pStyle w:val="BodyText"/>
        <w:spacing w:after="0"/>
      </w:pPr>
      <w:r>
        <w:t>Last Updated:</w:t>
      </w:r>
      <w:r>
        <w:tab/>
      </w:r>
      <w:r w:rsidR="00385A33">
        <w:t>Aug</w:t>
      </w:r>
      <w:r w:rsidR="00B35078">
        <w:t xml:space="preserve"> </w:t>
      </w:r>
      <w:r w:rsidR="00385A33">
        <w:t>01</w:t>
      </w:r>
      <w:proofErr w:type="gramStart"/>
      <w:r w:rsidR="00B12424">
        <w:t>,2016</w:t>
      </w:r>
      <w:proofErr w:type="gramEnd"/>
    </w:p>
    <w:p w14:paraId="6D6B1E3F" w14:textId="36351E39" w:rsidR="00A37DC0" w:rsidRPr="000D558A" w:rsidRDefault="00A37DC0" w:rsidP="00A37DC0">
      <w:pPr>
        <w:pStyle w:val="BodyText"/>
        <w:spacing w:after="0"/>
        <w:rPr>
          <w:u w:val="single"/>
        </w:rPr>
      </w:pPr>
      <w:r>
        <w:t>Document Ref:</w:t>
      </w:r>
      <w:r>
        <w:tab/>
      </w:r>
      <w:r w:rsidR="000D558A" w:rsidRPr="000D558A">
        <w:rPr>
          <w:rStyle w:val="HighlightedVariable"/>
          <w:rFonts w:eastAsia="Calibri"/>
          <w:u w:val="single"/>
        </w:rPr>
        <w:t>PO, Supplier Details</w:t>
      </w:r>
    </w:p>
    <w:p w14:paraId="41743F1D" w14:textId="0FD0D2CD" w:rsidR="00274855" w:rsidRDefault="00274855" w:rsidP="00A37DC0">
      <w:pPr>
        <w:pStyle w:val="BodyText"/>
        <w:spacing w:after="0"/>
      </w:pPr>
      <w:r>
        <w:tab/>
      </w:r>
    </w:p>
    <w:p w14:paraId="23A6087D" w14:textId="5933C6E2" w:rsidR="00274855" w:rsidRDefault="00274855" w:rsidP="00A37DC0">
      <w:pPr>
        <w:pStyle w:val="BodyText"/>
        <w:spacing w:after="0"/>
      </w:pPr>
      <w:r>
        <w:tab/>
      </w:r>
    </w:p>
    <w:p w14:paraId="33A06BCB" w14:textId="77777777" w:rsidR="00001623" w:rsidRDefault="00001623" w:rsidP="00A37DC0">
      <w:pPr>
        <w:pStyle w:val="BodyText"/>
        <w:spacing w:after="0"/>
      </w:pPr>
    </w:p>
    <w:p w14:paraId="2C54100E" w14:textId="3D28C62D" w:rsidR="00A37DC0" w:rsidRDefault="00A37DC0" w:rsidP="00A37DC0">
      <w:pPr>
        <w:pStyle w:val="BodyText"/>
        <w:spacing w:after="0"/>
      </w:pPr>
      <w:r>
        <w:t>Version:</w:t>
      </w:r>
      <w:r>
        <w:tab/>
      </w:r>
      <w:r w:rsidR="00442670">
        <w:t>1.0</w:t>
      </w:r>
    </w:p>
    <w:p w14:paraId="2FF8C39A" w14:textId="77777777" w:rsidR="00A37DC0" w:rsidRDefault="00A37DC0" w:rsidP="00A37DC0">
      <w:pPr>
        <w:pStyle w:val="BodyText"/>
        <w:tabs>
          <w:tab w:val="left" w:pos="4230"/>
        </w:tabs>
        <w:spacing w:after="0"/>
      </w:pPr>
    </w:p>
    <w:p w14:paraId="7574AE9A" w14:textId="77777777" w:rsidR="00A37DC0" w:rsidRDefault="00A37DC0" w:rsidP="00D7696E">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185B4AF9" w14:textId="77777777" w:rsidR="00A37DC0" w:rsidRDefault="00A37DC0" w:rsidP="00A37DC0">
      <w:pPr>
        <w:pStyle w:val="BodyText"/>
        <w:spacing w:after="0"/>
      </w:pPr>
    </w:p>
    <w:p w14:paraId="0158040F" w14:textId="77777777" w:rsidR="00A37DC0" w:rsidRDefault="00A37DC0" w:rsidP="00A37DC0">
      <w:pPr>
        <w:pStyle w:val="BodyText"/>
      </w:pPr>
    </w:p>
    <w:p w14:paraId="28A05F82"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1E459E4E" w14:textId="77777777" w:rsidTr="00CC2ED5">
        <w:tc>
          <w:tcPr>
            <w:tcW w:w="2718" w:type="dxa"/>
            <w:tcBorders>
              <w:top w:val="nil"/>
              <w:left w:val="nil"/>
              <w:bottom w:val="nil"/>
              <w:right w:val="nil"/>
            </w:tcBorders>
          </w:tcPr>
          <w:p w14:paraId="2B7CD093" w14:textId="77777777" w:rsidR="00A37DC0" w:rsidRDefault="00A62256" w:rsidP="00CC2ED5">
            <w:pPr>
              <w:spacing w:before="360"/>
              <w:rPr>
                <w:sz w:val="18"/>
              </w:rPr>
            </w:pPr>
            <w:r>
              <w:rPr>
                <w:rStyle w:val="HighlightedVariable"/>
                <w:rFonts w:eastAsia="Calibri"/>
              </w:rPr>
              <w:t xml:space="preserve">Vinay </w:t>
            </w:r>
            <w:proofErr w:type="spellStart"/>
            <w:r>
              <w:rPr>
                <w:rStyle w:val="HighlightedVariable"/>
                <w:rFonts w:eastAsia="Calibri"/>
              </w:rPr>
              <w:t>Pachika</w:t>
            </w:r>
            <w:proofErr w:type="spellEnd"/>
          </w:p>
        </w:tc>
        <w:tc>
          <w:tcPr>
            <w:tcW w:w="5040" w:type="dxa"/>
            <w:tcBorders>
              <w:top w:val="nil"/>
              <w:left w:val="nil"/>
              <w:bottom w:val="single" w:sz="6" w:space="0" w:color="auto"/>
              <w:right w:val="nil"/>
            </w:tcBorders>
          </w:tcPr>
          <w:p w14:paraId="6E5A6E47" w14:textId="77777777" w:rsidR="00A37DC0" w:rsidRDefault="00A37DC0" w:rsidP="00CC2ED5">
            <w:pPr>
              <w:spacing w:before="360"/>
            </w:pPr>
          </w:p>
        </w:tc>
      </w:tr>
    </w:tbl>
    <w:p w14:paraId="3AF6D87F" w14:textId="77777777" w:rsidR="00A37DC0" w:rsidRDefault="00A37DC0" w:rsidP="00D7696E">
      <w:pPr>
        <w:pStyle w:val="Note"/>
        <w:numPr>
          <w:ilvl w:val="0"/>
          <w:numId w:val="6"/>
        </w:numPr>
        <w:tabs>
          <w:tab w:val="clear" w:pos="4320"/>
        </w:tabs>
      </w:pPr>
      <w:r>
        <w:t>To add additional approval lines, press [Tab] from the last cell in the table above.</w:t>
      </w:r>
    </w:p>
    <w:p w14:paraId="2ADC6584" w14:textId="77777777" w:rsidR="00A37DC0" w:rsidRDefault="00173109" w:rsidP="00173109">
      <w:pPr>
        <w:pStyle w:val="BodyText"/>
        <w:framePr w:w="990" w:hSpace="187" w:wrap="auto" w:vAnchor="page" w:hAnchor="page" w:x="1101" w:y="13812"/>
        <w:tabs>
          <w:tab w:val="right" w:pos="9360"/>
          <w:tab w:val="right" w:pos="10080"/>
        </w:tabs>
        <w:spacing w:after="0"/>
        <w:ind w:right="-30"/>
      </w:pPr>
      <w:r>
        <w:rPr>
          <w:noProof/>
          <w:lang w:eastAsia="en-US"/>
        </w:rPr>
        <w:drawing>
          <wp:inline distT="0" distB="0" distL="0" distR="0" wp14:anchorId="12E9293D" wp14:editId="12E9293E">
            <wp:extent cx="533400" cy="581025"/>
            <wp:effectExtent l="0" t="0" r="0" b="9525"/>
            <wp:docPr id="17"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igna - New Logo"/>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p w14:paraId="642F4993" w14:textId="77777777" w:rsidR="00A37DC0" w:rsidRDefault="00A37DC0" w:rsidP="00D7696E">
      <w:pPr>
        <w:pStyle w:val="Note"/>
        <w:numPr>
          <w:ilvl w:val="0"/>
          <w:numId w:val="7"/>
        </w:numPr>
        <w:tabs>
          <w:tab w:val="clear" w:pos="4320"/>
        </w:tabs>
      </w:pPr>
      <w:r>
        <w:t>You can delete any elements of this cover page that you do not need for your document.</w:t>
      </w:r>
    </w:p>
    <w:p w14:paraId="05267754" w14:textId="77777777" w:rsidR="00A37DC0" w:rsidRDefault="00A37DC0" w:rsidP="00A37DC0">
      <w:pPr>
        <w:rPr>
          <w:sz w:val="2"/>
        </w:rPr>
      </w:pPr>
    </w:p>
    <w:p w14:paraId="2FBC8CB6" w14:textId="77777777" w:rsidR="00A37DC0" w:rsidRDefault="00A37DC0" w:rsidP="00153F81">
      <w:pPr>
        <w:pStyle w:val="Heading1"/>
      </w:pPr>
      <w:bookmarkStart w:id="4" w:name="_Toc456681544"/>
      <w:r>
        <w:lastRenderedPageBreak/>
        <w:t xml:space="preserve">Document </w:t>
      </w:r>
      <w:r w:rsidRPr="00153F81">
        <w:t>Control</w:t>
      </w:r>
      <w:bookmarkEnd w:id="4"/>
    </w:p>
    <w:p w14:paraId="6F6EE89F" w14:textId="77777777" w:rsidR="00A37DC0" w:rsidRDefault="00A37DC0" w:rsidP="00A37DC0">
      <w:pPr>
        <w:pStyle w:val="Heading2"/>
        <w:tabs>
          <w:tab w:val="clear" w:pos="4320"/>
        </w:tabs>
      </w:pPr>
      <w:bookmarkStart w:id="5" w:name="_Toc456681545"/>
      <w:r>
        <w:t>Change Record</w:t>
      </w:r>
      <w:bookmarkEnd w:id="5"/>
    </w:p>
    <w:bookmarkStart w:id="6" w:name="Sec1"/>
    <w:p w14:paraId="0CDF190C"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96" w:type="dxa"/>
          <w:right w:w="96" w:type="dxa"/>
        </w:tblCellMar>
        <w:tblLook w:val="0000" w:firstRow="0" w:lastRow="0" w:firstColumn="0" w:lastColumn="0" w:noHBand="0" w:noVBand="0"/>
      </w:tblPr>
      <w:tblGrid>
        <w:gridCol w:w="1665"/>
        <w:gridCol w:w="2509"/>
        <w:gridCol w:w="1442"/>
        <w:gridCol w:w="5016"/>
      </w:tblGrid>
      <w:tr w:rsidR="00A37DC0" w14:paraId="51C00B52" w14:textId="77777777" w:rsidTr="0059328F">
        <w:trPr>
          <w:cantSplit/>
          <w:tblHeader/>
        </w:trPr>
        <w:tc>
          <w:tcPr>
            <w:tcW w:w="783" w:type="pct"/>
            <w:shd w:val="clear" w:color="auto" w:fill="D9D9D9" w:themeFill="background1" w:themeFillShade="D9"/>
          </w:tcPr>
          <w:p w14:paraId="65D08972" w14:textId="77777777" w:rsidR="00A37DC0" w:rsidRPr="00A553EF" w:rsidRDefault="00A37DC0" w:rsidP="00CC2ED5">
            <w:pPr>
              <w:pStyle w:val="TableHeading"/>
              <w:rPr>
                <w:sz w:val="20"/>
              </w:rPr>
            </w:pPr>
            <w:r w:rsidRPr="00A553EF">
              <w:rPr>
                <w:sz w:val="20"/>
              </w:rPr>
              <w:t>Date</w:t>
            </w:r>
          </w:p>
        </w:tc>
        <w:tc>
          <w:tcPr>
            <w:tcW w:w="1180" w:type="pct"/>
            <w:shd w:val="clear" w:color="auto" w:fill="D9D9D9" w:themeFill="background1" w:themeFillShade="D9"/>
          </w:tcPr>
          <w:p w14:paraId="0C35BB13" w14:textId="77777777" w:rsidR="00A37DC0" w:rsidRPr="00A553EF" w:rsidRDefault="00A37DC0" w:rsidP="00CC2ED5">
            <w:pPr>
              <w:pStyle w:val="TableHeading"/>
              <w:rPr>
                <w:sz w:val="20"/>
              </w:rPr>
            </w:pPr>
            <w:r w:rsidRPr="00A553EF">
              <w:rPr>
                <w:sz w:val="20"/>
              </w:rPr>
              <w:t>Author</w:t>
            </w:r>
          </w:p>
        </w:tc>
        <w:tc>
          <w:tcPr>
            <w:tcW w:w="678" w:type="pct"/>
            <w:shd w:val="clear" w:color="auto" w:fill="D9D9D9" w:themeFill="background1" w:themeFillShade="D9"/>
          </w:tcPr>
          <w:p w14:paraId="04568785" w14:textId="77777777" w:rsidR="00A37DC0" w:rsidRPr="00A553EF" w:rsidRDefault="00A37DC0" w:rsidP="00CC2ED5">
            <w:pPr>
              <w:pStyle w:val="TableHeading"/>
              <w:rPr>
                <w:sz w:val="20"/>
              </w:rPr>
            </w:pPr>
            <w:r w:rsidRPr="00A553EF">
              <w:rPr>
                <w:sz w:val="20"/>
              </w:rPr>
              <w:t>Version</w:t>
            </w:r>
          </w:p>
        </w:tc>
        <w:tc>
          <w:tcPr>
            <w:tcW w:w="2359" w:type="pct"/>
            <w:shd w:val="clear" w:color="auto" w:fill="D9D9D9" w:themeFill="background1" w:themeFillShade="D9"/>
          </w:tcPr>
          <w:p w14:paraId="0699B4F7" w14:textId="77777777" w:rsidR="00A37DC0" w:rsidRPr="00A553EF" w:rsidRDefault="00A37DC0" w:rsidP="00CC2ED5">
            <w:pPr>
              <w:pStyle w:val="TableHeading"/>
              <w:rPr>
                <w:sz w:val="20"/>
              </w:rPr>
            </w:pPr>
            <w:r w:rsidRPr="00A553EF">
              <w:rPr>
                <w:sz w:val="20"/>
              </w:rPr>
              <w:t>Change Reference</w:t>
            </w:r>
          </w:p>
        </w:tc>
      </w:tr>
      <w:tr w:rsidR="00A37DC0" w14:paraId="1E86A8E8" w14:textId="77777777" w:rsidTr="0059328F">
        <w:trPr>
          <w:cantSplit/>
        </w:trPr>
        <w:tc>
          <w:tcPr>
            <w:tcW w:w="783" w:type="pct"/>
            <w:shd w:val="clear" w:color="000000" w:fill="FFFFFF"/>
          </w:tcPr>
          <w:p w14:paraId="4F7F2D58" w14:textId="4C650E46" w:rsidR="00A37DC0" w:rsidRPr="00A553EF" w:rsidRDefault="00CC2ED5" w:rsidP="00CD0044">
            <w:pPr>
              <w:pStyle w:val="TableText"/>
              <w:rPr>
                <w:sz w:val="20"/>
              </w:rPr>
            </w:pPr>
            <w:r w:rsidRPr="00A553EF">
              <w:rPr>
                <w:sz w:val="20"/>
              </w:rPr>
              <w:fldChar w:fldCharType="begin"/>
            </w:r>
            <w:r w:rsidRPr="00A553EF">
              <w:rPr>
                <w:sz w:val="20"/>
              </w:rPr>
              <w:instrText xml:space="preserve"> CREATEDATE \@ "d-MMM-yy" </w:instrText>
            </w:r>
            <w:r w:rsidRPr="00A553EF">
              <w:rPr>
                <w:sz w:val="20"/>
              </w:rPr>
              <w:fldChar w:fldCharType="separate"/>
            </w:r>
            <w:r w:rsidR="00CD0044">
              <w:rPr>
                <w:noProof/>
                <w:sz w:val="20"/>
              </w:rPr>
              <w:t>01</w:t>
            </w:r>
            <w:r w:rsidR="00042D58">
              <w:rPr>
                <w:noProof/>
                <w:sz w:val="20"/>
              </w:rPr>
              <w:t>-</w:t>
            </w:r>
            <w:r w:rsidR="00CD0044">
              <w:rPr>
                <w:noProof/>
                <w:sz w:val="20"/>
              </w:rPr>
              <w:t>Aug</w:t>
            </w:r>
            <w:r w:rsidR="00A37DC0" w:rsidRPr="00A553EF">
              <w:rPr>
                <w:noProof/>
                <w:sz w:val="20"/>
              </w:rPr>
              <w:t>-</w:t>
            </w:r>
            <w:r w:rsidR="00972EB8">
              <w:rPr>
                <w:noProof/>
                <w:sz w:val="20"/>
              </w:rPr>
              <w:t>1</w:t>
            </w:r>
            <w:r w:rsidRPr="00A553EF">
              <w:rPr>
                <w:noProof/>
                <w:sz w:val="20"/>
              </w:rPr>
              <w:fldChar w:fldCharType="end"/>
            </w:r>
            <w:r w:rsidR="0059328F">
              <w:rPr>
                <w:noProof/>
                <w:sz w:val="20"/>
              </w:rPr>
              <w:t>6</w:t>
            </w:r>
          </w:p>
        </w:tc>
        <w:tc>
          <w:tcPr>
            <w:tcW w:w="1180" w:type="pct"/>
            <w:shd w:val="clear" w:color="000000" w:fill="FFFFFF"/>
          </w:tcPr>
          <w:p w14:paraId="5CFB59AA" w14:textId="5C3718ED" w:rsidR="00A37DC0" w:rsidRPr="00A553EF" w:rsidRDefault="0059328F" w:rsidP="00CC2ED5">
            <w:pPr>
              <w:pStyle w:val="TableText"/>
              <w:rPr>
                <w:sz w:val="20"/>
              </w:rPr>
            </w:pPr>
            <w:r>
              <w:rPr>
                <w:rStyle w:val="HighlightedVariable"/>
                <w:rFonts w:eastAsia="Calibri"/>
                <w:sz w:val="20"/>
              </w:rPr>
              <w:t>Venkat J</w:t>
            </w:r>
          </w:p>
        </w:tc>
        <w:tc>
          <w:tcPr>
            <w:tcW w:w="678" w:type="pct"/>
            <w:shd w:val="clear" w:color="000000" w:fill="FFFFFF"/>
          </w:tcPr>
          <w:p w14:paraId="31ABC0A6" w14:textId="39551E28" w:rsidR="00A37DC0" w:rsidRPr="00A553EF" w:rsidRDefault="00442670" w:rsidP="00CC2ED5">
            <w:pPr>
              <w:pStyle w:val="TableText"/>
              <w:rPr>
                <w:sz w:val="20"/>
              </w:rPr>
            </w:pPr>
            <w:r>
              <w:rPr>
                <w:sz w:val="20"/>
              </w:rPr>
              <w:t>1.0</w:t>
            </w:r>
          </w:p>
        </w:tc>
        <w:tc>
          <w:tcPr>
            <w:tcW w:w="2359" w:type="pct"/>
            <w:shd w:val="clear" w:color="000000" w:fill="FFFFFF"/>
          </w:tcPr>
          <w:p w14:paraId="250A7DBE" w14:textId="6F01BCB2" w:rsidR="00A37DC0" w:rsidRPr="00A553EF" w:rsidRDefault="0059328F" w:rsidP="003A21D7">
            <w:pPr>
              <w:pStyle w:val="TableText"/>
              <w:rPr>
                <w:sz w:val="20"/>
              </w:rPr>
            </w:pPr>
            <w:r>
              <w:rPr>
                <w:sz w:val="20"/>
              </w:rPr>
              <w:t xml:space="preserve">ODI </w:t>
            </w:r>
            <w:r w:rsidR="003A5C23">
              <w:rPr>
                <w:sz w:val="20"/>
              </w:rPr>
              <w:t xml:space="preserve">PO and </w:t>
            </w:r>
            <w:r w:rsidR="003A21D7">
              <w:rPr>
                <w:sz w:val="20"/>
              </w:rPr>
              <w:t>Supplier</w:t>
            </w:r>
            <w:r w:rsidR="003A5C23">
              <w:rPr>
                <w:sz w:val="20"/>
              </w:rPr>
              <w:t xml:space="preserve"> details Change</w:t>
            </w:r>
          </w:p>
        </w:tc>
      </w:tr>
    </w:tbl>
    <w:p w14:paraId="656531E8" w14:textId="77777777" w:rsidR="00A37DC0" w:rsidRDefault="00A37DC0" w:rsidP="00A37DC0">
      <w:pPr>
        <w:pStyle w:val="BodyText"/>
      </w:pPr>
    </w:p>
    <w:p w14:paraId="7638711D" w14:textId="77777777" w:rsidR="00A37DC0" w:rsidRDefault="00A37DC0" w:rsidP="00A37DC0">
      <w:pPr>
        <w:pStyle w:val="Heading2"/>
        <w:tabs>
          <w:tab w:val="clear" w:pos="4320"/>
        </w:tabs>
      </w:pPr>
      <w:bookmarkStart w:id="7" w:name="_Toc456681546"/>
      <w:r>
        <w:t>Reviewers</w:t>
      </w:r>
      <w:bookmarkEnd w:id="7"/>
    </w:p>
    <w:p w14:paraId="6E584B96" w14:textId="77777777" w:rsidR="00A37DC0" w:rsidRDefault="00A37DC0" w:rsidP="00A37DC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A37DC0" w14:paraId="45236966" w14:textId="77777777" w:rsidTr="00330DCF">
        <w:trPr>
          <w:cantSplit/>
          <w:tblHeader/>
        </w:trPr>
        <w:tc>
          <w:tcPr>
            <w:tcW w:w="2582" w:type="pct"/>
            <w:shd w:val="clear" w:color="auto" w:fill="D9D9D9" w:themeFill="background1" w:themeFillShade="D9"/>
          </w:tcPr>
          <w:p w14:paraId="4C58A277" w14:textId="77777777" w:rsidR="00A37DC0" w:rsidRPr="00330DCF" w:rsidRDefault="00A37DC0" w:rsidP="00CC2ED5">
            <w:pPr>
              <w:pStyle w:val="TableHeading"/>
              <w:rPr>
                <w:sz w:val="20"/>
              </w:rPr>
            </w:pPr>
            <w:r w:rsidRPr="00330DCF">
              <w:rPr>
                <w:sz w:val="20"/>
              </w:rPr>
              <w:t>Name</w:t>
            </w:r>
          </w:p>
        </w:tc>
        <w:tc>
          <w:tcPr>
            <w:tcW w:w="2418" w:type="pct"/>
            <w:shd w:val="clear" w:color="auto" w:fill="D9D9D9" w:themeFill="background1" w:themeFillShade="D9"/>
          </w:tcPr>
          <w:p w14:paraId="7F5D9B80" w14:textId="77777777" w:rsidR="00A37DC0" w:rsidRPr="00330DCF" w:rsidRDefault="00A37DC0" w:rsidP="00CC2ED5">
            <w:pPr>
              <w:pStyle w:val="TableHeading"/>
              <w:rPr>
                <w:sz w:val="20"/>
              </w:rPr>
            </w:pPr>
            <w:r w:rsidRPr="00330DCF">
              <w:rPr>
                <w:sz w:val="20"/>
              </w:rPr>
              <w:t>Position</w:t>
            </w:r>
          </w:p>
        </w:tc>
      </w:tr>
      <w:tr w:rsidR="00A37DC0" w14:paraId="77A6692A" w14:textId="77777777" w:rsidTr="00330DCF">
        <w:trPr>
          <w:cantSplit/>
        </w:trPr>
        <w:tc>
          <w:tcPr>
            <w:tcW w:w="2582" w:type="pct"/>
            <w:shd w:val="clear" w:color="000000" w:fill="FFFFFF"/>
          </w:tcPr>
          <w:p w14:paraId="7A8F371B" w14:textId="25F399F4" w:rsidR="00A37DC0" w:rsidRPr="00330DCF" w:rsidRDefault="00442670" w:rsidP="00CC2ED5">
            <w:pPr>
              <w:pStyle w:val="TableText"/>
              <w:rPr>
                <w:sz w:val="20"/>
              </w:rPr>
            </w:pPr>
            <w:r>
              <w:rPr>
                <w:sz w:val="20"/>
              </w:rPr>
              <w:t>Jagan Devara</w:t>
            </w:r>
          </w:p>
        </w:tc>
        <w:tc>
          <w:tcPr>
            <w:tcW w:w="2418" w:type="pct"/>
            <w:shd w:val="clear" w:color="000000" w:fill="FFFFFF"/>
          </w:tcPr>
          <w:p w14:paraId="63420AD5" w14:textId="700DEFAC" w:rsidR="00A37DC0" w:rsidRPr="00330DCF" w:rsidRDefault="00442670" w:rsidP="00CC2ED5">
            <w:pPr>
              <w:pStyle w:val="TableText"/>
              <w:rPr>
                <w:sz w:val="20"/>
              </w:rPr>
            </w:pPr>
            <w:r>
              <w:rPr>
                <w:sz w:val="20"/>
              </w:rPr>
              <w:t>Onsite</w:t>
            </w:r>
          </w:p>
        </w:tc>
      </w:tr>
      <w:tr w:rsidR="00A37DC0" w14:paraId="35F924F7" w14:textId="77777777" w:rsidTr="00330DCF">
        <w:trPr>
          <w:cantSplit/>
        </w:trPr>
        <w:tc>
          <w:tcPr>
            <w:tcW w:w="2582" w:type="pct"/>
            <w:shd w:val="clear" w:color="000000" w:fill="FFFFFF"/>
          </w:tcPr>
          <w:p w14:paraId="461D5DA7" w14:textId="77777777" w:rsidR="00A37DC0" w:rsidRDefault="00A37DC0" w:rsidP="00CC2ED5">
            <w:pPr>
              <w:pStyle w:val="TableText"/>
            </w:pPr>
          </w:p>
        </w:tc>
        <w:tc>
          <w:tcPr>
            <w:tcW w:w="2418" w:type="pct"/>
            <w:shd w:val="clear" w:color="000000" w:fill="FFFFFF"/>
          </w:tcPr>
          <w:p w14:paraId="6F9EB0FF" w14:textId="77777777" w:rsidR="00A37DC0" w:rsidRDefault="00A37DC0" w:rsidP="00CC2ED5">
            <w:pPr>
              <w:pStyle w:val="TableText"/>
            </w:pPr>
          </w:p>
        </w:tc>
      </w:tr>
      <w:tr w:rsidR="00A37DC0" w14:paraId="4F2420BB" w14:textId="77777777" w:rsidTr="00330DCF">
        <w:trPr>
          <w:cantSplit/>
        </w:trPr>
        <w:tc>
          <w:tcPr>
            <w:tcW w:w="2582" w:type="pct"/>
            <w:shd w:val="clear" w:color="000000" w:fill="FFFFFF"/>
          </w:tcPr>
          <w:p w14:paraId="320BFB03" w14:textId="77777777" w:rsidR="00A37DC0" w:rsidRDefault="00A37DC0" w:rsidP="00CC2ED5">
            <w:pPr>
              <w:pStyle w:val="TableText"/>
            </w:pPr>
          </w:p>
        </w:tc>
        <w:tc>
          <w:tcPr>
            <w:tcW w:w="2418" w:type="pct"/>
            <w:shd w:val="clear" w:color="000000" w:fill="FFFFFF"/>
          </w:tcPr>
          <w:p w14:paraId="10A96F6B" w14:textId="77777777" w:rsidR="00A37DC0" w:rsidRDefault="00A37DC0" w:rsidP="00CC2ED5">
            <w:pPr>
              <w:pStyle w:val="TableText"/>
            </w:pPr>
          </w:p>
        </w:tc>
      </w:tr>
      <w:tr w:rsidR="00A37DC0" w14:paraId="5D62BF61" w14:textId="77777777" w:rsidTr="00330DCF">
        <w:trPr>
          <w:cantSplit/>
        </w:trPr>
        <w:tc>
          <w:tcPr>
            <w:tcW w:w="2582" w:type="pct"/>
            <w:shd w:val="clear" w:color="000000" w:fill="FFFFFF"/>
          </w:tcPr>
          <w:p w14:paraId="38087D00" w14:textId="77777777" w:rsidR="00A37DC0" w:rsidRDefault="00A37DC0" w:rsidP="00CC2ED5">
            <w:pPr>
              <w:pStyle w:val="TableText"/>
            </w:pPr>
          </w:p>
        </w:tc>
        <w:tc>
          <w:tcPr>
            <w:tcW w:w="2418" w:type="pct"/>
            <w:shd w:val="clear" w:color="000000" w:fill="FFFFFF"/>
          </w:tcPr>
          <w:p w14:paraId="38B04563" w14:textId="77777777" w:rsidR="00A37DC0" w:rsidRDefault="00A37DC0" w:rsidP="00CC2ED5">
            <w:pPr>
              <w:pStyle w:val="TableText"/>
            </w:pPr>
          </w:p>
        </w:tc>
      </w:tr>
    </w:tbl>
    <w:p w14:paraId="3054D2F7" w14:textId="77777777" w:rsidR="00244B5D" w:rsidRDefault="00244B5D" w:rsidP="00244B5D">
      <w:pPr>
        <w:pStyle w:val="BodyText"/>
      </w:pPr>
    </w:p>
    <w:p w14:paraId="412E28B2" w14:textId="77777777" w:rsidR="00244B5D" w:rsidRDefault="00244B5D" w:rsidP="00244B5D">
      <w:pPr>
        <w:pStyle w:val="BodyText"/>
      </w:pPr>
    </w:p>
    <w:p w14:paraId="22DBFBC6" w14:textId="77777777" w:rsidR="00244B5D" w:rsidRDefault="00244B5D" w:rsidP="00244B5D">
      <w:pPr>
        <w:pStyle w:val="Heading2"/>
        <w:tabs>
          <w:tab w:val="clear" w:pos="4320"/>
        </w:tabs>
      </w:pPr>
      <w:bookmarkStart w:id="8" w:name="_Toc456681547"/>
      <w:r>
        <w:t>Distribution</w:t>
      </w:r>
      <w:bookmarkEnd w:id="8"/>
    </w:p>
    <w:p w14:paraId="6C569CDD" w14:textId="77777777" w:rsidR="00244B5D" w:rsidRDefault="00244B5D" w:rsidP="00244B5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244B5D" w14:paraId="4F629AA3" w14:textId="77777777" w:rsidTr="00330DCF">
        <w:trPr>
          <w:cantSplit/>
          <w:tblHeader/>
        </w:trPr>
        <w:tc>
          <w:tcPr>
            <w:tcW w:w="2582" w:type="pct"/>
            <w:shd w:val="clear" w:color="auto" w:fill="D9D9D9" w:themeFill="background1" w:themeFillShade="D9"/>
          </w:tcPr>
          <w:p w14:paraId="51CCC47E" w14:textId="77777777" w:rsidR="00244B5D" w:rsidRPr="00330DCF" w:rsidRDefault="00244B5D" w:rsidP="00813EFA">
            <w:pPr>
              <w:pStyle w:val="TableHeading"/>
              <w:rPr>
                <w:sz w:val="20"/>
              </w:rPr>
            </w:pPr>
            <w:r w:rsidRPr="00330DCF">
              <w:rPr>
                <w:sz w:val="20"/>
              </w:rPr>
              <w:t>Name</w:t>
            </w:r>
          </w:p>
        </w:tc>
        <w:tc>
          <w:tcPr>
            <w:tcW w:w="2418" w:type="pct"/>
            <w:shd w:val="clear" w:color="auto" w:fill="D9D9D9" w:themeFill="background1" w:themeFillShade="D9"/>
          </w:tcPr>
          <w:p w14:paraId="379AF981" w14:textId="77777777" w:rsidR="00244B5D" w:rsidRPr="00330DCF" w:rsidRDefault="00244B5D" w:rsidP="00813EFA">
            <w:pPr>
              <w:pStyle w:val="TableHeading"/>
              <w:rPr>
                <w:sz w:val="20"/>
              </w:rPr>
            </w:pPr>
            <w:r w:rsidRPr="00330DCF">
              <w:rPr>
                <w:sz w:val="20"/>
              </w:rPr>
              <w:t>Position</w:t>
            </w:r>
          </w:p>
        </w:tc>
      </w:tr>
      <w:tr w:rsidR="00244B5D" w14:paraId="41492595" w14:textId="77777777" w:rsidTr="00330DCF">
        <w:trPr>
          <w:cantSplit/>
        </w:trPr>
        <w:tc>
          <w:tcPr>
            <w:tcW w:w="2582" w:type="pct"/>
            <w:shd w:val="clear" w:color="000000" w:fill="FFFFFF"/>
          </w:tcPr>
          <w:p w14:paraId="14D331B7" w14:textId="0E87464D" w:rsidR="00244B5D" w:rsidRDefault="00442670" w:rsidP="00813EFA">
            <w:pPr>
              <w:pStyle w:val="TableText"/>
            </w:pPr>
            <w:r>
              <w:t xml:space="preserve">Vinay </w:t>
            </w:r>
            <w:proofErr w:type="spellStart"/>
            <w:r>
              <w:t>Pachika</w:t>
            </w:r>
            <w:proofErr w:type="spellEnd"/>
          </w:p>
        </w:tc>
        <w:tc>
          <w:tcPr>
            <w:tcW w:w="2418" w:type="pct"/>
            <w:shd w:val="clear" w:color="000000" w:fill="FFFFFF"/>
          </w:tcPr>
          <w:p w14:paraId="0526EC70" w14:textId="226458DE" w:rsidR="00244B5D" w:rsidRDefault="00442670" w:rsidP="00813EFA">
            <w:pPr>
              <w:pStyle w:val="TableText"/>
            </w:pPr>
            <w:r>
              <w:t>Cigna</w:t>
            </w:r>
          </w:p>
        </w:tc>
      </w:tr>
      <w:tr w:rsidR="00244B5D" w14:paraId="612C7222" w14:textId="77777777" w:rsidTr="00330DCF">
        <w:trPr>
          <w:cantSplit/>
        </w:trPr>
        <w:tc>
          <w:tcPr>
            <w:tcW w:w="2582" w:type="pct"/>
            <w:shd w:val="clear" w:color="000000" w:fill="FFFFFF"/>
          </w:tcPr>
          <w:p w14:paraId="2E339501" w14:textId="04C32836" w:rsidR="00244B5D" w:rsidRDefault="00442670" w:rsidP="00813EFA">
            <w:pPr>
              <w:pStyle w:val="TableText"/>
            </w:pPr>
            <w:proofErr w:type="spellStart"/>
            <w:r>
              <w:t>Viswam</w:t>
            </w:r>
            <w:proofErr w:type="spellEnd"/>
            <w:r>
              <w:t xml:space="preserve"> Nair</w:t>
            </w:r>
          </w:p>
        </w:tc>
        <w:tc>
          <w:tcPr>
            <w:tcW w:w="2418" w:type="pct"/>
            <w:shd w:val="clear" w:color="000000" w:fill="FFFFFF"/>
          </w:tcPr>
          <w:p w14:paraId="0BE812F8" w14:textId="4E15F76B" w:rsidR="00244B5D" w:rsidRDefault="00442670" w:rsidP="00813EFA">
            <w:pPr>
              <w:pStyle w:val="TableText"/>
            </w:pPr>
            <w:r>
              <w:t>Cigna</w:t>
            </w:r>
          </w:p>
        </w:tc>
      </w:tr>
      <w:tr w:rsidR="00244B5D" w14:paraId="73537E0A" w14:textId="77777777" w:rsidTr="00330DCF">
        <w:trPr>
          <w:cantSplit/>
        </w:trPr>
        <w:tc>
          <w:tcPr>
            <w:tcW w:w="2582" w:type="pct"/>
            <w:shd w:val="clear" w:color="000000" w:fill="FFFFFF"/>
          </w:tcPr>
          <w:p w14:paraId="01236B7B" w14:textId="77777777" w:rsidR="00244B5D" w:rsidRDefault="00244B5D" w:rsidP="00813EFA">
            <w:pPr>
              <w:pStyle w:val="TableText"/>
            </w:pPr>
          </w:p>
        </w:tc>
        <w:tc>
          <w:tcPr>
            <w:tcW w:w="2418" w:type="pct"/>
            <w:shd w:val="clear" w:color="000000" w:fill="FFFFFF"/>
          </w:tcPr>
          <w:p w14:paraId="46DEFB17" w14:textId="77777777" w:rsidR="00244B5D" w:rsidRDefault="00244B5D" w:rsidP="00813EFA">
            <w:pPr>
              <w:pStyle w:val="TableText"/>
            </w:pPr>
          </w:p>
        </w:tc>
      </w:tr>
      <w:tr w:rsidR="00244B5D" w14:paraId="16AFC46D" w14:textId="77777777" w:rsidTr="00330DCF">
        <w:trPr>
          <w:cantSplit/>
        </w:trPr>
        <w:tc>
          <w:tcPr>
            <w:tcW w:w="2582" w:type="pct"/>
            <w:shd w:val="clear" w:color="000000" w:fill="FFFFFF"/>
          </w:tcPr>
          <w:p w14:paraId="65174562" w14:textId="77777777" w:rsidR="00244B5D" w:rsidRDefault="00244B5D" w:rsidP="00813EFA">
            <w:pPr>
              <w:pStyle w:val="TableText"/>
            </w:pPr>
          </w:p>
        </w:tc>
        <w:tc>
          <w:tcPr>
            <w:tcW w:w="2418" w:type="pct"/>
            <w:shd w:val="clear" w:color="000000" w:fill="FFFFFF"/>
          </w:tcPr>
          <w:p w14:paraId="48CDB544" w14:textId="77777777" w:rsidR="00244B5D" w:rsidRDefault="00244B5D" w:rsidP="00813EFA">
            <w:pPr>
              <w:pStyle w:val="TableText"/>
            </w:pPr>
          </w:p>
        </w:tc>
      </w:tr>
    </w:tbl>
    <w:p w14:paraId="700F5174" w14:textId="77777777" w:rsidR="00244B5D" w:rsidRDefault="00244B5D" w:rsidP="00244B5D">
      <w:pPr>
        <w:pStyle w:val="BodyText"/>
      </w:pPr>
    </w:p>
    <w:p w14:paraId="16B4B067" w14:textId="77777777" w:rsidR="00244B5D" w:rsidRDefault="00244B5D" w:rsidP="00244B5D">
      <w:pPr>
        <w:pStyle w:val="BodyText"/>
      </w:pPr>
    </w:p>
    <w:p w14:paraId="2CE00A0E" w14:textId="77777777" w:rsidR="00A37DC0" w:rsidRDefault="00A37DC0" w:rsidP="00A37DC0">
      <w:pPr>
        <w:pStyle w:val="BodyText"/>
      </w:pPr>
    </w:p>
    <w:p w14:paraId="29EE7C20" w14:textId="77777777" w:rsidR="00A37DC0" w:rsidRDefault="00A37DC0" w:rsidP="009F2D0F">
      <w:pPr>
        <w:pStyle w:val="TOCHeading1"/>
      </w:pPr>
      <w:r>
        <w:lastRenderedPageBreak/>
        <w:t>Contents</w:t>
      </w:r>
    </w:p>
    <w:p w14:paraId="3D6F340B" w14:textId="77777777" w:rsidR="00FB4455" w:rsidRDefault="006A148C">
      <w:pPr>
        <w:pStyle w:val="TOC1"/>
        <w:rPr>
          <w:rFonts w:asciiTheme="minorHAnsi" w:eastAsiaTheme="minorEastAsia" w:hAnsiTheme="minorHAnsi" w:cstheme="minorBidi"/>
          <w:b w:val="0"/>
          <w:sz w:val="22"/>
          <w:szCs w:val="22"/>
          <w:lang w:eastAsia="en-US"/>
        </w:rPr>
      </w:pPr>
      <w:r w:rsidRPr="007C61BF">
        <w:rPr>
          <w:sz w:val="22"/>
          <w:szCs w:val="22"/>
        </w:rPr>
        <w:fldChar w:fldCharType="begin"/>
      </w:r>
      <w:r w:rsidR="00A37DC0" w:rsidRPr="007C61BF">
        <w:rPr>
          <w:sz w:val="22"/>
          <w:szCs w:val="22"/>
        </w:rPr>
        <w:instrText xml:space="preserve"> TOC \o "1-2" </w:instrText>
      </w:r>
      <w:r w:rsidRPr="007C61BF">
        <w:rPr>
          <w:sz w:val="22"/>
          <w:szCs w:val="22"/>
        </w:rPr>
        <w:fldChar w:fldCharType="separate"/>
      </w:r>
      <w:r w:rsidR="00FB4455">
        <w:t>1</w:t>
      </w:r>
      <w:r w:rsidR="00FB4455">
        <w:rPr>
          <w:rFonts w:asciiTheme="minorHAnsi" w:eastAsiaTheme="minorEastAsia" w:hAnsiTheme="minorHAnsi" w:cstheme="minorBidi"/>
          <w:b w:val="0"/>
          <w:sz w:val="22"/>
          <w:szCs w:val="22"/>
          <w:lang w:eastAsia="en-US"/>
        </w:rPr>
        <w:tab/>
      </w:r>
      <w:r w:rsidR="00FB4455">
        <w:t>Document Control</w:t>
      </w:r>
      <w:r w:rsidR="00FB4455">
        <w:tab/>
      </w:r>
      <w:r w:rsidR="00FB4455">
        <w:fldChar w:fldCharType="begin"/>
      </w:r>
      <w:r w:rsidR="00FB4455">
        <w:instrText xml:space="preserve"> PAGEREF _Toc456681544 \h </w:instrText>
      </w:r>
      <w:r w:rsidR="00FB4455">
        <w:fldChar w:fldCharType="separate"/>
      </w:r>
      <w:r w:rsidR="00B675EE">
        <w:t>2</w:t>
      </w:r>
      <w:r w:rsidR="00FB4455">
        <w:fldChar w:fldCharType="end"/>
      </w:r>
    </w:p>
    <w:p w14:paraId="6E2C6E06" w14:textId="77777777" w:rsidR="00FB4455" w:rsidRDefault="00FB4455">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_Toc456681545 \h </w:instrText>
      </w:r>
      <w:r>
        <w:fldChar w:fldCharType="separate"/>
      </w:r>
      <w:r w:rsidR="00B675EE">
        <w:t>2</w:t>
      </w:r>
      <w:r>
        <w:fldChar w:fldCharType="end"/>
      </w:r>
    </w:p>
    <w:p w14:paraId="3985C8D4" w14:textId="77777777" w:rsidR="00FB4455" w:rsidRDefault="00FB4455">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_Toc456681546 \h </w:instrText>
      </w:r>
      <w:r>
        <w:fldChar w:fldCharType="separate"/>
      </w:r>
      <w:r w:rsidR="00B675EE">
        <w:t>2</w:t>
      </w:r>
      <w:r>
        <w:fldChar w:fldCharType="end"/>
      </w:r>
    </w:p>
    <w:p w14:paraId="5C762F2D" w14:textId="77777777" w:rsidR="00FB4455" w:rsidRDefault="00FB4455">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_Toc456681547 \h </w:instrText>
      </w:r>
      <w:r>
        <w:fldChar w:fldCharType="separate"/>
      </w:r>
      <w:r w:rsidR="00B675EE">
        <w:t>2</w:t>
      </w:r>
      <w:r>
        <w:fldChar w:fldCharType="end"/>
      </w:r>
    </w:p>
    <w:p w14:paraId="3CFCBA19" w14:textId="77777777" w:rsidR="00FB4455" w:rsidRDefault="00FB4455">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_Toc456681548 \h </w:instrText>
      </w:r>
      <w:r>
        <w:fldChar w:fldCharType="separate"/>
      </w:r>
      <w:r w:rsidR="00B675EE">
        <w:t>4</w:t>
      </w:r>
      <w:r>
        <w:fldChar w:fldCharType="end"/>
      </w:r>
    </w:p>
    <w:p w14:paraId="467C2860" w14:textId="77777777" w:rsidR="00FB4455" w:rsidRDefault="00FB4455">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_Toc456681549 \h </w:instrText>
      </w:r>
      <w:r>
        <w:fldChar w:fldCharType="separate"/>
      </w:r>
      <w:r w:rsidR="00B675EE">
        <w:t>4</w:t>
      </w:r>
      <w:r>
        <w:fldChar w:fldCharType="end"/>
      </w:r>
    </w:p>
    <w:p w14:paraId="2425B5CE" w14:textId="77777777" w:rsidR="00FB4455" w:rsidRDefault="00FB4455">
      <w:pPr>
        <w:pStyle w:val="TOC2"/>
        <w:rPr>
          <w:rFonts w:asciiTheme="minorHAnsi" w:eastAsiaTheme="minorEastAsia" w:hAnsiTheme="minorHAnsi" w:cstheme="minorBidi"/>
          <w:sz w:val="22"/>
          <w:szCs w:val="22"/>
          <w:lang w:eastAsia="en-US"/>
        </w:rPr>
      </w:pPr>
      <w:r w:rsidRPr="005A3DFE">
        <w:rPr>
          <w:rFonts w:ascii="Century Gothic" w:hAnsi="Century Gothic" w:cs="Arial"/>
        </w:rP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_Toc456681550 \h </w:instrText>
      </w:r>
      <w:r>
        <w:fldChar w:fldCharType="separate"/>
      </w:r>
      <w:r w:rsidR="00B675EE">
        <w:t>4</w:t>
      </w:r>
      <w:r>
        <w:fldChar w:fldCharType="end"/>
      </w:r>
    </w:p>
    <w:p w14:paraId="55BC6BE3" w14:textId="77777777" w:rsidR="00FB4455" w:rsidRDefault="00FB4455">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_Toc456681551 \h </w:instrText>
      </w:r>
      <w:r>
        <w:fldChar w:fldCharType="separate"/>
      </w:r>
      <w:r w:rsidR="00B675EE">
        <w:t>5</w:t>
      </w:r>
      <w:r>
        <w:fldChar w:fldCharType="end"/>
      </w:r>
    </w:p>
    <w:p w14:paraId="3883CB51" w14:textId="77777777" w:rsidR="00FB4455" w:rsidRDefault="00FB4455">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_Toc456681552 \h </w:instrText>
      </w:r>
      <w:r>
        <w:fldChar w:fldCharType="separate"/>
      </w:r>
      <w:r w:rsidR="00B675EE">
        <w:t>5</w:t>
      </w:r>
      <w:r>
        <w:fldChar w:fldCharType="end"/>
      </w:r>
    </w:p>
    <w:p w14:paraId="331BB2D3" w14:textId="77777777" w:rsidR="00FB4455" w:rsidRDefault="00FB4455">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Functional Requirements</w:t>
      </w:r>
      <w:r>
        <w:tab/>
      </w:r>
      <w:r>
        <w:fldChar w:fldCharType="begin"/>
      </w:r>
      <w:r>
        <w:instrText xml:space="preserve"> PAGEREF _Toc456681553 \h </w:instrText>
      </w:r>
      <w:r>
        <w:fldChar w:fldCharType="separate"/>
      </w:r>
      <w:r w:rsidR="00B675EE">
        <w:t>6</w:t>
      </w:r>
      <w:r>
        <w:fldChar w:fldCharType="end"/>
      </w:r>
    </w:p>
    <w:p w14:paraId="48A81EAB" w14:textId="77777777" w:rsidR="00FB4455" w:rsidRDefault="00FB4455">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_Toc456681554 \h </w:instrText>
      </w:r>
      <w:r>
        <w:fldChar w:fldCharType="separate"/>
      </w:r>
      <w:r w:rsidR="00B675EE">
        <w:t>7</w:t>
      </w:r>
      <w:r>
        <w:fldChar w:fldCharType="end"/>
      </w:r>
    </w:p>
    <w:p w14:paraId="74AD740A" w14:textId="77777777" w:rsidR="00FB4455" w:rsidRDefault="00FB4455">
      <w:pPr>
        <w:pStyle w:val="TOC1"/>
        <w:rPr>
          <w:rFonts w:asciiTheme="minorHAnsi" w:eastAsiaTheme="minorEastAsia" w:hAnsiTheme="minorHAnsi" w:cstheme="minorBidi"/>
          <w:b w:val="0"/>
          <w:sz w:val="22"/>
          <w:szCs w:val="22"/>
          <w:lang w:eastAsia="en-US"/>
        </w:rPr>
      </w:pPr>
      <w:r w:rsidRPr="005A3DFE">
        <w:rPr>
          <w:lang w:val="en-GB"/>
        </w:rPr>
        <w:t>5</w:t>
      </w:r>
      <w:r>
        <w:rPr>
          <w:rFonts w:asciiTheme="minorHAnsi" w:eastAsiaTheme="minorEastAsia" w:hAnsiTheme="minorHAnsi" w:cstheme="minorBidi"/>
          <w:b w:val="0"/>
          <w:sz w:val="22"/>
          <w:szCs w:val="22"/>
          <w:lang w:eastAsia="en-US"/>
        </w:rPr>
        <w:tab/>
      </w:r>
      <w:r w:rsidRPr="005A3DFE">
        <w:rPr>
          <w:lang w:val="en-GB"/>
        </w:rPr>
        <w:t>ELT Overview</w:t>
      </w:r>
      <w:r>
        <w:tab/>
      </w:r>
      <w:r>
        <w:fldChar w:fldCharType="begin"/>
      </w:r>
      <w:r>
        <w:instrText xml:space="preserve"> PAGEREF _Toc456681555 \h </w:instrText>
      </w:r>
      <w:r>
        <w:fldChar w:fldCharType="separate"/>
      </w:r>
      <w:r w:rsidR="00B675EE">
        <w:t>9</w:t>
      </w:r>
      <w:r>
        <w:fldChar w:fldCharType="end"/>
      </w:r>
    </w:p>
    <w:p w14:paraId="3D498F61" w14:textId="77777777" w:rsidR="00FB4455" w:rsidRDefault="00FB4455">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Database Tables &amp; Models in ODI:</w:t>
      </w:r>
      <w:r>
        <w:tab/>
      </w:r>
      <w:r>
        <w:fldChar w:fldCharType="begin"/>
      </w:r>
      <w:r>
        <w:instrText xml:space="preserve"> PAGEREF _Toc456681556 \h </w:instrText>
      </w:r>
      <w:r>
        <w:fldChar w:fldCharType="separate"/>
      </w:r>
      <w:r w:rsidR="00B675EE">
        <w:t>9</w:t>
      </w:r>
      <w:r>
        <w:fldChar w:fldCharType="end"/>
      </w:r>
    </w:p>
    <w:p w14:paraId="4A0E5DDF" w14:textId="77777777" w:rsidR="00FB4455" w:rsidRDefault="00FB4455">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_Toc456681557 \h </w:instrText>
      </w:r>
      <w:r>
        <w:fldChar w:fldCharType="separate"/>
      </w:r>
      <w:r w:rsidR="00B675EE">
        <w:t>9</w:t>
      </w:r>
      <w:r>
        <w:fldChar w:fldCharType="end"/>
      </w:r>
    </w:p>
    <w:p w14:paraId="2434017D" w14:textId="77777777" w:rsidR="00FB4455" w:rsidRDefault="00FB4455">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Custom Components</w:t>
      </w:r>
      <w:r>
        <w:tab/>
      </w:r>
      <w:r>
        <w:fldChar w:fldCharType="begin"/>
      </w:r>
      <w:r>
        <w:instrText xml:space="preserve"> PAGEREF _Toc456681558 \h </w:instrText>
      </w:r>
      <w:r>
        <w:fldChar w:fldCharType="separate"/>
      </w:r>
      <w:r w:rsidR="00B675EE">
        <w:t>9</w:t>
      </w:r>
      <w:r>
        <w:fldChar w:fldCharType="end"/>
      </w:r>
    </w:p>
    <w:p w14:paraId="7A29EB34" w14:textId="77777777" w:rsidR="00FB4455" w:rsidRDefault="00FB4455">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_Toc456681559 \h </w:instrText>
      </w:r>
      <w:r>
        <w:fldChar w:fldCharType="separate"/>
      </w:r>
      <w:r w:rsidR="00B675EE">
        <w:t>10</w:t>
      </w:r>
      <w:r>
        <w:fldChar w:fldCharType="end"/>
      </w:r>
    </w:p>
    <w:p w14:paraId="35311F14" w14:textId="77777777" w:rsidR="00FB4455" w:rsidRDefault="00FB4455">
      <w:pPr>
        <w:pStyle w:val="TOC2"/>
        <w:rPr>
          <w:rFonts w:asciiTheme="minorHAnsi" w:eastAsiaTheme="minorEastAsia" w:hAnsiTheme="minorHAnsi" w:cstheme="minorBidi"/>
          <w:sz w:val="22"/>
          <w:szCs w:val="22"/>
          <w:lang w:eastAsia="en-US"/>
        </w:rPr>
      </w:pPr>
      <w:r>
        <w:rPr>
          <w:lang w:eastAsia="hi-IN" w:bidi="hi-IN"/>
        </w:rPr>
        <w:t>6.1</w:t>
      </w:r>
      <w:r>
        <w:rPr>
          <w:rFonts w:asciiTheme="minorHAnsi" w:eastAsiaTheme="minorEastAsia" w:hAnsiTheme="minorHAnsi" w:cstheme="minorBidi"/>
          <w:sz w:val="22"/>
          <w:szCs w:val="22"/>
          <w:lang w:eastAsia="en-US"/>
        </w:rPr>
        <w:tab/>
      </w:r>
      <w:r>
        <w:rPr>
          <w:lang w:eastAsia="hi-IN" w:bidi="hi-IN"/>
        </w:rPr>
        <w:t>Open Issues</w:t>
      </w:r>
      <w:r>
        <w:tab/>
      </w:r>
      <w:r>
        <w:fldChar w:fldCharType="begin"/>
      </w:r>
      <w:r>
        <w:instrText xml:space="preserve"> PAGEREF _Toc456681560 \h </w:instrText>
      </w:r>
      <w:r>
        <w:fldChar w:fldCharType="separate"/>
      </w:r>
      <w:r w:rsidR="00B675EE">
        <w:t>10</w:t>
      </w:r>
      <w:r>
        <w:fldChar w:fldCharType="end"/>
      </w:r>
    </w:p>
    <w:p w14:paraId="38821F67" w14:textId="77777777" w:rsidR="00FB4455" w:rsidRDefault="00FB4455">
      <w:pPr>
        <w:pStyle w:val="TOC2"/>
        <w:rPr>
          <w:rFonts w:asciiTheme="minorHAnsi" w:eastAsiaTheme="minorEastAsia" w:hAnsiTheme="minorHAnsi" w:cstheme="minorBidi"/>
          <w:sz w:val="22"/>
          <w:szCs w:val="22"/>
          <w:lang w:eastAsia="en-US"/>
        </w:rPr>
      </w:pPr>
      <w:r>
        <w:rPr>
          <w:lang w:eastAsia="hi-IN" w:bidi="hi-IN"/>
        </w:rPr>
        <w:t>6.2</w:t>
      </w:r>
      <w:r>
        <w:rPr>
          <w:rFonts w:asciiTheme="minorHAnsi" w:eastAsiaTheme="minorEastAsia" w:hAnsiTheme="minorHAnsi" w:cstheme="minorBidi"/>
          <w:sz w:val="22"/>
          <w:szCs w:val="22"/>
          <w:lang w:eastAsia="en-US"/>
        </w:rPr>
        <w:tab/>
      </w:r>
      <w:r>
        <w:rPr>
          <w:lang w:eastAsia="hi-IN" w:bidi="hi-IN"/>
        </w:rPr>
        <w:t>Closed Issues</w:t>
      </w:r>
      <w:r>
        <w:tab/>
      </w:r>
      <w:r>
        <w:fldChar w:fldCharType="begin"/>
      </w:r>
      <w:r>
        <w:instrText xml:space="preserve"> PAGEREF _Toc456681561 \h </w:instrText>
      </w:r>
      <w:r>
        <w:fldChar w:fldCharType="separate"/>
      </w:r>
      <w:r w:rsidR="00B675EE">
        <w:t>10</w:t>
      </w:r>
      <w:r>
        <w:fldChar w:fldCharType="end"/>
      </w:r>
    </w:p>
    <w:p w14:paraId="69D4F786" w14:textId="77777777" w:rsidR="00A37DC0" w:rsidRPr="007C61BF" w:rsidRDefault="006A148C" w:rsidP="009F2D0F">
      <w:pPr>
        <w:rPr>
          <w:sz w:val="22"/>
          <w:szCs w:val="22"/>
        </w:rPr>
      </w:pPr>
      <w:r w:rsidRPr="007C61BF">
        <w:rPr>
          <w:sz w:val="22"/>
          <w:szCs w:val="22"/>
        </w:rPr>
        <w:fldChar w:fldCharType="end"/>
      </w:r>
    </w:p>
    <w:p w14:paraId="2A28BCED" w14:textId="77777777" w:rsidR="00A37DC0" w:rsidRDefault="00A37DC0" w:rsidP="009F2D0F">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77E4A37D" w14:textId="77777777" w:rsidR="00A37DC0" w:rsidRDefault="00A37DC0" w:rsidP="009F2D0F"/>
    <w:p w14:paraId="1960F8FC" w14:textId="77777777" w:rsidR="002C7460" w:rsidRDefault="002C7460" w:rsidP="0097478D"/>
    <w:p w14:paraId="383C97B7" w14:textId="77777777" w:rsidR="002C7460" w:rsidRDefault="002C7460" w:rsidP="002C7460">
      <w:pPr>
        <w:pStyle w:val="Heading1"/>
      </w:pPr>
      <w:bookmarkStart w:id="9" w:name="_Toc456681548"/>
      <w:r>
        <w:lastRenderedPageBreak/>
        <w:t>Business Overview</w:t>
      </w:r>
      <w:bookmarkEnd w:id="9"/>
    </w:p>
    <w:p w14:paraId="42253D45" w14:textId="77777777" w:rsidR="000C50AD" w:rsidRDefault="000C50AD" w:rsidP="000C50AD">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29AC4839" w14:textId="77777777" w:rsidR="000C50AD" w:rsidRDefault="000C50AD" w:rsidP="000C50AD">
      <w:pPr>
        <w:pStyle w:val="Bodycopy"/>
        <w:ind w:left="432"/>
      </w:pPr>
      <w:r>
        <w:t xml:space="preserve">To build upon the current reporting, the Expense Redesign projects plans to implement Business Intelligence (BI) to: </w:t>
      </w:r>
    </w:p>
    <w:p w14:paraId="515B8979" w14:textId="77777777" w:rsidR="000C50AD" w:rsidRPr="00B84928" w:rsidRDefault="000C50AD" w:rsidP="000C50AD">
      <w:pPr>
        <w:pStyle w:val="Bodycopy"/>
        <w:numPr>
          <w:ilvl w:val="0"/>
          <w:numId w:val="13"/>
        </w:numPr>
        <w:spacing w:after="0"/>
        <w:rPr>
          <w:lang w:val="en-US"/>
        </w:rPr>
      </w:pPr>
      <w:r w:rsidRPr="00B84928">
        <w:rPr>
          <w:lang w:val="en-US"/>
        </w:rPr>
        <w:t xml:space="preserve">Integrated systems and reporting tools to automate business processes and better insight into data resulting in time and cost savings </w:t>
      </w:r>
    </w:p>
    <w:p w14:paraId="3FB5CDD5" w14:textId="77777777" w:rsidR="000C50AD" w:rsidRPr="00B84928" w:rsidRDefault="000C50AD" w:rsidP="000C50AD">
      <w:pPr>
        <w:pStyle w:val="Bodycopy"/>
        <w:numPr>
          <w:ilvl w:val="0"/>
          <w:numId w:val="13"/>
        </w:numPr>
        <w:spacing w:after="0"/>
        <w:rPr>
          <w:lang w:val="en-US"/>
        </w:rPr>
      </w:pPr>
      <w:r w:rsidRPr="00B84928">
        <w:rPr>
          <w:lang w:val="en-US"/>
        </w:rPr>
        <w:t>Self-Service Business Intelligence to aid timely and intelligent business decisions by providing trustworthy and relevant and timely access to data</w:t>
      </w:r>
    </w:p>
    <w:p w14:paraId="3CA64D47" w14:textId="77777777" w:rsidR="000C50AD" w:rsidRPr="00C46566" w:rsidRDefault="000C50AD" w:rsidP="000C50AD">
      <w:pPr>
        <w:pStyle w:val="Bodycopy"/>
        <w:numPr>
          <w:ilvl w:val="0"/>
          <w:numId w:val="13"/>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52EF8205" w14:textId="77777777" w:rsidR="000C50AD" w:rsidRDefault="000C50AD" w:rsidP="000C50AD">
      <w:pPr>
        <w:pStyle w:val="Bodycopy"/>
        <w:numPr>
          <w:ilvl w:val="0"/>
          <w:numId w:val="13"/>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495BE2DE" w14:textId="77777777" w:rsidR="000C50AD" w:rsidRPr="00B84928" w:rsidRDefault="000C50AD" w:rsidP="000C50AD">
      <w:pPr>
        <w:pStyle w:val="Bodycopy"/>
        <w:numPr>
          <w:ilvl w:val="0"/>
          <w:numId w:val="13"/>
        </w:numPr>
        <w:spacing w:after="0"/>
        <w:rPr>
          <w:lang w:val="en-US"/>
        </w:rPr>
      </w:pPr>
      <w:proofErr w:type="spellStart"/>
      <w:r>
        <w:rPr>
          <w:lang w:val="en-US"/>
        </w:rPr>
        <w:t>Adhoc</w:t>
      </w:r>
      <w:proofErr w:type="spellEnd"/>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651B2B73" w14:textId="77777777" w:rsidR="000C50AD" w:rsidRDefault="000C50AD" w:rsidP="000C50AD">
      <w:pPr>
        <w:pStyle w:val="Bodycopy"/>
        <w:numPr>
          <w:ilvl w:val="0"/>
          <w:numId w:val="13"/>
        </w:numPr>
        <w:spacing w:after="0"/>
      </w:pPr>
      <w:r>
        <w:t xml:space="preserve">Extend the current operational reporting capabilities </w:t>
      </w:r>
    </w:p>
    <w:p w14:paraId="5E5EBB95" w14:textId="77777777" w:rsidR="000C50AD" w:rsidRDefault="000C50AD" w:rsidP="000C50AD">
      <w:pPr>
        <w:pStyle w:val="Bodycopy"/>
        <w:numPr>
          <w:ilvl w:val="0"/>
          <w:numId w:val="13"/>
        </w:numPr>
        <w:spacing w:after="0"/>
      </w:pPr>
      <w:r>
        <w:t>Enhance analytical, real time, metadata reporting capabilities</w:t>
      </w:r>
    </w:p>
    <w:p w14:paraId="734F370A" w14:textId="77777777" w:rsidR="000C50AD" w:rsidRDefault="000C50AD" w:rsidP="000C50AD">
      <w:pPr>
        <w:pStyle w:val="Bodycopy"/>
        <w:ind w:left="432"/>
      </w:pPr>
    </w:p>
    <w:p w14:paraId="40FF7AC3" w14:textId="77777777" w:rsidR="000C50AD" w:rsidRDefault="000C50AD" w:rsidP="000C50AD">
      <w:pPr>
        <w:pStyle w:val="BodyText"/>
        <w:tabs>
          <w:tab w:val="left" w:pos="450"/>
        </w:tabs>
        <w:ind w:left="450"/>
      </w:pPr>
      <w:r>
        <w:t xml:space="preserve">Business Intelligence reporting will be standardized on the Oracle Business Intelligence Enterprise Edition (OBIEE) platform.  Oracle Business Intelligence Application (OBIA) will be implemented to provide GAAP, STAT, MLR reporting, extend analysis capabilities, and provide operating expense reporting to various areas in the Finance community.  </w:t>
      </w:r>
    </w:p>
    <w:p w14:paraId="241555B2" w14:textId="77777777" w:rsidR="000C50AD" w:rsidRDefault="000C50AD" w:rsidP="000C50AD">
      <w:pPr>
        <w:pStyle w:val="BodyText"/>
        <w:tabs>
          <w:tab w:val="left" w:pos="450"/>
        </w:tabs>
        <w:ind w:left="450"/>
      </w:pPr>
      <w:r>
        <w:t>Pre-allocation expenses transactions reside in the custom area of Oracle EBS. Out of the box OBIA ETL do not bring them into OBIA data warehouse or BI. So custom extract transform, load procedures need to be designed and built to bring these data into OBIA data warehouse, to enable further BI analytical reporting on pre-allocated expenses data.</w:t>
      </w:r>
    </w:p>
    <w:p w14:paraId="618552BF" w14:textId="77777777" w:rsidR="000C50AD" w:rsidRDefault="000C50AD" w:rsidP="000C50AD">
      <w:pPr>
        <w:pStyle w:val="Bodycopy"/>
        <w:ind w:left="432"/>
      </w:pPr>
      <w:r>
        <w:t>This document describes the functional requirements, source of data elements, logic and flow of the Extract, Transform and Load (ETL) process.</w:t>
      </w:r>
    </w:p>
    <w:p w14:paraId="67875926" w14:textId="65464586" w:rsidR="00261A0C" w:rsidRDefault="00393E25" w:rsidP="000C50AD">
      <w:pPr>
        <w:pStyle w:val="Bodycopy"/>
        <w:ind w:left="432"/>
      </w:pPr>
      <w:r>
        <w:t>PO Number</w:t>
      </w:r>
      <w:r w:rsidR="00E265F0">
        <w:t xml:space="preserve"> and Supplier Details</w:t>
      </w:r>
      <w:r w:rsidR="00261A0C">
        <w:t>:</w:t>
      </w:r>
    </w:p>
    <w:p w14:paraId="65A434B8" w14:textId="7770F145" w:rsidR="00261A0C" w:rsidRPr="00261A0C" w:rsidRDefault="00393E25" w:rsidP="00261A0C">
      <w:pPr>
        <w:pStyle w:val="ListParagraph"/>
        <w:numPr>
          <w:ilvl w:val="1"/>
          <w:numId w:val="43"/>
        </w:numPr>
        <w:rPr>
          <w:rFonts w:eastAsia="Times"/>
          <w:color w:val="000000"/>
          <w:lang w:val="en-GB" w:eastAsia="en-US"/>
        </w:rPr>
      </w:pPr>
      <w:r>
        <w:rPr>
          <w:rFonts w:eastAsia="Times"/>
          <w:color w:val="000000"/>
          <w:lang w:val="en-GB" w:eastAsia="en-US"/>
        </w:rPr>
        <w:t>Add Purchase Order number and Supplier details to Asset Dimension.</w:t>
      </w:r>
    </w:p>
    <w:p w14:paraId="1618A8B6" w14:textId="3AB6CA58" w:rsidR="00D80BD4" w:rsidRPr="00177206" w:rsidRDefault="00D80BD4" w:rsidP="00D80BD4">
      <w:pPr>
        <w:ind w:left="1440"/>
        <w:rPr>
          <w:rStyle w:val="Strong"/>
          <w:b w:val="0"/>
        </w:rPr>
      </w:pPr>
    </w:p>
    <w:p w14:paraId="4DEEAB49" w14:textId="77777777" w:rsidR="002C7460" w:rsidRDefault="002C7460" w:rsidP="002C7460">
      <w:pPr>
        <w:pStyle w:val="Heading2"/>
      </w:pPr>
      <w:bookmarkStart w:id="10" w:name="_Toc423403382"/>
      <w:bookmarkStart w:id="11" w:name="_Toc456681549"/>
      <w:r>
        <w:t>Assumptions</w:t>
      </w:r>
      <w:bookmarkEnd w:id="10"/>
      <w:bookmarkEnd w:id="11"/>
    </w:p>
    <w:p w14:paraId="18D7B646" w14:textId="6F622FB3" w:rsidR="00DD2E97" w:rsidRDefault="007D1512" w:rsidP="007D1512">
      <w:pPr>
        <w:pStyle w:val="BodyText"/>
        <w:numPr>
          <w:ilvl w:val="0"/>
          <w:numId w:val="14"/>
        </w:numPr>
      </w:pPr>
      <w:r>
        <w:t xml:space="preserve">Populate the </w:t>
      </w:r>
      <w:r w:rsidR="00393E25">
        <w:t xml:space="preserve">PO Number </w:t>
      </w:r>
      <w:r>
        <w:t xml:space="preserve">value into </w:t>
      </w:r>
      <w:r w:rsidR="00393E25">
        <w:rPr>
          <w:rFonts w:ascii="Courier" w:eastAsia="Calibri" w:hAnsi="Courier" w:cs="Courier"/>
          <w:color w:val="808000"/>
          <w:highlight w:val="white"/>
          <w:lang w:eastAsia="en-US"/>
        </w:rPr>
        <w:t>W_FIXED_ASSET_D</w:t>
      </w:r>
      <w:r>
        <w:t xml:space="preserve"> table</w:t>
      </w:r>
    </w:p>
    <w:p w14:paraId="1A973860" w14:textId="77777777" w:rsidR="00714D8D" w:rsidRDefault="00714D8D" w:rsidP="00714D8D">
      <w:pPr>
        <w:pStyle w:val="BodyText"/>
        <w:numPr>
          <w:ilvl w:val="0"/>
          <w:numId w:val="14"/>
        </w:numPr>
      </w:pPr>
      <w:r>
        <w:t xml:space="preserve">The scope of these changes is limited to incremental load only. </w:t>
      </w:r>
    </w:p>
    <w:p w14:paraId="365A73AC" w14:textId="77777777" w:rsidR="00714D8D" w:rsidRDefault="00714D8D" w:rsidP="00714D8D">
      <w:pPr>
        <w:pStyle w:val="BodyText"/>
        <w:numPr>
          <w:ilvl w:val="0"/>
          <w:numId w:val="14"/>
        </w:numPr>
      </w:pPr>
      <w:r>
        <w:t>Data quality issues if any will be handled by the source system (EBS).</w:t>
      </w:r>
    </w:p>
    <w:p w14:paraId="19E58B98" w14:textId="1F160839" w:rsidR="00981D6A" w:rsidRDefault="00981D6A" w:rsidP="00714D8D">
      <w:pPr>
        <w:pStyle w:val="BodyText"/>
        <w:numPr>
          <w:ilvl w:val="0"/>
          <w:numId w:val="14"/>
        </w:numPr>
      </w:pPr>
      <w:r>
        <w:t>In Case of M:M relationship(Many PO’s : Many Asset’s), below is the cleansing process(As info</w:t>
      </w:r>
      <w:r w:rsidR="009025C4">
        <w:t>r</w:t>
      </w:r>
      <w:r>
        <w:t>med by John):</w:t>
      </w:r>
    </w:p>
    <w:p w14:paraId="7B260528" w14:textId="52AEBA17" w:rsidR="00981D6A" w:rsidRPr="00981D6A" w:rsidRDefault="00981D6A" w:rsidP="00981D6A">
      <w:pPr>
        <w:ind w:left="1080"/>
      </w:pPr>
      <w:r>
        <w:rPr>
          <w:rFonts w:ascii="Calibri" w:hAnsi="Calibri"/>
          <w:color w:val="1F497D"/>
          <w:sz w:val="22"/>
          <w:szCs w:val="22"/>
          <w:lang w:eastAsia="en-US"/>
        </w:rPr>
        <w:t>-</w:t>
      </w:r>
      <w:proofErr w:type="gramStart"/>
      <w:r>
        <w:rPr>
          <w:rFonts w:ascii="Calibri" w:hAnsi="Calibri"/>
          <w:color w:val="1F497D"/>
          <w:sz w:val="22"/>
          <w:szCs w:val="22"/>
          <w:lang w:eastAsia="en-US"/>
        </w:rPr>
        <w:t xml:space="preserve">&gt;  </w:t>
      </w:r>
      <w:r w:rsidRPr="00981D6A">
        <w:t>Summer</w:t>
      </w:r>
      <w:proofErr w:type="gramEnd"/>
      <w:r w:rsidRPr="00981D6A">
        <w:t xml:space="preserve"> will create a CSC ticket to request an alert be created to check for Assets with multiple POs or multiple suppliers. </w:t>
      </w:r>
    </w:p>
    <w:p w14:paraId="7CA0BB6D" w14:textId="1425E52A" w:rsidR="00981D6A" w:rsidRPr="00981D6A" w:rsidRDefault="00981D6A" w:rsidP="00981D6A">
      <w:pPr>
        <w:ind w:left="1080"/>
      </w:pPr>
      <w:r w:rsidRPr="00981D6A">
        <w:t>-</w:t>
      </w:r>
      <w:proofErr w:type="gramStart"/>
      <w:r w:rsidRPr="00981D6A">
        <w:t>&gt;  In</w:t>
      </w:r>
      <w:proofErr w:type="gramEnd"/>
      <w:r w:rsidRPr="00981D6A">
        <w:t xml:space="preserve"> the event this condition happens, Summer’s team would retire the asset in question and create a new one with the correct PO association. </w:t>
      </w:r>
    </w:p>
    <w:p w14:paraId="2D9E80C8" w14:textId="0CD549D0" w:rsidR="00981D6A" w:rsidRDefault="00981D6A" w:rsidP="00981D6A">
      <w:pPr>
        <w:pStyle w:val="BodyText"/>
        <w:ind w:left="1080"/>
      </w:pPr>
      <w:r w:rsidRPr="00981D6A">
        <w:t>-</w:t>
      </w:r>
      <w:proofErr w:type="gramStart"/>
      <w:r w:rsidRPr="00981D6A">
        <w:t>&gt;  BI</w:t>
      </w:r>
      <w:proofErr w:type="gramEnd"/>
      <w:r w:rsidRPr="00981D6A">
        <w:t xml:space="preserve"> would consume these changes through the existing process. The original asset would show as retired with the associated PO being the one with the most recent updated date, and the new </w:t>
      </w:r>
      <w:proofErr w:type="spellStart"/>
      <w:r w:rsidRPr="00981D6A">
        <w:t>Assset</w:t>
      </w:r>
      <w:proofErr w:type="spellEnd"/>
      <w:r w:rsidRPr="00981D6A">
        <w:t xml:space="preserve"> showing with the correct PO based on the association made when the asset is created</w:t>
      </w:r>
    </w:p>
    <w:p w14:paraId="65B0DFD5" w14:textId="4B2DCCD6" w:rsidR="00DA1E9A" w:rsidRPr="00B07029" w:rsidRDefault="002C7460" w:rsidP="002C7460">
      <w:pPr>
        <w:pStyle w:val="Heading2"/>
        <w:rPr>
          <w:rFonts w:ascii="Century Gothic" w:hAnsi="Century Gothic" w:cs="Arial"/>
          <w:sz w:val="21"/>
          <w:szCs w:val="21"/>
        </w:rPr>
      </w:pPr>
      <w:bookmarkStart w:id="12" w:name="_Toc369549699"/>
      <w:bookmarkStart w:id="13" w:name="_Toc421205973"/>
      <w:bookmarkStart w:id="14" w:name="_Toc423403383"/>
      <w:bookmarkStart w:id="15" w:name="_Toc456681550"/>
      <w:r w:rsidRPr="009F17BC">
        <w:lastRenderedPageBreak/>
        <w:t>R</w:t>
      </w:r>
      <w:bookmarkEnd w:id="12"/>
      <w:bookmarkEnd w:id="13"/>
      <w:r>
        <w:t>isks &amp; Issues</w:t>
      </w:r>
      <w:bookmarkEnd w:id="14"/>
      <w:bookmarkEnd w:id="15"/>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2C7460" w:rsidRPr="009F17BC" w14:paraId="4FE55124" w14:textId="77777777" w:rsidTr="0018362B">
        <w:trPr>
          <w:trHeight w:val="279"/>
        </w:trPr>
        <w:tc>
          <w:tcPr>
            <w:tcW w:w="938" w:type="pct"/>
            <w:tcBorders>
              <w:top w:val="single" w:sz="4" w:space="0" w:color="000000"/>
              <w:left w:val="single" w:sz="4" w:space="0" w:color="000000"/>
              <w:bottom w:val="single" w:sz="4" w:space="0" w:color="000000"/>
            </w:tcBorders>
            <w:shd w:val="clear" w:color="auto" w:fill="D9D9D9" w:themeFill="background1" w:themeFillShade="D9"/>
          </w:tcPr>
          <w:p w14:paraId="42975E72" w14:textId="77777777" w:rsidR="002C7460" w:rsidRPr="004D1356" w:rsidRDefault="002C7460" w:rsidP="004D1356">
            <w:pPr>
              <w:rPr>
                <w:rFonts w:cs="Arial"/>
                <w:b/>
                <w:bCs/>
              </w:rPr>
            </w:pPr>
            <w:r w:rsidRPr="004D1356">
              <w:rPr>
                <w:rFonts w:cs="Arial"/>
                <w:b/>
                <w:bCs/>
              </w:rPr>
              <w:t>ID</w:t>
            </w:r>
          </w:p>
        </w:tc>
        <w:tc>
          <w:tcPr>
            <w:tcW w:w="1722" w:type="pct"/>
            <w:tcBorders>
              <w:top w:val="single" w:sz="4" w:space="0" w:color="000000"/>
              <w:left w:val="single" w:sz="4" w:space="0" w:color="000000"/>
              <w:bottom w:val="single" w:sz="4" w:space="0" w:color="000000"/>
            </w:tcBorders>
            <w:shd w:val="clear" w:color="auto" w:fill="D9D9D9" w:themeFill="background1" w:themeFillShade="D9"/>
          </w:tcPr>
          <w:p w14:paraId="440F08BD" w14:textId="77777777" w:rsidR="002C7460" w:rsidRPr="004D1356" w:rsidRDefault="002C7460" w:rsidP="004D1356">
            <w:pPr>
              <w:rPr>
                <w:rFonts w:cs="Arial"/>
                <w:b/>
                <w:bCs/>
              </w:rPr>
            </w:pPr>
            <w:r w:rsidRPr="004D1356">
              <w:rPr>
                <w:rFonts w:cs="Arial"/>
                <w:b/>
                <w:bCs/>
              </w:rPr>
              <w:t>Risk/Issue</w:t>
            </w:r>
          </w:p>
        </w:tc>
        <w:tc>
          <w:tcPr>
            <w:tcW w:w="764" w:type="pct"/>
            <w:tcBorders>
              <w:top w:val="single" w:sz="4" w:space="0" w:color="000000"/>
              <w:left w:val="single" w:sz="4" w:space="0" w:color="000000"/>
              <w:bottom w:val="single" w:sz="4" w:space="0" w:color="000000"/>
            </w:tcBorders>
            <w:shd w:val="clear" w:color="auto" w:fill="D9D9D9" w:themeFill="background1" w:themeFillShade="D9"/>
          </w:tcPr>
          <w:p w14:paraId="0FCF25E3" w14:textId="77777777" w:rsidR="002C7460" w:rsidRPr="004D1356" w:rsidRDefault="002C7460" w:rsidP="004D1356">
            <w:pPr>
              <w:rPr>
                <w:rFonts w:cs="Arial"/>
                <w:b/>
                <w:bCs/>
              </w:rPr>
            </w:pPr>
            <w:r w:rsidRPr="004D1356">
              <w:rPr>
                <w:rFonts w:cs="Arial"/>
                <w:b/>
                <w:bCs/>
              </w:rPr>
              <w:t>Probability</w:t>
            </w:r>
          </w:p>
          <w:p w14:paraId="18ED262C" w14:textId="77777777" w:rsidR="002C7460" w:rsidRPr="004D1356" w:rsidRDefault="002C7460" w:rsidP="004D1356">
            <w:pPr>
              <w:rPr>
                <w:rFonts w:cs="Arial"/>
                <w:b/>
                <w:bCs/>
              </w:rPr>
            </w:pPr>
            <w:r w:rsidRPr="004D1356">
              <w:rPr>
                <w:rFonts w:cs="Arial"/>
                <w:b/>
                <w:bC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DE1C02" w14:textId="77777777" w:rsidR="002C7460" w:rsidRPr="004D1356" w:rsidRDefault="002C7460" w:rsidP="004D1356">
            <w:pPr>
              <w:rPr>
                <w:rFonts w:cs="Arial"/>
                <w:b/>
                <w:bCs/>
              </w:rPr>
            </w:pPr>
            <w:r w:rsidRPr="004D1356">
              <w:rPr>
                <w:rFonts w:cs="Arial"/>
                <w:b/>
                <w:bCs/>
              </w:rPr>
              <w:t>Mitigation</w:t>
            </w:r>
          </w:p>
        </w:tc>
      </w:tr>
      <w:tr w:rsidR="002C7460" w:rsidRPr="003E3C69" w14:paraId="4D42EA05" w14:textId="77777777" w:rsidTr="0018362B">
        <w:trPr>
          <w:trHeight w:val="585"/>
        </w:trPr>
        <w:tc>
          <w:tcPr>
            <w:tcW w:w="938" w:type="pct"/>
            <w:tcBorders>
              <w:top w:val="single" w:sz="4" w:space="0" w:color="000000"/>
              <w:left w:val="single" w:sz="4" w:space="0" w:color="000000"/>
              <w:bottom w:val="single" w:sz="4" w:space="0" w:color="000000"/>
            </w:tcBorders>
            <w:shd w:val="clear" w:color="auto" w:fill="FFFFFF"/>
          </w:tcPr>
          <w:p w14:paraId="2B66B8CE" w14:textId="09251CCF"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ECC91CD" w14:textId="6DAC2397"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29022C95" w14:textId="3BFF41F5"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53751211" w14:textId="0B224009" w:rsidR="002C7460" w:rsidRPr="009F17BC" w:rsidRDefault="002C7460" w:rsidP="00813EFA">
            <w:pPr>
              <w:rPr>
                <w:rFonts w:cs="Arial"/>
                <w:color w:val="000000"/>
              </w:rPr>
            </w:pPr>
          </w:p>
        </w:tc>
      </w:tr>
      <w:tr w:rsidR="002C7460" w:rsidRPr="003E3C69" w14:paraId="135A3032" w14:textId="77777777" w:rsidTr="0018362B">
        <w:trPr>
          <w:trHeight w:val="279"/>
        </w:trPr>
        <w:tc>
          <w:tcPr>
            <w:tcW w:w="938" w:type="pct"/>
            <w:tcBorders>
              <w:top w:val="single" w:sz="4" w:space="0" w:color="000000"/>
              <w:left w:val="single" w:sz="4" w:space="0" w:color="000000"/>
              <w:bottom w:val="single" w:sz="4" w:space="0" w:color="000000"/>
            </w:tcBorders>
            <w:shd w:val="clear" w:color="auto" w:fill="FFFFFF"/>
          </w:tcPr>
          <w:p w14:paraId="1B18A579" w14:textId="62D64195"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B90DCC4" w14:textId="6FCEDAC8"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1F71FB76" w14:textId="7FDE3849"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72C89071" w14:textId="4A921FAE" w:rsidR="002C7460" w:rsidRPr="009F17BC" w:rsidRDefault="002C7460" w:rsidP="00813EFA">
            <w:pPr>
              <w:rPr>
                <w:rFonts w:cs="Arial"/>
                <w:color w:val="000000"/>
              </w:rPr>
            </w:pPr>
          </w:p>
        </w:tc>
      </w:tr>
    </w:tbl>
    <w:p w14:paraId="6F29C638" w14:textId="77777777" w:rsidR="00DA1E9A" w:rsidRDefault="00DA1E9A" w:rsidP="00DA1E9A">
      <w:pPr>
        <w:pStyle w:val="Heading2"/>
      </w:pPr>
      <w:bookmarkStart w:id="16" w:name="_Toc423403384"/>
      <w:bookmarkStart w:id="17" w:name="_Toc436277129"/>
      <w:bookmarkStart w:id="18" w:name="_Toc448452938"/>
      <w:bookmarkStart w:id="19" w:name="_Toc456681551"/>
      <w:bookmarkStart w:id="20" w:name="_Toc423403385"/>
      <w:bookmarkStart w:id="21" w:name="_Toc436277130"/>
      <w:bookmarkStart w:id="22" w:name="_Toc448452939"/>
      <w:r w:rsidRPr="00F05FAF">
        <w:t>Referential Documents</w:t>
      </w:r>
      <w:bookmarkEnd w:id="16"/>
      <w:bookmarkEnd w:id="17"/>
      <w:bookmarkEnd w:id="18"/>
      <w:bookmarkEnd w:id="19"/>
    </w:p>
    <w:p w14:paraId="30A634BA" w14:textId="77777777" w:rsidR="00DA1E9A" w:rsidRDefault="00DA1E9A" w:rsidP="00DA1E9A">
      <w:r>
        <w:t xml:space="preserve">       The following document is the Functional document and requirements:</w:t>
      </w:r>
    </w:p>
    <w:p w14:paraId="73418A13" w14:textId="77777777" w:rsidR="00DA1E9A" w:rsidRDefault="00DA1E9A" w:rsidP="00DA1E9A"/>
    <w:p w14:paraId="4D87D601" w14:textId="7A49069D" w:rsidR="00DA1E9A" w:rsidRDefault="00DA1E9A" w:rsidP="00DA1E9A">
      <w:pPr>
        <w:rPr>
          <w:rStyle w:val="Hyperlink"/>
        </w:rPr>
      </w:pPr>
      <w:r>
        <w:t xml:space="preserve">       </w:t>
      </w:r>
      <w:proofErr w:type="spellStart"/>
      <w:r w:rsidR="00C74CDA">
        <w:rPr>
          <w:rStyle w:val="Hyperlink"/>
        </w:rPr>
        <w:t>Purchar</w:t>
      </w:r>
      <w:proofErr w:type="spellEnd"/>
      <w:r w:rsidR="00C74CDA">
        <w:rPr>
          <w:rStyle w:val="Hyperlink"/>
        </w:rPr>
        <w:t xml:space="preserve"> Order and Supplier details</w:t>
      </w:r>
      <w:r w:rsidR="00B8565C">
        <w:rPr>
          <w:rStyle w:val="Hyperlink"/>
        </w:rPr>
        <w:t>:</w:t>
      </w:r>
    </w:p>
    <w:p w14:paraId="4F7E0BD1" w14:textId="3673C9F4" w:rsidR="00B8565C" w:rsidRPr="00DA1E9A" w:rsidRDefault="00B8565C" w:rsidP="00B8565C">
      <w:pPr>
        <w:ind w:firstLine="720"/>
        <w:rPr>
          <w:color w:val="0000FF" w:themeColor="hyperlink"/>
          <w:u w:val="single"/>
        </w:rPr>
      </w:pPr>
      <w:r w:rsidRPr="00B8565C">
        <w:rPr>
          <w:color w:val="0000FF" w:themeColor="hyperlink"/>
          <w:u w:val="single"/>
        </w:rPr>
        <w:t>https://centralhub.cigna.com/project/epms13058/Expense%20Reporting/Design/Reporting/Functional%20Specs/ETL/BI-ETL-0004_CHANGES_TO_OOTB_OBIA_ETL.docx</w:t>
      </w:r>
    </w:p>
    <w:p w14:paraId="346E3158" w14:textId="77777777" w:rsidR="00714D8D" w:rsidRPr="00F05FAF" w:rsidRDefault="00714D8D" w:rsidP="00714D8D">
      <w:pPr>
        <w:pStyle w:val="Heading2"/>
      </w:pPr>
      <w:bookmarkStart w:id="23" w:name="_Toc456681552"/>
      <w:r>
        <w:t>Definitions and Acronyms</w:t>
      </w:r>
      <w:bookmarkEnd w:id="20"/>
      <w:bookmarkEnd w:id="21"/>
      <w:bookmarkEnd w:id="22"/>
      <w:bookmarkEnd w:id="23"/>
    </w:p>
    <w:p w14:paraId="0267C73A" w14:textId="77777777" w:rsidR="00714D8D" w:rsidRPr="00F05FAF" w:rsidRDefault="00714D8D" w:rsidP="00714D8D">
      <w:pPr>
        <w:rPr>
          <w:rFonts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10"/>
      </w:tblGrid>
      <w:tr w:rsidR="00714D8D" w:rsidRPr="00F05FAF" w14:paraId="14A21279" w14:textId="77777777" w:rsidTr="0027245D">
        <w:tc>
          <w:tcPr>
            <w:tcW w:w="3060" w:type="dxa"/>
            <w:shd w:val="clear" w:color="auto" w:fill="D9D9D9" w:themeFill="background1" w:themeFillShade="D9"/>
          </w:tcPr>
          <w:p w14:paraId="6252AFC5" w14:textId="77777777" w:rsidR="00714D8D" w:rsidRPr="00EB1DA3" w:rsidRDefault="00714D8D" w:rsidP="0027245D">
            <w:pPr>
              <w:rPr>
                <w:rFonts w:cs="Arial"/>
                <w:b/>
              </w:rPr>
            </w:pPr>
            <w:r w:rsidRPr="00EB1DA3">
              <w:rPr>
                <w:rFonts w:cs="Arial"/>
                <w:b/>
              </w:rPr>
              <w:t>Key Word</w:t>
            </w:r>
          </w:p>
        </w:tc>
        <w:tc>
          <w:tcPr>
            <w:tcW w:w="7110" w:type="dxa"/>
            <w:shd w:val="clear" w:color="auto" w:fill="D9D9D9" w:themeFill="background1" w:themeFillShade="D9"/>
          </w:tcPr>
          <w:p w14:paraId="192DFF26" w14:textId="77777777" w:rsidR="00714D8D" w:rsidRPr="00EB1DA3" w:rsidRDefault="00714D8D" w:rsidP="0027245D">
            <w:pPr>
              <w:rPr>
                <w:rFonts w:cs="Arial"/>
                <w:b/>
              </w:rPr>
            </w:pPr>
            <w:r w:rsidRPr="00EB1DA3">
              <w:rPr>
                <w:rFonts w:cs="Arial"/>
                <w:b/>
              </w:rPr>
              <w:t>Meaning</w:t>
            </w:r>
          </w:p>
        </w:tc>
      </w:tr>
      <w:tr w:rsidR="00714D8D" w:rsidRPr="00851842" w14:paraId="47B24095" w14:textId="77777777" w:rsidTr="0027245D">
        <w:tc>
          <w:tcPr>
            <w:tcW w:w="3060" w:type="dxa"/>
            <w:shd w:val="clear" w:color="auto" w:fill="auto"/>
          </w:tcPr>
          <w:p w14:paraId="28AB723E" w14:textId="77777777" w:rsidR="00714D8D" w:rsidRPr="00851842" w:rsidRDefault="00714D8D" w:rsidP="0027245D">
            <w:pPr>
              <w:rPr>
                <w:rFonts w:cs="Arial"/>
              </w:rPr>
            </w:pPr>
            <w:r w:rsidRPr="00851842">
              <w:rPr>
                <w:rFonts w:cs="Arial"/>
              </w:rPr>
              <w:t>OBIEE</w:t>
            </w:r>
          </w:p>
        </w:tc>
        <w:tc>
          <w:tcPr>
            <w:tcW w:w="7110" w:type="dxa"/>
            <w:shd w:val="clear" w:color="auto" w:fill="auto"/>
          </w:tcPr>
          <w:p w14:paraId="544A7689" w14:textId="77777777" w:rsidR="00714D8D" w:rsidRPr="00851842" w:rsidRDefault="00714D8D" w:rsidP="0027245D">
            <w:pPr>
              <w:rPr>
                <w:rFonts w:cs="Arial"/>
              </w:rPr>
            </w:pPr>
            <w:r w:rsidRPr="00851842">
              <w:rPr>
                <w:rFonts w:cs="Arial"/>
              </w:rPr>
              <w:t>Oracle Business Intelligence Enterprise Edition</w:t>
            </w:r>
          </w:p>
        </w:tc>
      </w:tr>
      <w:tr w:rsidR="00714D8D" w:rsidRPr="00851842" w14:paraId="66CE6C48" w14:textId="77777777" w:rsidTr="0027245D">
        <w:tc>
          <w:tcPr>
            <w:tcW w:w="3060" w:type="dxa"/>
            <w:shd w:val="clear" w:color="auto" w:fill="auto"/>
          </w:tcPr>
          <w:p w14:paraId="1C6473AA" w14:textId="77777777" w:rsidR="00714D8D" w:rsidRPr="00851842" w:rsidRDefault="00714D8D" w:rsidP="0027245D">
            <w:pPr>
              <w:rPr>
                <w:rFonts w:cs="Arial"/>
              </w:rPr>
            </w:pPr>
            <w:r w:rsidRPr="00851842">
              <w:rPr>
                <w:rFonts w:cs="Arial"/>
              </w:rPr>
              <w:t>OOB</w:t>
            </w:r>
          </w:p>
        </w:tc>
        <w:tc>
          <w:tcPr>
            <w:tcW w:w="7110" w:type="dxa"/>
            <w:shd w:val="clear" w:color="auto" w:fill="auto"/>
          </w:tcPr>
          <w:p w14:paraId="54B60AF0" w14:textId="77777777" w:rsidR="00714D8D" w:rsidRPr="00851842" w:rsidRDefault="00714D8D" w:rsidP="0027245D">
            <w:pPr>
              <w:rPr>
                <w:rFonts w:cs="Arial"/>
              </w:rPr>
            </w:pPr>
            <w:r w:rsidRPr="00851842">
              <w:rPr>
                <w:rFonts w:cs="Arial"/>
              </w:rPr>
              <w:t>Out Of The Box</w:t>
            </w:r>
          </w:p>
        </w:tc>
      </w:tr>
      <w:tr w:rsidR="00714D8D" w:rsidRPr="00851842" w14:paraId="1C03C07E" w14:textId="77777777" w:rsidTr="0027245D">
        <w:tc>
          <w:tcPr>
            <w:tcW w:w="3060" w:type="dxa"/>
            <w:shd w:val="clear" w:color="auto" w:fill="auto"/>
            <w:vAlign w:val="center"/>
          </w:tcPr>
          <w:p w14:paraId="181CF0DB" w14:textId="77777777" w:rsidR="00714D8D" w:rsidRPr="00851842" w:rsidRDefault="00714D8D" w:rsidP="0027245D">
            <w:pPr>
              <w:rPr>
                <w:rFonts w:cs="Arial"/>
              </w:rPr>
            </w:pPr>
            <w:r w:rsidRPr="00851842">
              <w:rPr>
                <w:rFonts w:cs="Arial"/>
              </w:rPr>
              <w:t>RPD</w:t>
            </w:r>
          </w:p>
        </w:tc>
        <w:tc>
          <w:tcPr>
            <w:tcW w:w="7110" w:type="dxa"/>
            <w:shd w:val="clear" w:color="auto" w:fill="auto"/>
            <w:vAlign w:val="center"/>
          </w:tcPr>
          <w:p w14:paraId="2950CE36" w14:textId="77777777" w:rsidR="00714D8D" w:rsidRPr="00851842" w:rsidRDefault="00714D8D" w:rsidP="0027245D">
            <w:pPr>
              <w:rPr>
                <w:rFonts w:cs="Arial"/>
              </w:rPr>
            </w:pPr>
            <w:r w:rsidRPr="00851842">
              <w:rPr>
                <w:rFonts w:cs="Arial"/>
              </w:rPr>
              <w:t>Repository File</w:t>
            </w:r>
          </w:p>
        </w:tc>
      </w:tr>
      <w:tr w:rsidR="00714D8D" w:rsidRPr="00851842" w14:paraId="04C96608" w14:textId="77777777" w:rsidTr="0027245D">
        <w:tc>
          <w:tcPr>
            <w:tcW w:w="3060" w:type="dxa"/>
            <w:shd w:val="clear" w:color="auto" w:fill="auto"/>
            <w:vAlign w:val="center"/>
          </w:tcPr>
          <w:p w14:paraId="56FC5134" w14:textId="77777777" w:rsidR="00714D8D" w:rsidRPr="00851842" w:rsidRDefault="00714D8D" w:rsidP="0027245D">
            <w:pPr>
              <w:rPr>
                <w:rFonts w:cs="Arial"/>
              </w:rPr>
            </w:pPr>
            <w:r w:rsidRPr="00851842">
              <w:rPr>
                <w:rFonts w:cs="Arial"/>
              </w:rPr>
              <w:t>ETL</w:t>
            </w:r>
          </w:p>
        </w:tc>
        <w:tc>
          <w:tcPr>
            <w:tcW w:w="7110" w:type="dxa"/>
            <w:shd w:val="clear" w:color="auto" w:fill="auto"/>
            <w:vAlign w:val="center"/>
          </w:tcPr>
          <w:p w14:paraId="28C410E8" w14:textId="77777777" w:rsidR="00714D8D" w:rsidRPr="00851842" w:rsidRDefault="00714D8D" w:rsidP="0027245D">
            <w:pPr>
              <w:rPr>
                <w:rFonts w:cs="Arial"/>
              </w:rPr>
            </w:pPr>
            <w:r w:rsidRPr="00851842">
              <w:rPr>
                <w:rFonts w:cs="Arial"/>
              </w:rPr>
              <w:t>Extract, Transform and Load</w:t>
            </w:r>
          </w:p>
        </w:tc>
      </w:tr>
      <w:tr w:rsidR="00714D8D" w:rsidRPr="00851842" w14:paraId="1F7FC44F" w14:textId="77777777" w:rsidTr="0027245D">
        <w:tc>
          <w:tcPr>
            <w:tcW w:w="3060" w:type="dxa"/>
            <w:shd w:val="clear" w:color="auto" w:fill="auto"/>
            <w:vAlign w:val="center"/>
          </w:tcPr>
          <w:p w14:paraId="3D5BFAE7" w14:textId="77777777" w:rsidR="00714D8D" w:rsidRPr="00851842" w:rsidRDefault="00714D8D" w:rsidP="0027245D">
            <w:pPr>
              <w:rPr>
                <w:rFonts w:cs="Arial"/>
              </w:rPr>
            </w:pPr>
            <w:r w:rsidRPr="00851842">
              <w:rPr>
                <w:rFonts w:cs="Arial"/>
              </w:rPr>
              <w:t>BI</w:t>
            </w:r>
          </w:p>
        </w:tc>
        <w:tc>
          <w:tcPr>
            <w:tcW w:w="7110" w:type="dxa"/>
            <w:shd w:val="clear" w:color="auto" w:fill="auto"/>
            <w:vAlign w:val="center"/>
          </w:tcPr>
          <w:p w14:paraId="0CB53A07" w14:textId="77777777" w:rsidR="00714D8D" w:rsidRPr="00851842" w:rsidRDefault="00714D8D" w:rsidP="0027245D">
            <w:pPr>
              <w:rPr>
                <w:rFonts w:cs="Arial"/>
              </w:rPr>
            </w:pPr>
            <w:r w:rsidRPr="00851842">
              <w:rPr>
                <w:rFonts w:cs="Arial"/>
              </w:rPr>
              <w:t>Business Intelligence</w:t>
            </w:r>
          </w:p>
        </w:tc>
      </w:tr>
      <w:tr w:rsidR="00714D8D" w:rsidRPr="00851842" w14:paraId="4A51E897" w14:textId="77777777" w:rsidTr="0027245D">
        <w:tc>
          <w:tcPr>
            <w:tcW w:w="3060" w:type="dxa"/>
            <w:shd w:val="clear" w:color="auto" w:fill="auto"/>
          </w:tcPr>
          <w:p w14:paraId="039AD329" w14:textId="77777777" w:rsidR="00714D8D" w:rsidRPr="00851842" w:rsidRDefault="00714D8D" w:rsidP="0027245D">
            <w:pPr>
              <w:pStyle w:val="TableText"/>
              <w:rPr>
                <w:sz w:val="20"/>
              </w:rPr>
            </w:pPr>
            <w:r w:rsidRPr="00851842">
              <w:rPr>
                <w:sz w:val="20"/>
              </w:rPr>
              <w:t>OBAW / DW</w:t>
            </w:r>
          </w:p>
        </w:tc>
        <w:tc>
          <w:tcPr>
            <w:tcW w:w="7110" w:type="dxa"/>
            <w:shd w:val="clear" w:color="auto" w:fill="auto"/>
          </w:tcPr>
          <w:p w14:paraId="65A371CE" w14:textId="77777777" w:rsidR="00714D8D" w:rsidRPr="00851842" w:rsidRDefault="00714D8D" w:rsidP="0027245D">
            <w:pPr>
              <w:pStyle w:val="TableText"/>
              <w:rPr>
                <w:sz w:val="20"/>
              </w:rPr>
            </w:pPr>
            <w:r w:rsidRPr="00851842">
              <w:rPr>
                <w:sz w:val="20"/>
              </w:rPr>
              <w:t>OBIA Data warehouse</w:t>
            </w:r>
          </w:p>
        </w:tc>
      </w:tr>
      <w:tr w:rsidR="00714D8D" w:rsidRPr="00851842" w14:paraId="36B63E78" w14:textId="77777777" w:rsidTr="0027245D">
        <w:tc>
          <w:tcPr>
            <w:tcW w:w="3060" w:type="dxa"/>
            <w:shd w:val="clear" w:color="auto" w:fill="auto"/>
          </w:tcPr>
          <w:p w14:paraId="4354D341" w14:textId="77777777" w:rsidR="00714D8D" w:rsidRPr="00851842" w:rsidRDefault="00714D8D" w:rsidP="0027245D">
            <w:pPr>
              <w:pStyle w:val="TableText"/>
              <w:rPr>
                <w:sz w:val="20"/>
              </w:rPr>
            </w:pPr>
            <w:r w:rsidRPr="00851842">
              <w:rPr>
                <w:sz w:val="20"/>
              </w:rPr>
              <w:t>EBS R12</w:t>
            </w:r>
          </w:p>
        </w:tc>
        <w:tc>
          <w:tcPr>
            <w:tcW w:w="7110" w:type="dxa"/>
            <w:shd w:val="clear" w:color="auto" w:fill="auto"/>
          </w:tcPr>
          <w:p w14:paraId="28393BC2" w14:textId="77777777" w:rsidR="00714D8D" w:rsidRPr="00851842" w:rsidRDefault="00714D8D" w:rsidP="0027245D">
            <w:pPr>
              <w:pStyle w:val="TableText"/>
              <w:rPr>
                <w:sz w:val="20"/>
              </w:rPr>
            </w:pPr>
            <w:r w:rsidRPr="00851842">
              <w:rPr>
                <w:sz w:val="20"/>
              </w:rPr>
              <w:t>Oracle E-Business Suite Release 12</w:t>
            </w:r>
          </w:p>
        </w:tc>
      </w:tr>
      <w:tr w:rsidR="00714D8D" w:rsidRPr="00851842" w14:paraId="7912AE1D" w14:textId="77777777" w:rsidTr="0027245D">
        <w:tc>
          <w:tcPr>
            <w:tcW w:w="3060" w:type="dxa"/>
            <w:shd w:val="clear" w:color="auto" w:fill="auto"/>
          </w:tcPr>
          <w:p w14:paraId="088755E4" w14:textId="77777777" w:rsidR="00714D8D" w:rsidRPr="00851842" w:rsidRDefault="00714D8D" w:rsidP="0027245D">
            <w:pPr>
              <w:pStyle w:val="TableText"/>
              <w:rPr>
                <w:sz w:val="20"/>
              </w:rPr>
            </w:pPr>
            <w:r w:rsidRPr="00851842">
              <w:rPr>
                <w:sz w:val="20"/>
              </w:rPr>
              <w:t>OBIA</w:t>
            </w:r>
          </w:p>
        </w:tc>
        <w:tc>
          <w:tcPr>
            <w:tcW w:w="7110" w:type="dxa"/>
            <w:shd w:val="clear" w:color="auto" w:fill="auto"/>
          </w:tcPr>
          <w:p w14:paraId="4AF6CC91" w14:textId="77777777" w:rsidR="00714D8D" w:rsidRPr="00851842" w:rsidRDefault="00714D8D" w:rsidP="0027245D">
            <w:pPr>
              <w:pStyle w:val="TableText"/>
              <w:rPr>
                <w:sz w:val="20"/>
              </w:rPr>
            </w:pPr>
            <w:r w:rsidRPr="00851842">
              <w:rPr>
                <w:sz w:val="20"/>
              </w:rPr>
              <w:t>Oracle Business Intelligence Applications</w:t>
            </w:r>
          </w:p>
        </w:tc>
      </w:tr>
    </w:tbl>
    <w:p w14:paraId="05F7AC49" w14:textId="77777777" w:rsidR="002C7460" w:rsidRPr="009F17BC" w:rsidRDefault="002C7460" w:rsidP="002C7460">
      <w:pPr>
        <w:rPr>
          <w:rFonts w:ascii="Arial Bold" w:hAnsi="Arial Bold" w:cs="Arial"/>
          <w:b/>
          <w:sz w:val="24"/>
          <w:szCs w:val="24"/>
        </w:rPr>
      </w:pPr>
    </w:p>
    <w:p w14:paraId="2CFBEAB4" w14:textId="77777777" w:rsidR="006F21D2" w:rsidRDefault="006F21D2" w:rsidP="006F21D2">
      <w:pPr>
        <w:pStyle w:val="Heading1"/>
      </w:pPr>
      <w:bookmarkStart w:id="24" w:name="_Toc423403386"/>
      <w:bookmarkStart w:id="25" w:name="_Toc456681553"/>
      <w:r>
        <w:lastRenderedPageBreak/>
        <w:t>Functional R</w:t>
      </w:r>
      <w:r w:rsidRPr="00B7470B">
        <w:t>equirements</w:t>
      </w:r>
      <w:bookmarkEnd w:id="24"/>
      <w:bookmarkEnd w:id="25"/>
    </w:p>
    <w:p w14:paraId="046D2A33" w14:textId="77777777" w:rsidR="005F198E" w:rsidRPr="005F198E" w:rsidRDefault="005F198E" w:rsidP="005F198E"/>
    <w:p w14:paraId="20A3E4BD" w14:textId="25AB3C12" w:rsidR="005F198E" w:rsidRPr="005F198E" w:rsidRDefault="005F198E" w:rsidP="005F198E">
      <w:pPr>
        <w:pStyle w:val="ListParagraph"/>
        <w:numPr>
          <w:ilvl w:val="0"/>
          <w:numId w:val="43"/>
        </w:numPr>
        <w:rPr>
          <w:rFonts w:ascii="Calibri" w:hAnsi="Calibri"/>
          <w:color w:val="000000"/>
        </w:rPr>
      </w:pPr>
      <w:r w:rsidRPr="005F198E">
        <w:rPr>
          <w:rFonts w:ascii="Calibri" w:hAnsi="Calibri"/>
          <w:color w:val="000000"/>
        </w:rPr>
        <w:t xml:space="preserve">Add Purchase Order and Supplier </w:t>
      </w:r>
      <w:r w:rsidR="005C2FCC">
        <w:rPr>
          <w:rFonts w:ascii="Calibri" w:hAnsi="Calibri"/>
          <w:color w:val="000000"/>
        </w:rPr>
        <w:t xml:space="preserve">details </w:t>
      </w:r>
      <w:r w:rsidRPr="005F198E">
        <w:rPr>
          <w:rFonts w:ascii="Calibri" w:hAnsi="Calibri"/>
          <w:color w:val="000000"/>
        </w:rPr>
        <w:t>to Asset Dimension</w:t>
      </w:r>
      <w:r w:rsidR="005C2FCC">
        <w:rPr>
          <w:rFonts w:ascii="Calibri" w:hAnsi="Calibri"/>
          <w:color w:val="000000"/>
        </w:rPr>
        <w:t xml:space="preserve"> table</w:t>
      </w:r>
    </w:p>
    <w:p w14:paraId="268D9543" w14:textId="77777777" w:rsidR="005F198E" w:rsidRDefault="005F198E" w:rsidP="005F198E">
      <w:pPr>
        <w:pStyle w:val="ListParagraph"/>
        <w:rPr>
          <w:rFonts w:ascii="Calibri" w:hAnsi="Calibri"/>
          <w:color w:val="000000"/>
        </w:rPr>
      </w:pPr>
    </w:p>
    <w:p w14:paraId="582B862D" w14:textId="77777777" w:rsidR="006F21D2" w:rsidRDefault="006F21D2" w:rsidP="00E923C6">
      <w:pPr>
        <w:pStyle w:val="ListParagraph"/>
        <w:ind w:left="1440"/>
      </w:pPr>
    </w:p>
    <w:p w14:paraId="18C76117" w14:textId="77777777" w:rsidR="00184618" w:rsidRDefault="00B77B3F" w:rsidP="006F21D2">
      <w:pPr>
        <w:pStyle w:val="Heading1"/>
      </w:pPr>
      <w:bookmarkStart w:id="26" w:name="_Toc423403387"/>
      <w:bookmarkStart w:id="27" w:name="_Toc456681554"/>
      <w:r>
        <w:lastRenderedPageBreak/>
        <w:t>Technical</w:t>
      </w:r>
      <w:r w:rsidR="006F21D2">
        <w:t xml:space="preserve"> Overview</w:t>
      </w:r>
      <w:bookmarkEnd w:id="26"/>
      <w:bookmarkEnd w:id="27"/>
    </w:p>
    <w:p w14:paraId="33E462AF" w14:textId="77777777" w:rsidR="0018362B" w:rsidRDefault="0018362B" w:rsidP="0018362B"/>
    <w:p w14:paraId="29625C7D" w14:textId="474F5E40" w:rsidR="009357EE" w:rsidRPr="00D25236" w:rsidRDefault="009357EE" w:rsidP="009357EE">
      <w:pPr>
        <w:pStyle w:val="ListParagraph"/>
        <w:numPr>
          <w:ilvl w:val="1"/>
          <w:numId w:val="43"/>
        </w:numPr>
        <w:rPr>
          <w:rFonts w:ascii="Calibri" w:hAnsi="Calibri"/>
          <w:color w:val="000000"/>
        </w:rPr>
      </w:pPr>
      <w:r w:rsidRPr="00D25236">
        <w:rPr>
          <w:rFonts w:ascii="Calibri" w:hAnsi="Calibri"/>
          <w:color w:val="000000"/>
        </w:rPr>
        <w:t>Update ETL</w:t>
      </w:r>
      <w:r w:rsidR="00D25236">
        <w:rPr>
          <w:rFonts w:ascii="Calibri" w:hAnsi="Calibri"/>
          <w:color w:val="000000"/>
        </w:rPr>
        <w:t xml:space="preserve"> to </w:t>
      </w:r>
      <w:r w:rsidR="00D25236">
        <w:t>Add Purchase Order Number and Supplier Name to enable reporting Assets by PO and Supplier.</w:t>
      </w:r>
      <w:r w:rsidR="00D25236">
        <w:rPr>
          <w:rFonts w:ascii="Calibri" w:hAnsi="Calibri"/>
          <w:color w:val="000000"/>
        </w:rPr>
        <w:t xml:space="preserve"> </w:t>
      </w:r>
    </w:p>
    <w:p w14:paraId="238075BB" w14:textId="77DA8A66" w:rsidR="001C074F" w:rsidRDefault="001C074F" w:rsidP="0018362B">
      <w:pPr>
        <w:pStyle w:val="Bodycopy"/>
        <w:rPr>
          <w:b/>
        </w:rPr>
      </w:pPr>
    </w:p>
    <w:p w14:paraId="2F8AC17B" w14:textId="4ADFA699" w:rsidR="005B1ABB" w:rsidRPr="0018362B" w:rsidRDefault="005B1ABB" w:rsidP="0018362B">
      <w:pPr>
        <w:pStyle w:val="Bodycopy"/>
        <w:rPr>
          <w:b/>
        </w:rPr>
      </w:pPr>
    </w:p>
    <w:tbl>
      <w:tblPr>
        <w:tblW w:w="5000" w:type="pct"/>
        <w:tblLayout w:type="fixed"/>
        <w:tblLook w:val="04A0" w:firstRow="1" w:lastRow="0" w:firstColumn="1" w:lastColumn="0" w:noHBand="0" w:noVBand="1"/>
      </w:tblPr>
      <w:tblGrid>
        <w:gridCol w:w="1187"/>
        <w:gridCol w:w="9469"/>
      </w:tblGrid>
      <w:tr w:rsidR="000C64E6" w:rsidRPr="00E0628B" w14:paraId="0B8FAD15" w14:textId="77777777" w:rsidTr="0069610F">
        <w:trPr>
          <w:trHeight w:val="300"/>
        </w:trPr>
        <w:tc>
          <w:tcPr>
            <w:tcW w:w="557" w:type="pct"/>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12315131" w14:textId="77777777" w:rsidR="000C64E6" w:rsidRPr="00E0628B" w:rsidRDefault="000C64E6" w:rsidP="005F59F3">
            <w:pPr>
              <w:rPr>
                <w:rFonts w:cs="Arial"/>
                <w:color w:val="000000"/>
                <w:lang w:eastAsia="en-US"/>
              </w:rPr>
            </w:pPr>
            <w:r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09047881" w14:textId="60B4B23F" w:rsidR="000C64E6" w:rsidRPr="00E0628B" w:rsidRDefault="0058326A" w:rsidP="006E2E9A">
            <w:pPr>
              <w:rPr>
                <w:rFonts w:ascii="Calibri" w:hAnsi="Calibri"/>
                <w:color w:val="000000"/>
                <w:sz w:val="22"/>
                <w:szCs w:val="22"/>
                <w:lang w:eastAsia="en-US"/>
              </w:rPr>
            </w:pPr>
            <w:r w:rsidRPr="0058326A">
              <w:rPr>
                <w:rFonts w:ascii="Calibri" w:hAnsi="Calibri"/>
                <w:color w:val="000000"/>
                <w:sz w:val="22"/>
                <w:szCs w:val="22"/>
                <w:lang w:eastAsia="en-US"/>
              </w:rPr>
              <w:t>CUSTOM_SDE_ORAR1213_Adaptor</w:t>
            </w:r>
          </w:p>
        </w:tc>
        <w:bookmarkStart w:id="28" w:name="_GoBack"/>
        <w:bookmarkEnd w:id="28"/>
      </w:tr>
      <w:tr w:rsidR="000C64E6" w:rsidRPr="00E0628B" w14:paraId="31A197C5"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21EFA54B" w14:textId="77777777" w:rsidR="000C64E6" w:rsidRPr="00E0628B" w:rsidRDefault="000C64E6" w:rsidP="005F59F3">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01A4FD99" w14:textId="657B0729" w:rsidR="000C64E6" w:rsidRPr="00E0628B" w:rsidRDefault="00077D29" w:rsidP="005F59F3">
            <w:pPr>
              <w:rPr>
                <w:rFonts w:ascii="Calibri" w:hAnsi="Calibri"/>
                <w:color w:val="000000"/>
                <w:sz w:val="22"/>
                <w:szCs w:val="22"/>
                <w:lang w:eastAsia="en-US"/>
              </w:rPr>
            </w:pPr>
            <w:proofErr w:type="spellStart"/>
            <w:r w:rsidRPr="00077D29">
              <w:rPr>
                <w:rFonts w:ascii="Calibri" w:hAnsi="Calibri"/>
                <w:color w:val="000000"/>
                <w:sz w:val="22"/>
                <w:szCs w:val="22"/>
                <w:lang w:eastAsia="en-US"/>
              </w:rPr>
              <w:t>SDE_ORA_FixedAssetDimension</w:t>
            </w:r>
            <w:proofErr w:type="spellEnd"/>
          </w:p>
        </w:tc>
      </w:tr>
      <w:tr w:rsidR="000C64E6" w:rsidRPr="00E0628B" w14:paraId="5DD43725"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1F483B75" w14:textId="77777777" w:rsidR="000C64E6" w:rsidRPr="00E0628B" w:rsidRDefault="000C64E6" w:rsidP="005F59F3">
            <w:pPr>
              <w:rPr>
                <w:rFonts w:cs="Arial"/>
                <w:color w:val="000000"/>
                <w:lang w:eastAsia="en-US"/>
              </w:rPr>
            </w:pPr>
            <w:r w:rsidRPr="00E0628B">
              <w:rPr>
                <w:rFonts w:cs="Arial"/>
                <w:color w:val="000000"/>
                <w:lang w:eastAsia="en-US"/>
              </w:rPr>
              <w:t>Package Name</w:t>
            </w:r>
          </w:p>
        </w:tc>
        <w:tc>
          <w:tcPr>
            <w:tcW w:w="4443" w:type="pct"/>
            <w:tcBorders>
              <w:top w:val="nil"/>
              <w:left w:val="nil"/>
              <w:bottom w:val="single" w:sz="4" w:space="0" w:color="auto"/>
              <w:right w:val="single" w:sz="4" w:space="0" w:color="auto"/>
            </w:tcBorders>
            <w:shd w:val="clear" w:color="auto" w:fill="auto"/>
            <w:noWrap/>
            <w:vAlign w:val="bottom"/>
            <w:hideMark/>
          </w:tcPr>
          <w:p w14:paraId="311DC325" w14:textId="1269E24E" w:rsidR="000C64E6" w:rsidRPr="00E0628B" w:rsidRDefault="00077D29" w:rsidP="005F59F3">
            <w:pPr>
              <w:rPr>
                <w:rFonts w:ascii="Calibri" w:hAnsi="Calibri"/>
                <w:color w:val="000000"/>
                <w:sz w:val="22"/>
                <w:szCs w:val="22"/>
                <w:lang w:eastAsia="en-US"/>
              </w:rPr>
            </w:pPr>
            <w:proofErr w:type="spellStart"/>
            <w:r w:rsidRPr="00077D29">
              <w:rPr>
                <w:rFonts w:ascii="Calibri" w:hAnsi="Calibri"/>
                <w:color w:val="000000"/>
                <w:sz w:val="22"/>
                <w:szCs w:val="22"/>
                <w:lang w:eastAsia="en-US"/>
              </w:rPr>
              <w:t>SDE_ORA_FixedAssetDimension</w:t>
            </w:r>
            <w:proofErr w:type="spellEnd"/>
          </w:p>
        </w:tc>
      </w:tr>
      <w:tr w:rsidR="000C64E6" w:rsidRPr="00E0628B" w14:paraId="67D8A30D"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315480B0" w14:textId="77777777" w:rsidR="000C64E6" w:rsidRPr="00E0628B" w:rsidRDefault="000C64E6" w:rsidP="005F59F3">
            <w:pPr>
              <w:rPr>
                <w:rFonts w:cs="Arial"/>
                <w:color w:val="000000"/>
                <w:lang w:eastAsia="en-US"/>
              </w:rPr>
            </w:pPr>
            <w:r w:rsidRPr="00E0628B">
              <w:rPr>
                <w:rFonts w:cs="Arial"/>
                <w:color w:val="000000"/>
                <w:lang w:eastAsia="en-US"/>
              </w:rPr>
              <w:t>Scenario Name</w:t>
            </w:r>
          </w:p>
        </w:tc>
        <w:tc>
          <w:tcPr>
            <w:tcW w:w="4443" w:type="pct"/>
            <w:tcBorders>
              <w:top w:val="nil"/>
              <w:left w:val="nil"/>
              <w:bottom w:val="single" w:sz="4" w:space="0" w:color="auto"/>
              <w:right w:val="single" w:sz="4" w:space="0" w:color="auto"/>
            </w:tcBorders>
            <w:shd w:val="clear" w:color="auto" w:fill="auto"/>
            <w:noWrap/>
            <w:vAlign w:val="bottom"/>
            <w:hideMark/>
          </w:tcPr>
          <w:p w14:paraId="11D9B3EF" w14:textId="00370E5C" w:rsidR="000C64E6" w:rsidRPr="00E0628B" w:rsidRDefault="00D20234" w:rsidP="005F59F3">
            <w:pPr>
              <w:rPr>
                <w:rFonts w:ascii="Calibri" w:hAnsi="Calibri"/>
                <w:color w:val="000000"/>
                <w:sz w:val="22"/>
                <w:szCs w:val="22"/>
                <w:lang w:eastAsia="en-US"/>
              </w:rPr>
            </w:pPr>
            <w:r w:rsidRPr="00D20234">
              <w:rPr>
                <w:rFonts w:ascii="Calibri" w:hAnsi="Calibri"/>
                <w:color w:val="000000"/>
                <w:sz w:val="22"/>
                <w:szCs w:val="22"/>
                <w:lang w:eastAsia="en-US"/>
              </w:rPr>
              <w:t>SDE_ORAR1213_ADAPTOR_SDE_ORA_FIXEDASSETDIMENSION</w:t>
            </w:r>
          </w:p>
        </w:tc>
      </w:tr>
      <w:tr w:rsidR="000C64E6" w:rsidRPr="00E0628B" w14:paraId="0C326C62"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7CF411A5" w14:textId="77777777" w:rsidR="000C64E6" w:rsidRPr="00E0628B" w:rsidRDefault="000C64E6" w:rsidP="005F59F3">
            <w:pPr>
              <w:rPr>
                <w:rFonts w:cs="Arial"/>
                <w:color w:val="000000"/>
                <w:lang w:eastAsia="en-US"/>
              </w:rPr>
            </w:pPr>
            <w:r w:rsidRPr="00E0628B">
              <w:rPr>
                <w:rFonts w:cs="Arial"/>
                <w:color w:val="000000"/>
                <w:lang w:eastAsia="en-US"/>
              </w:rPr>
              <w:t>Interfaces</w:t>
            </w:r>
          </w:p>
        </w:tc>
        <w:tc>
          <w:tcPr>
            <w:tcW w:w="4443" w:type="pct"/>
            <w:tcBorders>
              <w:top w:val="nil"/>
              <w:left w:val="nil"/>
              <w:bottom w:val="single" w:sz="4" w:space="0" w:color="auto"/>
              <w:right w:val="single" w:sz="4" w:space="0" w:color="auto"/>
            </w:tcBorders>
            <w:shd w:val="clear" w:color="auto" w:fill="auto"/>
            <w:noWrap/>
            <w:vAlign w:val="bottom"/>
            <w:hideMark/>
          </w:tcPr>
          <w:p w14:paraId="3A55E4AC" w14:textId="2954C115" w:rsidR="000C64E6" w:rsidRPr="00E0628B" w:rsidRDefault="009025C4" w:rsidP="005F59F3">
            <w:pPr>
              <w:rPr>
                <w:rFonts w:ascii="Calibri" w:hAnsi="Calibri"/>
                <w:color w:val="000000"/>
                <w:sz w:val="22"/>
                <w:szCs w:val="22"/>
                <w:lang w:eastAsia="en-US"/>
              </w:rPr>
            </w:pPr>
            <w:proofErr w:type="spellStart"/>
            <w:r w:rsidRPr="009025C4">
              <w:rPr>
                <w:rFonts w:ascii="Calibri" w:hAnsi="Calibri"/>
                <w:color w:val="000000"/>
                <w:sz w:val="22"/>
                <w:szCs w:val="22"/>
                <w:lang w:eastAsia="en-US"/>
              </w:rPr>
              <w:t>SDE_ORA_FixedAssetDimension.W_FIXED_ASSET_DS_M_TO_M</w:t>
            </w:r>
            <w:proofErr w:type="spellEnd"/>
            <w:r w:rsidR="00566E14">
              <w:rPr>
                <w:rFonts w:ascii="Calibri" w:hAnsi="Calibri"/>
                <w:color w:val="000000"/>
                <w:sz w:val="22"/>
                <w:szCs w:val="22"/>
                <w:lang w:eastAsia="en-US"/>
              </w:rPr>
              <w:t xml:space="preserve"> ,</w:t>
            </w:r>
            <w:r w:rsidR="00566E14">
              <w:t xml:space="preserve"> </w:t>
            </w:r>
            <w:proofErr w:type="spellStart"/>
            <w:r w:rsidR="00566E14" w:rsidRPr="00566E14">
              <w:rPr>
                <w:rFonts w:ascii="Calibri" w:hAnsi="Calibri"/>
                <w:color w:val="000000"/>
                <w:sz w:val="22"/>
                <w:szCs w:val="22"/>
                <w:lang w:eastAsia="en-US"/>
              </w:rPr>
              <w:t>SDE_ORA_FixedAssetDimension.W_FIXED_ASSET_DS</w:t>
            </w:r>
            <w:proofErr w:type="spellEnd"/>
          </w:p>
        </w:tc>
      </w:tr>
      <w:tr w:rsidR="000C64E6" w:rsidRPr="00E0628B" w14:paraId="64DA23BA" w14:textId="77777777" w:rsidTr="0069610F">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0574B389" w14:textId="3EBA5904" w:rsidR="000C64E6" w:rsidRPr="00E0628B" w:rsidRDefault="006E2E9A" w:rsidP="005F59F3">
            <w:pPr>
              <w:rPr>
                <w:rFonts w:cs="Arial"/>
                <w:color w:val="000000"/>
                <w:lang w:eastAsia="en-US"/>
              </w:rPr>
            </w:pPr>
            <w:r>
              <w:rPr>
                <w:rFonts w:cs="Arial"/>
                <w:color w:val="000000"/>
                <w:lang w:eastAsia="en-US"/>
              </w:rPr>
              <w:t>Variables</w:t>
            </w:r>
          </w:p>
        </w:tc>
        <w:tc>
          <w:tcPr>
            <w:tcW w:w="4443" w:type="pct"/>
            <w:tcBorders>
              <w:top w:val="nil"/>
              <w:left w:val="nil"/>
              <w:bottom w:val="single" w:sz="4" w:space="0" w:color="auto"/>
              <w:right w:val="single" w:sz="4" w:space="0" w:color="auto"/>
            </w:tcBorders>
            <w:shd w:val="clear" w:color="auto" w:fill="auto"/>
            <w:noWrap/>
            <w:vAlign w:val="bottom"/>
            <w:hideMark/>
          </w:tcPr>
          <w:p w14:paraId="691850A1" w14:textId="43945B08" w:rsidR="006E2E9A" w:rsidRPr="00E0628B" w:rsidRDefault="006E2E9A" w:rsidP="00F00C57">
            <w:pPr>
              <w:rPr>
                <w:rFonts w:ascii="Calibri" w:hAnsi="Calibri"/>
                <w:color w:val="000000"/>
                <w:sz w:val="22"/>
                <w:szCs w:val="22"/>
                <w:lang w:eastAsia="en-US"/>
              </w:rPr>
            </w:pPr>
          </w:p>
        </w:tc>
      </w:tr>
    </w:tbl>
    <w:p w14:paraId="1F997E59" w14:textId="417F7BE2" w:rsidR="0018362B" w:rsidRDefault="0018362B" w:rsidP="001C074F">
      <w:pPr>
        <w:pStyle w:val="Bodycopy"/>
        <w:ind w:left="720"/>
      </w:pPr>
    </w:p>
    <w:tbl>
      <w:tblPr>
        <w:tblW w:w="5000" w:type="pct"/>
        <w:tblLayout w:type="fixed"/>
        <w:tblLook w:val="04A0" w:firstRow="1" w:lastRow="0" w:firstColumn="1" w:lastColumn="0" w:noHBand="0" w:noVBand="1"/>
      </w:tblPr>
      <w:tblGrid>
        <w:gridCol w:w="1187"/>
        <w:gridCol w:w="9469"/>
      </w:tblGrid>
      <w:tr w:rsidR="0058326A" w:rsidRPr="00E0628B" w14:paraId="0EC0ED68" w14:textId="77777777" w:rsidTr="00A761F1">
        <w:trPr>
          <w:trHeight w:val="300"/>
        </w:trPr>
        <w:tc>
          <w:tcPr>
            <w:tcW w:w="557" w:type="pct"/>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52B31A33" w14:textId="77777777" w:rsidR="0058326A" w:rsidRPr="00E0628B" w:rsidRDefault="0058326A" w:rsidP="00A761F1">
            <w:pPr>
              <w:rPr>
                <w:rFonts w:cs="Arial"/>
                <w:color w:val="000000"/>
                <w:lang w:eastAsia="en-US"/>
              </w:rPr>
            </w:pPr>
            <w:r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3C0108F2" w14:textId="035F81C9" w:rsidR="0058326A" w:rsidRPr="00E0628B" w:rsidRDefault="001031BF" w:rsidP="00A761F1">
            <w:pPr>
              <w:rPr>
                <w:rFonts w:ascii="Calibri" w:hAnsi="Calibri"/>
                <w:color w:val="000000"/>
                <w:sz w:val="22"/>
                <w:szCs w:val="22"/>
                <w:lang w:eastAsia="en-US"/>
              </w:rPr>
            </w:pPr>
            <w:r w:rsidRPr="001031BF">
              <w:rPr>
                <w:rFonts w:ascii="Calibri" w:hAnsi="Calibri"/>
                <w:color w:val="000000"/>
                <w:sz w:val="22"/>
                <w:szCs w:val="22"/>
                <w:lang w:eastAsia="en-US"/>
              </w:rPr>
              <w:t>CUSTOM_SILOS_ORAR1213_Adaptor</w:t>
            </w:r>
          </w:p>
        </w:tc>
      </w:tr>
      <w:tr w:rsidR="0058326A" w:rsidRPr="00E0628B" w14:paraId="06A24E79"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1A6058D2" w14:textId="77777777" w:rsidR="0058326A" w:rsidRPr="00E0628B" w:rsidRDefault="0058326A" w:rsidP="00A761F1">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7D3C1FF1" w14:textId="3217EB3A" w:rsidR="0058326A" w:rsidRPr="00E0628B" w:rsidRDefault="00A939C7" w:rsidP="00A761F1">
            <w:pPr>
              <w:rPr>
                <w:rFonts w:ascii="Calibri" w:hAnsi="Calibri"/>
                <w:color w:val="000000"/>
                <w:sz w:val="22"/>
                <w:szCs w:val="22"/>
                <w:lang w:eastAsia="en-US"/>
              </w:rPr>
            </w:pPr>
            <w:proofErr w:type="spellStart"/>
            <w:r w:rsidRPr="00A939C7">
              <w:rPr>
                <w:rFonts w:ascii="Calibri" w:hAnsi="Calibri"/>
                <w:color w:val="000000"/>
                <w:sz w:val="22"/>
                <w:szCs w:val="22"/>
                <w:lang w:eastAsia="en-US"/>
              </w:rPr>
              <w:t>SIL_FixedAssetDimension</w:t>
            </w:r>
            <w:proofErr w:type="spellEnd"/>
          </w:p>
        </w:tc>
      </w:tr>
      <w:tr w:rsidR="0058326A" w:rsidRPr="00E0628B" w14:paraId="678CDFC9"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1BA93D6B" w14:textId="77777777" w:rsidR="0058326A" w:rsidRPr="00E0628B" w:rsidRDefault="0058326A" w:rsidP="00A761F1">
            <w:pPr>
              <w:rPr>
                <w:rFonts w:cs="Arial"/>
                <w:color w:val="000000"/>
                <w:lang w:eastAsia="en-US"/>
              </w:rPr>
            </w:pPr>
            <w:r w:rsidRPr="00E0628B">
              <w:rPr>
                <w:rFonts w:cs="Arial"/>
                <w:color w:val="000000"/>
                <w:lang w:eastAsia="en-US"/>
              </w:rPr>
              <w:t>Package Name</w:t>
            </w:r>
          </w:p>
        </w:tc>
        <w:tc>
          <w:tcPr>
            <w:tcW w:w="4443" w:type="pct"/>
            <w:tcBorders>
              <w:top w:val="nil"/>
              <w:left w:val="nil"/>
              <w:bottom w:val="single" w:sz="4" w:space="0" w:color="auto"/>
              <w:right w:val="single" w:sz="4" w:space="0" w:color="auto"/>
            </w:tcBorders>
            <w:shd w:val="clear" w:color="auto" w:fill="auto"/>
            <w:noWrap/>
            <w:vAlign w:val="bottom"/>
            <w:hideMark/>
          </w:tcPr>
          <w:p w14:paraId="46A5F3F5" w14:textId="30E8FA3C" w:rsidR="0058326A" w:rsidRPr="00E0628B" w:rsidRDefault="00A939C7" w:rsidP="00A761F1">
            <w:pPr>
              <w:rPr>
                <w:rFonts w:ascii="Calibri" w:hAnsi="Calibri"/>
                <w:color w:val="000000"/>
                <w:sz w:val="22"/>
                <w:szCs w:val="22"/>
                <w:lang w:eastAsia="en-US"/>
              </w:rPr>
            </w:pPr>
            <w:proofErr w:type="spellStart"/>
            <w:r w:rsidRPr="00A939C7">
              <w:rPr>
                <w:rFonts w:ascii="Calibri" w:hAnsi="Calibri"/>
                <w:color w:val="000000"/>
                <w:sz w:val="22"/>
                <w:szCs w:val="22"/>
                <w:lang w:eastAsia="en-US"/>
              </w:rPr>
              <w:t>SIL_FixedAssetDimension</w:t>
            </w:r>
            <w:proofErr w:type="spellEnd"/>
          </w:p>
        </w:tc>
      </w:tr>
      <w:tr w:rsidR="0058326A" w:rsidRPr="00E0628B" w14:paraId="492F6850"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2271FD6F" w14:textId="77777777" w:rsidR="0058326A" w:rsidRPr="00E0628B" w:rsidRDefault="0058326A" w:rsidP="00A761F1">
            <w:pPr>
              <w:rPr>
                <w:rFonts w:cs="Arial"/>
                <w:color w:val="000000"/>
                <w:lang w:eastAsia="en-US"/>
              </w:rPr>
            </w:pPr>
            <w:r w:rsidRPr="00E0628B">
              <w:rPr>
                <w:rFonts w:cs="Arial"/>
                <w:color w:val="000000"/>
                <w:lang w:eastAsia="en-US"/>
              </w:rPr>
              <w:t>Scenario Name</w:t>
            </w:r>
          </w:p>
        </w:tc>
        <w:tc>
          <w:tcPr>
            <w:tcW w:w="4443" w:type="pct"/>
            <w:tcBorders>
              <w:top w:val="nil"/>
              <w:left w:val="nil"/>
              <w:bottom w:val="single" w:sz="4" w:space="0" w:color="auto"/>
              <w:right w:val="single" w:sz="4" w:space="0" w:color="auto"/>
            </w:tcBorders>
            <w:shd w:val="clear" w:color="auto" w:fill="auto"/>
            <w:noWrap/>
            <w:vAlign w:val="bottom"/>
            <w:hideMark/>
          </w:tcPr>
          <w:p w14:paraId="0A1455E2" w14:textId="388759E0" w:rsidR="0058326A" w:rsidRPr="00E0628B" w:rsidRDefault="004E5022" w:rsidP="00A761F1">
            <w:pPr>
              <w:rPr>
                <w:rFonts w:ascii="Calibri" w:hAnsi="Calibri"/>
                <w:color w:val="000000"/>
                <w:sz w:val="22"/>
                <w:szCs w:val="22"/>
                <w:lang w:eastAsia="en-US"/>
              </w:rPr>
            </w:pPr>
            <w:r w:rsidRPr="004E5022">
              <w:rPr>
                <w:rFonts w:ascii="Calibri" w:hAnsi="Calibri"/>
                <w:color w:val="000000"/>
                <w:sz w:val="22"/>
                <w:szCs w:val="22"/>
                <w:lang w:eastAsia="en-US"/>
              </w:rPr>
              <w:t>SILOS_SIL_FIXEDASSETDIMENSION</w:t>
            </w:r>
          </w:p>
        </w:tc>
      </w:tr>
      <w:tr w:rsidR="0058326A" w:rsidRPr="00E0628B" w14:paraId="71C32CB6"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3AC19B28" w14:textId="77777777" w:rsidR="0058326A" w:rsidRPr="00E0628B" w:rsidRDefault="0058326A" w:rsidP="00A761F1">
            <w:pPr>
              <w:rPr>
                <w:rFonts w:cs="Arial"/>
                <w:color w:val="000000"/>
                <w:lang w:eastAsia="en-US"/>
              </w:rPr>
            </w:pPr>
            <w:r w:rsidRPr="00E0628B">
              <w:rPr>
                <w:rFonts w:cs="Arial"/>
                <w:color w:val="000000"/>
                <w:lang w:eastAsia="en-US"/>
              </w:rPr>
              <w:t>Interfaces</w:t>
            </w:r>
          </w:p>
        </w:tc>
        <w:tc>
          <w:tcPr>
            <w:tcW w:w="4443" w:type="pct"/>
            <w:tcBorders>
              <w:top w:val="nil"/>
              <w:left w:val="nil"/>
              <w:bottom w:val="single" w:sz="4" w:space="0" w:color="auto"/>
              <w:right w:val="single" w:sz="4" w:space="0" w:color="auto"/>
            </w:tcBorders>
            <w:shd w:val="clear" w:color="auto" w:fill="auto"/>
            <w:noWrap/>
            <w:vAlign w:val="bottom"/>
            <w:hideMark/>
          </w:tcPr>
          <w:p w14:paraId="306A1C0F" w14:textId="0C6335BA" w:rsidR="001031BF" w:rsidRPr="00E0628B" w:rsidRDefault="00A939C7" w:rsidP="00A761F1">
            <w:pPr>
              <w:rPr>
                <w:rFonts w:ascii="Calibri" w:hAnsi="Calibri"/>
                <w:color w:val="000000"/>
                <w:sz w:val="22"/>
                <w:szCs w:val="22"/>
                <w:lang w:eastAsia="en-US"/>
              </w:rPr>
            </w:pPr>
            <w:proofErr w:type="spellStart"/>
            <w:r w:rsidRPr="00A939C7">
              <w:rPr>
                <w:rFonts w:ascii="Calibri" w:hAnsi="Calibri"/>
                <w:color w:val="000000"/>
                <w:sz w:val="22"/>
                <w:szCs w:val="22"/>
                <w:lang w:eastAsia="en-US"/>
              </w:rPr>
              <w:t>SIL_FixedAssetDimension.W_FIXED_ASSET_D</w:t>
            </w:r>
            <w:proofErr w:type="spellEnd"/>
          </w:p>
        </w:tc>
      </w:tr>
      <w:tr w:rsidR="0058326A" w:rsidRPr="00E0628B" w14:paraId="775C6347" w14:textId="77777777" w:rsidTr="00A761F1">
        <w:trPr>
          <w:trHeight w:val="300"/>
        </w:trPr>
        <w:tc>
          <w:tcPr>
            <w:tcW w:w="557" w:type="pct"/>
            <w:tcBorders>
              <w:top w:val="nil"/>
              <w:left w:val="single" w:sz="4" w:space="0" w:color="auto"/>
              <w:bottom w:val="single" w:sz="4" w:space="0" w:color="auto"/>
              <w:right w:val="single" w:sz="4" w:space="0" w:color="auto"/>
            </w:tcBorders>
            <w:shd w:val="clear" w:color="000000" w:fill="C5D9F1"/>
            <w:noWrap/>
            <w:vAlign w:val="center"/>
            <w:hideMark/>
          </w:tcPr>
          <w:p w14:paraId="679723F9" w14:textId="4E1A9810" w:rsidR="0058326A" w:rsidRPr="00E0628B" w:rsidRDefault="0058326A" w:rsidP="00A761F1">
            <w:pPr>
              <w:rPr>
                <w:rFonts w:cs="Arial"/>
                <w:color w:val="000000"/>
                <w:lang w:eastAsia="en-US"/>
              </w:rPr>
            </w:pPr>
            <w:r>
              <w:rPr>
                <w:rFonts w:cs="Arial"/>
                <w:color w:val="000000"/>
                <w:lang w:eastAsia="en-US"/>
              </w:rPr>
              <w:t>Variables</w:t>
            </w:r>
          </w:p>
        </w:tc>
        <w:tc>
          <w:tcPr>
            <w:tcW w:w="4443" w:type="pct"/>
            <w:tcBorders>
              <w:top w:val="nil"/>
              <w:left w:val="nil"/>
              <w:bottom w:val="single" w:sz="4" w:space="0" w:color="auto"/>
              <w:right w:val="single" w:sz="4" w:space="0" w:color="auto"/>
            </w:tcBorders>
            <w:shd w:val="clear" w:color="auto" w:fill="auto"/>
            <w:noWrap/>
            <w:vAlign w:val="bottom"/>
            <w:hideMark/>
          </w:tcPr>
          <w:p w14:paraId="2C4BE9FD" w14:textId="77777777" w:rsidR="0058326A" w:rsidRPr="00E0628B" w:rsidRDefault="0058326A" w:rsidP="00A761F1">
            <w:pPr>
              <w:rPr>
                <w:rFonts w:ascii="Calibri" w:hAnsi="Calibri"/>
                <w:color w:val="000000"/>
                <w:sz w:val="22"/>
                <w:szCs w:val="22"/>
                <w:lang w:eastAsia="en-US"/>
              </w:rPr>
            </w:pPr>
          </w:p>
        </w:tc>
      </w:tr>
    </w:tbl>
    <w:p w14:paraId="69783237" w14:textId="77777777" w:rsidR="00FD5879" w:rsidRDefault="00FD5879" w:rsidP="001C074F">
      <w:pPr>
        <w:pStyle w:val="Bodycopy"/>
        <w:ind w:left="720"/>
      </w:pPr>
    </w:p>
    <w:p w14:paraId="1E70E965" w14:textId="77777777" w:rsidR="0097651F" w:rsidRPr="00F15BD9" w:rsidRDefault="0097651F" w:rsidP="0097651F">
      <w:pPr>
        <w:tabs>
          <w:tab w:val="left" w:pos="4320"/>
        </w:tabs>
        <w:spacing w:before="120" w:after="120"/>
        <w:rPr>
          <w:b/>
        </w:rPr>
      </w:pPr>
      <w:r w:rsidRPr="00F15BD9">
        <w:rPr>
          <w:b/>
        </w:rPr>
        <w:t>SDE Change:</w:t>
      </w:r>
    </w:p>
    <w:p w14:paraId="6CB695C4" w14:textId="77777777" w:rsidR="0097651F" w:rsidRPr="00F15BD9" w:rsidRDefault="0097651F" w:rsidP="0097651F">
      <w:pPr>
        <w:tabs>
          <w:tab w:val="left" w:pos="4320"/>
        </w:tabs>
        <w:spacing w:before="120" w:after="120"/>
        <w:rPr>
          <w:b/>
        </w:rPr>
      </w:pPr>
      <w:r w:rsidRPr="00F15BD9">
        <w:rPr>
          <w:b/>
        </w:rPr>
        <w:t xml:space="preserve">Step-1: </w:t>
      </w:r>
    </w:p>
    <w:p w14:paraId="339C6462" w14:textId="53897BA2" w:rsidR="0097651F" w:rsidRDefault="0097651F" w:rsidP="0097651F">
      <w:pPr>
        <w:tabs>
          <w:tab w:val="left" w:pos="4320"/>
        </w:tabs>
        <w:spacing w:before="120" w:after="120"/>
      </w:pPr>
      <w:r>
        <w:t xml:space="preserve">Interface: </w:t>
      </w:r>
      <w:proofErr w:type="spellStart"/>
      <w:r w:rsidR="00566E14" w:rsidRPr="00566E14">
        <w:t>SDE_ORA_FixedAssetDimension.W_FIXED_ASSET_DS_M_TO_M</w:t>
      </w:r>
      <w:proofErr w:type="spellEnd"/>
    </w:p>
    <w:p w14:paraId="11C3D7E6" w14:textId="3409C0BE" w:rsidR="0097651F" w:rsidRDefault="0097651F" w:rsidP="0097651F">
      <w:pPr>
        <w:tabs>
          <w:tab w:val="left" w:pos="4320"/>
        </w:tabs>
        <w:spacing w:before="120" w:after="120"/>
      </w:pPr>
      <w:r>
        <w:t xml:space="preserve">Change: </w:t>
      </w:r>
      <w:r w:rsidR="00566E14">
        <w:t>T</w:t>
      </w:r>
      <w:r w:rsidR="00566E14" w:rsidRPr="00566E14">
        <w:t xml:space="preserve">his interface is used to select the PO which have the </w:t>
      </w:r>
      <w:proofErr w:type="gramStart"/>
      <w:r w:rsidR="00566E14" w:rsidRPr="00566E14">
        <w:t>max(</w:t>
      </w:r>
      <w:proofErr w:type="spellStart"/>
      <w:proofErr w:type="gramEnd"/>
      <w:r w:rsidR="00566E14" w:rsidRPr="00566E14">
        <w:t>last_update_dt</w:t>
      </w:r>
      <w:proofErr w:type="spellEnd"/>
      <w:r w:rsidR="00566E14" w:rsidRPr="00566E14">
        <w:t>)</w:t>
      </w:r>
      <w:r w:rsidR="00566E14">
        <w:t xml:space="preserve"> for each </w:t>
      </w:r>
      <w:proofErr w:type="spellStart"/>
      <w:r w:rsidR="00566E14">
        <w:t>Asset.I</w:t>
      </w:r>
      <w:r w:rsidR="00566E14" w:rsidRPr="00566E14">
        <w:t>n</w:t>
      </w:r>
      <w:proofErr w:type="spellEnd"/>
      <w:r w:rsidR="00566E14" w:rsidRPr="00566E14">
        <w:t xml:space="preserve"> case if two PO's have the same </w:t>
      </w:r>
      <w:proofErr w:type="spellStart"/>
      <w:r w:rsidR="00566E14" w:rsidRPr="00566E14">
        <w:t>last_upd_date</w:t>
      </w:r>
      <w:proofErr w:type="spellEnd"/>
      <w:r w:rsidR="00566E14" w:rsidRPr="00566E14">
        <w:t xml:space="preserve"> then we have to select the MAX(PO)</w:t>
      </w:r>
      <w:r w:rsidR="00566E14">
        <w:t>.</w:t>
      </w:r>
    </w:p>
    <w:p w14:paraId="32F99D0D" w14:textId="571A46D3" w:rsidR="005E4D9C" w:rsidRDefault="00566E14" w:rsidP="0097651F">
      <w:pPr>
        <w:tabs>
          <w:tab w:val="left" w:pos="4320"/>
        </w:tabs>
        <w:spacing w:before="120" w:after="120"/>
        <w:rPr>
          <w:b/>
        </w:rPr>
      </w:pPr>
      <w:r>
        <w:rPr>
          <w:b/>
        </w:rPr>
        <w:t xml:space="preserve">Filter-1: </w:t>
      </w:r>
      <w:r w:rsidRPr="00566E14">
        <w:rPr>
          <w:b/>
        </w:rPr>
        <w:t>FA_ASSET_INVOICES.PO_DISTRIBUTION_ID IS NOT NULL</w:t>
      </w:r>
    </w:p>
    <w:p w14:paraId="261BE5F8" w14:textId="1752225A" w:rsidR="00566E14" w:rsidRDefault="00566E14" w:rsidP="0097651F">
      <w:pPr>
        <w:tabs>
          <w:tab w:val="left" w:pos="4320"/>
        </w:tabs>
        <w:spacing w:before="120" w:after="120"/>
        <w:rPr>
          <w:b/>
        </w:rPr>
      </w:pPr>
      <w:r>
        <w:rPr>
          <w:b/>
        </w:rPr>
        <w:t xml:space="preserve">Filter-2: </w:t>
      </w:r>
    </w:p>
    <w:p w14:paraId="1A95BF46" w14:textId="2AE053CA" w:rsidR="00566E14" w:rsidRPr="00566E14" w:rsidRDefault="00566E14" w:rsidP="00566E14">
      <w:pPr>
        <w:tabs>
          <w:tab w:val="left" w:pos="4320"/>
        </w:tabs>
        <w:spacing w:before="120" w:after="120"/>
      </w:pPr>
      <w:r w:rsidRPr="00566E14">
        <w:t>(FA_ASSET_INVOICES.PO_NUMBER||FA_ASSET_INVOICES.LAST_UPDATE_DATE) =</w:t>
      </w:r>
    </w:p>
    <w:p w14:paraId="5FA13259" w14:textId="6CBEFCD8" w:rsidR="00566E14" w:rsidRDefault="00566E14" w:rsidP="00566E14">
      <w:pPr>
        <w:tabs>
          <w:tab w:val="left" w:pos="4320"/>
        </w:tabs>
        <w:spacing w:before="120" w:after="120"/>
      </w:pPr>
      <w:r w:rsidRPr="00566E14">
        <w:t xml:space="preserve"> (SELECT (</w:t>
      </w:r>
      <w:proofErr w:type="gramStart"/>
      <w:r w:rsidRPr="00566E14">
        <w:t>MAX(</w:t>
      </w:r>
      <w:proofErr w:type="spellStart"/>
      <w:proofErr w:type="gramEnd"/>
      <w:r w:rsidRPr="00566E14">
        <w:t>PO_number</w:t>
      </w:r>
      <w:proofErr w:type="spellEnd"/>
      <w:r w:rsidRPr="00566E14">
        <w:t xml:space="preserve">)|| max(LAST_UPDATE_DATE)) FROM </w:t>
      </w:r>
      <w:proofErr w:type="spellStart"/>
      <w:r w:rsidRPr="00566E14">
        <w:t>fa_asset_invoices</w:t>
      </w:r>
      <w:proofErr w:type="spellEnd"/>
      <w:r w:rsidRPr="00566E14">
        <w:t xml:space="preserve"> f1</w:t>
      </w:r>
      <w:r w:rsidRPr="00566E14">
        <w:t xml:space="preserve"> </w:t>
      </w:r>
      <w:r w:rsidRPr="00566E14">
        <w:t xml:space="preserve">WHERE     LAST_UPDATE_DATE = (SELECT MAX (LAST_UPDATE_DATE) FROM </w:t>
      </w:r>
      <w:proofErr w:type="spellStart"/>
      <w:r w:rsidRPr="00566E14">
        <w:t>fa_asset_invoices</w:t>
      </w:r>
      <w:proofErr w:type="spellEnd"/>
      <w:r w:rsidRPr="00566E14">
        <w:t xml:space="preserve"> f2</w:t>
      </w:r>
      <w:r w:rsidRPr="00566E14">
        <w:t xml:space="preserve"> </w:t>
      </w:r>
      <w:r w:rsidRPr="00566E14">
        <w:t>WHERE     f1.asset_id = f2.asset_id</w:t>
      </w:r>
      <w:r w:rsidRPr="00566E14">
        <w:t xml:space="preserve"> </w:t>
      </w:r>
      <w:r w:rsidRPr="00566E14">
        <w:t>AND F2.po_distribution_id</w:t>
      </w:r>
      <w:r w:rsidRPr="00566E14">
        <w:t xml:space="preserve"> </w:t>
      </w:r>
      <w:r w:rsidRPr="00566E14">
        <w:t xml:space="preserve">IS NOT NULL) AND f1.asset_id = </w:t>
      </w:r>
      <w:proofErr w:type="spellStart"/>
      <w:r w:rsidRPr="00566E14">
        <w:t>FA_ASSET_INVOICES.asset_id</w:t>
      </w:r>
      <w:proofErr w:type="spellEnd"/>
      <w:r w:rsidRPr="00566E14">
        <w:t xml:space="preserve"> </w:t>
      </w:r>
      <w:r w:rsidRPr="00566E14">
        <w:t>AND F1.po_distribution_id IS NOT NULL)</w:t>
      </w:r>
    </w:p>
    <w:p w14:paraId="44FCA692" w14:textId="2B8EFAA5" w:rsidR="00566E14" w:rsidRDefault="00566E14" w:rsidP="00566E14">
      <w:pPr>
        <w:tabs>
          <w:tab w:val="left" w:pos="4320"/>
        </w:tabs>
        <w:spacing w:before="120" w:after="120"/>
        <w:rPr>
          <w:b/>
        </w:rPr>
      </w:pPr>
      <w:r w:rsidRPr="00566E14">
        <w:rPr>
          <w:b/>
        </w:rPr>
        <w:t xml:space="preserve">Step-2: </w:t>
      </w:r>
    </w:p>
    <w:p w14:paraId="338018DF" w14:textId="043772F5" w:rsidR="00566E14" w:rsidRDefault="00566E14" w:rsidP="00566E14">
      <w:pPr>
        <w:tabs>
          <w:tab w:val="left" w:pos="4320"/>
        </w:tabs>
        <w:spacing w:before="120" w:after="120"/>
      </w:pPr>
      <w:r>
        <w:t xml:space="preserve">Interface: </w:t>
      </w:r>
      <w:proofErr w:type="spellStart"/>
      <w:r w:rsidRPr="00566E14">
        <w:t>SDE_ORA_FixedAssetDimension.W_FIXED_ASSET_DS</w:t>
      </w:r>
      <w:proofErr w:type="spellEnd"/>
    </w:p>
    <w:p w14:paraId="5E41E496" w14:textId="4C39616E" w:rsidR="00566E14" w:rsidRPr="00566E14" w:rsidRDefault="00566E14" w:rsidP="00566E14">
      <w:pPr>
        <w:tabs>
          <w:tab w:val="left" w:pos="4320"/>
        </w:tabs>
        <w:spacing w:before="120" w:after="120"/>
      </w:pPr>
      <w:r>
        <w:t xml:space="preserve">Change: Join temporary table </w:t>
      </w:r>
      <w:proofErr w:type="spellStart"/>
      <w:r w:rsidRPr="00566E14">
        <w:t>SDE_ORA_FixedAssetDimension.W_FIXED_ASSET_DS</w:t>
      </w:r>
      <w:r>
        <w:t>with</w:t>
      </w:r>
      <w:proofErr w:type="spellEnd"/>
      <w:r>
        <w:t xml:space="preserve"> newly created </w:t>
      </w:r>
      <w:proofErr w:type="spellStart"/>
      <w:r w:rsidR="00A63E26" w:rsidRPr="00566E14">
        <w:t>SDE_ORA_FixedAssetDimension.W_FIXED_ASSET_DS_M_TO_M</w:t>
      </w:r>
      <w:proofErr w:type="spellEnd"/>
      <w:r w:rsidR="00A63E26">
        <w:t xml:space="preserve"> and populate PO and Supplier details.</w:t>
      </w:r>
    </w:p>
    <w:p w14:paraId="0AC38223" w14:textId="77777777" w:rsidR="0097651F" w:rsidRPr="00F15BD9" w:rsidRDefault="0097651F" w:rsidP="0097651F">
      <w:pPr>
        <w:tabs>
          <w:tab w:val="left" w:pos="4320"/>
        </w:tabs>
        <w:spacing w:before="120" w:after="120"/>
        <w:rPr>
          <w:b/>
        </w:rPr>
      </w:pPr>
      <w:r w:rsidRPr="00F15BD9">
        <w:rPr>
          <w:b/>
        </w:rPr>
        <w:lastRenderedPageBreak/>
        <w:t xml:space="preserve">Change </w:t>
      </w:r>
      <w:proofErr w:type="gramStart"/>
      <w:r w:rsidRPr="00F15BD9">
        <w:rPr>
          <w:b/>
        </w:rPr>
        <w:t>In</w:t>
      </w:r>
      <w:proofErr w:type="gramEnd"/>
      <w:r w:rsidRPr="00F15BD9">
        <w:rPr>
          <w:b/>
        </w:rPr>
        <w:t xml:space="preserve"> SIL:</w:t>
      </w:r>
    </w:p>
    <w:p w14:paraId="09644140" w14:textId="77777777" w:rsidR="0097651F" w:rsidRDefault="0097651F" w:rsidP="0097651F">
      <w:pPr>
        <w:tabs>
          <w:tab w:val="left" w:pos="4320"/>
        </w:tabs>
        <w:spacing w:before="120" w:after="120"/>
      </w:pPr>
      <w:r w:rsidRPr="00F15BD9">
        <w:rPr>
          <w:b/>
        </w:rPr>
        <w:t>Interface:</w:t>
      </w:r>
      <w:r>
        <w:t xml:space="preserve"> </w:t>
      </w:r>
      <w:proofErr w:type="spellStart"/>
      <w:r w:rsidRPr="00C74CDA">
        <w:t>SIL_FixedAssetDimension.W_FIXED_ASSET_D</w:t>
      </w:r>
      <w:proofErr w:type="spellEnd"/>
    </w:p>
    <w:p w14:paraId="6627E121" w14:textId="398725B9" w:rsidR="0097651F" w:rsidRDefault="0097651F" w:rsidP="0097651F">
      <w:pPr>
        <w:tabs>
          <w:tab w:val="left" w:pos="4320"/>
        </w:tabs>
        <w:spacing w:before="120" w:after="120"/>
      </w:pPr>
      <w:r w:rsidRPr="00F15BD9">
        <w:rPr>
          <w:b/>
        </w:rPr>
        <w:t>Change:</w:t>
      </w:r>
      <w:r>
        <w:t xml:space="preserve"> </w:t>
      </w:r>
      <w:r w:rsidR="0009750B">
        <w:t xml:space="preserve"> </w:t>
      </w:r>
      <w:r w:rsidR="00D97783">
        <w:t xml:space="preserve">Populate X_PO_NUMBER from Dimension </w:t>
      </w:r>
      <w:proofErr w:type="gramStart"/>
      <w:r w:rsidR="00D97783">
        <w:t>Stage  and</w:t>
      </w:r>
      <w:proofErr w:type="gramEnd"/>
      <w:r w:rsidR="00D97783">
        <w:t xml:space="preserve"> X_SUPPLIER_WID by lookup condition.</w:t>
      </w:r>
    </w:p>
    <w:p w14:paraId="08D4EF44" w14:textId="77777777" w:rsidR="00D97783" w:rsidRDefault="00D97783" w:rsidP="00D97783">
      <w:pPr>
        <w:tabs>
          <w:tab w:val="left" w:pos="4320"/>
        </w:tabs>
        <w:spacing w:before="120" w:after="120"/>
      </w:pPr>
      <w:r>
        <w:t xml:space="preserve">Lookup: </w:t>
      </w:r>
      <w:r>
        <w:t>SQ_W_FIXED_ASSET_DS.X_PO_VENDOR_ID=W_PARTY_D.SUPPLIER_ID AND</w:t>
      </w:r>
    </w:p>
    <w:p w14:paraId="3A87CECD" w14:textId="6BEBCC28" w:rsidR="00D97783" w:rsidRDefault="00D97783" w:rsidP="00D97783">
      <w:pPr>
        <w:tabs>
          <w:tab w:val="left" w:pos="4320"/>
        </w:tabs>
        <w:spacing w:before="120" w:after="120"/>
      </w:pPr>
      <w:r>
        <w:t>SQ_W_FIXED_ASSET_DS.DATASOURCE_NUM_ID=W_PARTY_D.DATASOURCE_NUM_ID</w:t>
      </w:r>
    </w:p>
    <w:p w14:paraId="6CD9497C" w14:textId="77777777" w:rsidR="00191BC0" w:rsidRDefault="00191BC0" w:rsidP="00191BC0">
      <w:pPr>
        <w:pStyle w:val="Heading1"/>
        <w:rPr>
          <w:lang w:val="en-GB"/>
        </w:rPr>
      </w:pPr>
      <w:bookmarkStart w:id="29" w:name="_Toc456681555"/>
      <w:r>
        <w:rPr>
          <w:lang w:val="en-GB"/>
        </w:rPr>
        <w:lastRenderedPageBreak/>
        <w:t>ELT Overview</w:t>
      </w:r>
      <w:bookmarkEnd w:id="29"/>
    </w:p>
    <w:p w14:paraId="7CEAE97A" w14:textId="77777777" w:rsidR="00184618" w:rsidRDefault="00184618" w:rsidP="00184618">
      <w:pPr>
        <w:pStyle w:val="Heading2"/>
      </w:pPr>
      <w:bookmarkStart w:id="30" w:name="_Toc456681556"/>
      <w:r>
        <w:t xml:space="preserve">Database </w:t>
      </w:r>
      <w:r w:rsidR="00E804AC">
        <w:t>Tables &amp; Models in ODI:</w:t>
      </w:r>
      <w:bookmarkEnd w:id="30"/>
    </w:p>
    <w:p w14:paraId="27E3D44D" w14:textId="2DDF8E94" w:rsidR="00144568" w:rsidRDefault="00E804AC" w:rsidP="008D78D1">
      <w:pPr>
        <w:pStyle w:val="Bodycopy"/>
        <w:ind w:left="720"/>
      </w:pPr>
      <w:bookmarkStart w:id="31" w:name="_Toc434485043"/>
      <w:bookmarkStart w:id="32" w:name="_Toc434486106"/>
      <w:r w:rsidRPr="00041A86">
        <w:t>Create the</w:t>
      </w:r>
      <w:r>
        <w:t xml:space="preserve"> new</w:t>
      </w:r>
      <w:r w:rsidRPr="00041A86">
        <w:t xml:space="preserve"> </w:t>
      </w:r>
      <w:r w:rsidR="00144568">
        <w:t xml:space="preserve">column </w:t>
      </w:r>
      <w:r w:rsidR="00AD3871" w:rsidRPr="005038E1">
        <w:t>X_PO_NUMBER</w:t>
      </w:r>
      <w:proofErr w:type="gramStart"/>
      <w:r w:rsidR="00AD3871" w:rsidRPr="005038E1">
        <w:t>,X</w:t>
      </w:r>
      <w:proofErr w:type="gramEnd"/>
      <w:r w:rsidR="00AD3871" w:rsidRPr="005038E1">
        <w:t>_PO_VENDOR_ID</w:t>
      </w:r>
      <w:r w:rsidR="00144568">
        <w:t xml:space="preserve"> in </w:t>
      </w:r>
      <w:r w:rsidR="00AD3871" w:rsidRPr="005038E1">
        <w:t>W_FIXED_ASSET_D</w:t>
      </w:r>
      <w:r w:rsidR="00144568">
        <w:t xml:space="preserve">, </w:t>
      </w:r>
      <w:r w:rsidR="00AD3871" w:rsidRPr="005038E1">
        <w:t xml:space="preserve">W_FIXED_ASSET_DS </w:t>
      </w:r>
      <w:r w:rsidR="006620F4">
        <w:t xml:space="preserve">db. </w:t>
      </w:r>
    </w:p>
    <w:bookmarkEnd w:id="31"/>
    <w:bookmarkEnd w:id="32"/>
    <w:p w14:paraId="020E2D6D" w14:textId="1B060265" w:rsidR="00E804AC" w:rsidRDefault="00E804AC" w:rsidP="005F3C53">
      <w:pPr>
        <w:pStyle w:val="BodyText"/>
      </w:pPr>
      <w:r>
        <w:t xml:space="preserve">    List of tables or view c</w:t>
      </w:r>
      <w:r w:rsidR="00A70323">
        <w:t>reated for this change as below:</w:t>
      </w:r>
      <w:r>
        <w:t xml:space="preserve"> </w:t>
      </w:r>
    </w:p>
    <w:tbl>
      <w:tblPr>
        <w:tblStyle w:val="TableGrid"/>
        <w:tblW w:w="5000" w:type="pct"/>
        <w:tblLook w:val="04A0" w:firstRow="1" w:lastRow="0" w:firstColumn="1" w:lastColumn="0" w:noHBand="0" w:noVBand="1"/>
      </w:tblPr>
      <w:tblGrid>
        <w:gridCol w:w="4417"/>
        <w:gridCol w:w="3595"/>
        <w:gridCol w:w="2644"/>
      </w:tblGrid>
      <w:tr w:rsidR="006B2B20" w:rsidRPr="006B2B20" w14:paraId="0320EE5B" w14:textId="77777777" w:rsidTr="00B73F13">
        <w:tc>
          <w:tcPr>
            <w:tcW w:w="2151" w:type="pct"/>
            <w:shd w:val="clear" w:color="auto" w:fill="D9D9D9" w:themeFill="background1" w:themeFillShade="D9"/>
          </w:tcPr>
          <w:p w14:paraId="52412E1C" w14:textId="77777777" w:rsidR="006B2B20" w:rsidRPr="006B2B20" w:rsidRDefault="006B2B20" w:rsidP="006B2B20">
            <w:r w:rsidRPr="006B2B20">
              <w:t>Script Name</w:t>
            </w:r>
          </w:p>
        </w:tc>
        <w:tc>
          <w:tcPr>
            <w:tcW w:w="1530" w:type="pct"/>
            <w:shd w:val="clear" w:color="auto" w:fill="D9D9D9" w:themeFill="background1" w:themeFillShade="D9"/>
          </w:tcPr>
          <w:p w14:paraId="2992BDD1" w14:textId="77777777" w:rsidR="006B2B20" w:rsidRPr="006B2B20" w:rsidRDefault="006B2B20" w:rsidP="006B2B20">
            <w:r w:rsidRPr="006B2B20">
              <w:t xml:space="preserve">    Description</w:t>
            </w:r>
          </w:p>
        </w:tc>
        <w:tc>
          <w:tcPr>
            <w:tcW w:w="1319" w:type="pct"/>
            <w:shd w:val="clear" w:color="auto" w:fill="D9D9D9" w:themeFill="background1" w:themeFillShade="D9"/>
          </w:tcPr>
          <w:p w14:paraId="7D88C600" w14:textId="77777777" w:rsidR="006B2B20" w:rsidRPr="006B2B20" w:rsidRDefault="006B2B20" w:rsidP="006B2B20">
            <w:r w:rsidRPr="006B2B20">
              <w:t>Schema</w:t>
            </w:r>
          </w:p>
        </w:tc>
      </w:tr>
      <w:tr w:rsidR="006B2B20" w:rsidRPr="006B2B20" w14:paraId="428E2A64" w14:textId="77777777" w:rsidTr="00B73F13">
        <w:trPr>
          <w:trHeight w:val="242"/>
        </w:trPr>
        <w:tc>
          <w:tcPr>
            <w:tcW w:w="2151" w:type="pct"/>
          </w:tcPr>
          <w:p w14:paraId="2164D262" w14:textId="7F35C492" w:rsidR="006B2B20" w:rsidRPr="006B2B20" w:rsidRDefault="005760F9" w:rsidP="00A939C7">
            <w:r>
              <w:t>X_PO_VENDOR_DTL_REL</w:t>
            </w:r>
            <w:r w:rsidR="00AD3871" w:rsidRPr="00AD3871">
              <w:t>2_ALTR</w:t>
            </w:r>
            <w:r w:rsidR="00DD6FDE">
              <w:t>.sql</w:t>
            </w:r>
          </w:p>
        </w:tc>
        <w:tc>
          <w:tcPr>
            <w:tcW w:w="1530" w:type="pct"/>
          </w:tcPr>
          <w:p w14:paraId="06263567" w14:textId="621729F2" w:rsidR="00A939C7" w:rsidRPr="006B2B20" w:rsidRDefault="00144568" w:rsidP="00A939C7">
            <w:r>
              <w:t>This script is used</w:t>
            </w:r>
            <w:r w:rsidR="00EF4A48">
              <w:t xml:space="preserve"> to add </w:t>
            </w:r>
            <w:r w:rsidR="005760F9" w:rsidRPr="005760F9">
              <w:t>X_PO_NUMBER</w:t>
            </w:r>
            <w:r w:rsidR="005760F9">
              <w:t xml:space="preserve">, </w:t>
            </w:r>
            <w:r w:rsidR="005760F9" w:rsidRPr="005760F9">
              <w:t>X_SUPPLIER_WID</w:t>
            </w:r>
            <w:r w:rsidR="005760F9">
              <w:t xml:space="preserve"> </w:t>
            </w:r>
            <w:r w:rsidR="00EF4A48">
              <w:t>column</w:t>
            </w:r>
            <w:r w:rsidR="005760F9">
              <w:t>s</w:t>
            </w:r>
            <w:r w:rsidR="00EF4A48">
              <w:t xml:space="preserve"> in </w:t>
            </w:r>
            <w:r w:rsidR="00A939C7" w:rsidRPr="005760F9">
              <w:t>W_FIXED_ASSET_D table</w:t>
            </w:r>
            <w:r w:rsidR="005E570B" w:rsidRPr="005760F9">
              <w:t xml:space="preserve"> and X_PO_NUMBER</w:t>
            </w:r>
            <w:proofErr w:type="gramStart"/>
            <w:r w:rsidR="005E570B" w:rsidRPr="005760F9">
              <w:t>,X</w:t>
            </w:r>
            <w:proofErr w:type="gramEnd"/>
            <w:r w:rsidR="005E570B" w:rsidRPr="005760F9">
              <w:t xml:space="preserve">_PO_VENDOR_ID column to </w:t>
            </w:r>
            <w:proofErr w:type="spellStart"/>
            <w:r w:rsidR="005E570B" w:rsidRPr="005760F9">
              <w:t>w_fixed_asset_ds</w:t>
            </w:r>
            <w:proofErr w:type="spellEnd"/>
            <w:r w:rsidR="005E570B" w:rsidRPr="005760F9">
              <w:t xml:space="preserve"> table.</w:t>
            </w:r>
          </w:p>
          <w:p w14:paraId="33E7AB5B" w14:textId="60880B7B" w:rsidR="006B2B20" w:rsidRPr="006B2B20" w:rsidRDefault="006B2B20" w:rsidP="00EF4A48"/>
        </w:tc>
        <w:tc>
          <w:tcPr>
            <w:tcW w:w="1319" w:type="pct"/>
          </w:tcPr>
          <w:p w14:paraId="59A5A3EA" w14:textId="77777777" w:rsidR="006B2B20" w:rsidRPr="006B2B20" w:rsidRDefault="006B2B20" w:rsidP="006B2B20">
            <w:r w:rsidRPr="006B2B20">
              <w:t>&lt;DW_SCHEMA&gt;</w:t>
            </w:r>
          </w:p>
        </w:tc>
      </w:tr>
    </w:tbl>
    <w:p w14:paraId="3EF4C611" w14:textId="02DB6A58" w:rsidR="00144568" w:rsidRDefault="00144568" w:rsidP="006B2B20">
      <w:pPr>
        <w:tabs>
          <w:tab w:val="left" w:pos="4320"/>
        </w:tabs>
        <w:spacing w:before="120" w:after="120"/>
        <w:rPr>
          <w:b/>
        </w:rPr>
      </w:pPr>
    </w:p>
    <w:p w14:paraId="4F5F3FDC" w14:textId="0C0A27A4" w:rsidR="00144568" w:rsidRDefault="00144568" w:rsidP="006B2B20">
      <w:pPr>
        <w:tabs>
          <w:tab w:val="left" w:pos="4320"/>
        </w:tabs>
        <w:spacing w:before="120" w:after="120"/>
        <w:rPr>
          <w:b/>
          <w:sz w:val="24"/>
        </w:rPr>
      </w:pPr>
      <w:r w:rsidRPr="00144568">
        <w:rPr>
          <w:b/>
          <w:sz w:val="24"/>
        </w:rPr>
        <w:t>Model Changes:</w:t>
      </w:r>
    </w:p>
    <w:p w14:paraId="1339E935" w14:textId="2FB445E9" w:rsidR="009B6899" w:rsidRPr="009B6899" w:rsidRDefault="009B6899" w:rsidP="006B2B20">
      <w:pPr>
        <w:tabs>
          <w:tab w:val="left" w:pos="4320"/>
        </w:tabs>
        <w:spacing w:before="120" w:after="120"/>
        <w:rPr>
          <w:sz w:val="24"/>
        </w:rPr>
      </w:pPr>
      <w:r w:rsidRPr="009B6899">
        <w:rPr>
          <w:sz w:val="24"/>
        </w:rPr>
        <w:t>Reverse engineer the below tables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9377"/>
      </w:tblGrid>
      <w:tr w:rsidR="00144568" w:rsidRPr="00E0628B" w14:paraId="337333C8" w14:textId="77777777" w:rsidTr="00BA5ABF">
        <w:trPr>
          <w:trHeight w:val="300"/>
        </w:trPr>
        <w:tc>
          <w:tcPr>
            <w:tcW w:w="600" w:type="pct"/>
            <w:shd w:val="clear" w:color="000000" w:fill="C5D9F1"/>
            <w:noWrap/>
            <w:vAlign w:val="center"/>
            <w:hideMark/>
          </w:tcPr>
          <w:p w14:paraId="6BB3336C" w14:textId="77777777" w:rsidR="00144568" w:rsidRPr="00E0628B" w:rsidRDefault="00144568" w:rsidP="00A761F1">
            <w:pPr>
              <w:rPr>
                <w:rFonts w:cs="Arial"/>
                <w:color w:val="000000"/>
                <w:lang w:eastAsia="en-US"/>
              </w:rPr>
            </w:pPr>
            <w:r w:rsidRPr="00E0628B">
              <w:rPr>
                <w:rFonts w:cs="Arial"/>
                <w:color w:val="000000"/>
                <w:lang w:eastAsia="en-US"/>
              </w:rPr>
              <w:t>Folder Name</w:t>
            </w:r>
          </w:p>
        </w:tc>
        <w:tc>
          <w:tcPr>
            <w:tcW w:w="4400" w:type="pct"/>
            <w:shd w:val="clear" w:color="auto" w:fill="auto"/>
            <w:noWrap/>
            <w:vAlign w:val="bottom"/>
            <w:hideMark/>
          </w:tcPr>
          <w:p w14:paraId="54C8B922" w14:textId="0DBBDFAE" w:rsidR="00144568" w:rsidRPr="00E0628B" w:rsidRDefault="00144568" w:rsidP="00A761F1">
            <w:pPr>
              <w:rPr>
                <w:rFonts w:ascii="Calibri" w:hAnsi="Calibri"/>
                <w:color w:val="000000"/>
                <w:sz w:val="22"/>
                <w:szCs w:val="22"/>
                <w:lang w:eastAsia="en-US"/>
              </w:rPr>
            </w:pPr>
            <w:r>
              <w:rPr>
                <w:rFonts w:ascii="Calibri" w:hAnsi="Calibri"/>
                <w:color w:val="000000"/>
                <w:sz w:val="22"/>
                <w:szCs w:val="22"/>
                <w:lang w:eastAsia="en-US"/>
              </w:rPr>
              <w:t>Oracle BI Applications</w:t>
            </w:r>
          </w:p>
        </w:tc>
      </w:tr>
      <w:tr w:rsidR="00144568" w:rsidRPr="00E0628B" w14:paraId="1182E9A0" w14:textId="77777777" w:rsidTr="00BA5ABF">
        <w:trPr>
          <w:trHeight w:val="300"/>
        </w:trPr>
        <w:tc>
          <w:tcPr>
            <w:tcW w:w="600" w:type="pct"/>
            <w:shd w:val="clear" w:color="000000" w:fill="C5D9F1"/>
            <w:noWrap/>
            <w:vAlign w:val="center"/>
            <w:hideMark/>
          </w:tcPr>
          <w:p w14:paraId="65963EBE" w14:textId="77777777" w:rsidR="00144568" w:rsidRPr="00E0628B" w:rsidRDefault="00144568" w:rsidP="00A761F1">
            <w:pPr>
              <w:rPr>
                <w:rFonts w:cs="Arial"/>
                <w:color w:val="000000"/>
                <w:lang w:eastAsia="en-US"/>
              </w:rPr>
            </w:pPr>
            <w:r w:rsidRPr="00E0628B">
              <w:rPr>
                <w:rFonts w:cs="Arial"/>
                <w:color w:val="000000"/>
                <w:lang w:eastAsia="en-US"/>
              </w:rPr>
              <w:t>Sub Folder</w:t>
            </w:r>
          </w:p>
        </w:tc>
        <w:tc>
          <w:tcPr>
            <w:tcW w:w="4400" w:type="pct"/>
            <w:shd w:val="clear" w:color="auto" w:fill="auto"/>
            <w:noWrap/>
            <w:vAlign w:val="bottom"/>
            <w:hideMark/>
          </w:tcPr>
          <w:p w14:paraId="4FF1FCFA" w14:textId="520770AB" w:rsidR="00144568" w:rsidRPr="00E0628B" w:rsidRDefault="0069755F" w:rsidP="00A761F1">
            <w:pPr>
              <w:rPr>
                <w:rFonts w:ascii="Calibri" w:hAnsi="Calibri"/>
                <w:color w:val="000000"/>
                <w:sz w:val="22"/>
                <w:szCs w:val="22"/>
                <w:lang w:eastAsia="en-US"/>
              </w:rPr>
            </w:pPr>
            <w:r w:rsidRPr="0069755F">
              <w:rPr>
                <w:rFonts w:ascii="Calibri" w:hAnsi="Calibri"/>
                <w:color w:val="000000"/>
                <w:sz w:val="22"/>
                <w:szCs w:val="22"/>
                <w:lang w:eastAsia="en-US"/>
              </w:rPr>
              <w:t>Dimension</w:t>
            </w:r>
            <w:r w:rsidR="000B532D">
              <w:rPr>
                <w:rFonts w:ascii="Calibri" w:hAnsi="Calibri"/>
                <w:color w:val="000000"/>
                <w:sz w:val="22"/>
                <w:szCs w:val="22"/>
                <w:lang w:eastAsia="en-US"/>
              </w:rPr>
              <w:t>, Dimension Stage</w:t>
            </w:r>
          </w:p>
        </w:tc>
      </w:tr>
      <w:tr w:rsidR="00144568" w:rsidRPr="00E0628B" w14:paraId="6FFCC5FA" w14:textId="77777777" w:rsidTr="00BA5ABF">
        <w:trPr>
          <w:trHeight w:val="300"/>
        </w:trPr>
        <w:tc>
          <w:tcPr>
            <w:tcW w:w="600" w:type="pct"/>
            <w:shd w:val="clear" w:color="000000" w:fill="C5D9F1"/>
            <w:noWrap/>
            <w:vAlign w:val="center"/>
            <w:hideMark/>
          </w:tcPr>
          <w:p w14:paraId="66495AB1" w14:textId="04A21485" w:rsidR="00144568" w:rsidRPr="00E0628B" w:rsidRDefault="0069755F" w:rsidP="00A761F1">
            <w:pPr>
              <w:rPr>
                <w:rFonts w:cs="Arial"/>
                <w:color w:val="000000"/>
                <w:lang w:eastAsia="en-US"/>
              </w:rPr>
            </w:pPr>
            <w:r>
              <w:rPr>
                <w:rFonts w:cs="Arial"/>
                <w:color w:val="000000"/>
                <w:lang w:eastAsia="en-US"/>
              </w:rPr>
              <w:t>Table</w:t>
            </w:r>
          </w:p>
        </w:tc>
        <w:tc>
          <w:tcPr>
            <w:tcW w:w="4400" w:type="pct"/>
            <w:shd w:val="clear" w:color="auto" w:fill="auto"/>
            <w:noWrap/>
            <w:vAlign w:val="bottom"/>
            <w:hideMark/>
          </w:tcPr>
          <w:p w14:paraId="272921A7" w14:textId="4A173CA6" w:rsidR="00144568" w:rsidRPr="0069755F" w:rsidRDefault="00144568" w:rsidP="003A4925">
            <w:pPr>
              <w:rPr>
                <w:rFonts w:ascii="Calibri" w:hAnsi="Calibri"/>
                <w:color w:val="000000"/>
                <w:sz w:val="22"/>
                <w:szCs w:val="22"/>
                <w:lang w:eastAsia="en-US"/>
              </w:rPr>
            </w:pPr>
          </w:p>
        </w:tc>
      </w:tr>
      <w:tr w:rsidR="00BA5ABF" w:rsidRPr="00E0628B" w14:paraId="5DEE59EB" w14:textId="77777777" w:rsidTr="00BA5ABF">
        <w:trPr>
          <w:trHeight w:val="300"/>
        </w:trPr>
        <w:tc>
          <w:tcPr>
            <w:tcW w:w="600" w:type="pct"/>
            <w:shd w:val="clear" w:color="000000" w:fill="C5D9F1"/>
            <w:noWrap/>
            <w:vAlign w:val="center"/>
          </w:tcPr>
          <w:p w14:paraId="257F606C" w14:textId="2F4CC715" w:rsidR="00BA5ABF" w:rsidRDefault="00BA5ABF" w:rsidP="00A761F1">
            <w:pPr>
              <w:rPr>
                <w:rFonts w:cs="Arial"/>
                <w:color w:val="000000"/>
                <w:lang w:eastAsia="en-US"/>
              </w:rPr>
            </w:pPr>
            <w:r>
              <w:rPr>
                <w:rFonts w:cs="Arial"/>
                <w:color w:val="000000"/>
                <w:lang w:eastAsia="en-US"/>
              </w:rPr>
              <w:t>Change Description</w:t>
            </w:r>
          </w:p>
        </w:tc>
        <w:tc>
          <w:tcPr>
            <w:tcW w:w="4400" w:type="pct"/>
            <w:shd w:val="clear" w:color="auto" w:fill="auto"/>
            <w:noWrap/>
            <w:vAlign w:val="bottom"/>
          </w:tcPr>
          <w:p w14:paraId="43BB5BDE" w14:textId="042FD894" w:rsidR="00BA5ABF" w:rsidRDefault="00BA5ABF" w:rsidP="00A939C7">
            <w:r>
              <w:t xml:space="preserve">Added </w:t>
            </w:r>
            <w:r w:rsidR="00A939C7" w:rsidRPr="00A939C7">
              <w:t>X_PO_NUMBER</w:t>
            </w:r>
            <w:r w:rsidR="00AD3871">
              <w:t>,</w:t>
            </w:r>
            <w:r w:rsidR="00AD3871" w:rsidRPr="00A939C7">
              <w:t xml:space="preserve"> </w:t>
            </w:r>
            <w:r w:rsidR="006B2BBB" w:rsidRPr="005760F9">
              <w:t>X_SUPPLIER_WID</w:t>
            </w:r>
            <w:r w:rsidR="006B2BBB">
              <w:t xml:space="preserve"> </w:t>
            </w:r>
            <w:r>
              <w:t>column</w:t>
            </w:r>
            <w:r w:rsidR="00A939C7">
              <w:t xml:space="preserve"> to W_FIXED_ASSET_D table</w:t>
            </w:r>
          </w:p>
          <w:p w14:paraId="22A2E315" w14:textId="5AF97A68" w:rsidR="00A939C7" w:rsidRPr="0069755F" w:rsidRDefault="00A939C7" w:rsidP="00A939C7">
            <w:r>
              <w:t xml:space="preserve">Added </w:t>
            </w:r>
            <w:r w:rsidR="005E570B" w:rsidRPr="00A939C7">
              <w:t>X_PO_NUMBER</w:t>
            </w:r>
            <w:r w:rsidR="005E570B">
              <w:t xml:space="preserve"> ,</w:t>
            </w:r>
            <w:r w:rsidRPr="00A939C7">
              <w:t>X_PO_VENDOR_ID</w:t>
            </w:r>
            <w:r>
              <w:t xml:space="preserve"> column</w:t>
            </w:r>
            <w:r w:rsidR="005E570B">
              <w:t>s</w:t>
            </w:r>
            <w:r>
              <w:t xml:space="preserve"> to W_FIXED_ASSET_DS table</w:t>
            </w:r>
          </w:p>
        </w:tc>
      </w:tr>
    </w:tbl>
    <w:p w14:paraId="1421B1EB" w14:textId="05C02B18" w:rsidR="00144568" w:rsidRDefault="00144568" w:rsidP="006B2B20">
      <w:pPr>
        <w:tabs>
          <w:tab w:val="left" w:pos="4320"/>
        </w:tabs>
        <w:spacing w:before="120" w:after="120"/>
        <w:rPr>
          <w:b/>
        </w:rPr>
      </w:pPr>
    </w:p>
    <w:p w14:paraId="38803571" w14:textId="77777777" w:rsidR="00EE6E41" w:rsidRPr="004C66B1" w:rsidRDefault="00EE6E41" w:rsidP="00D03641">
      <w:pPr>
        <w:tabs>
          <w:tab w:val="left" w:pos="4320"/>
        </w:tabs>
        <w:spacing w:before="120" w:after="120"/>
        <w:rPr>
          <w:b/>
          <w:sz w:val="22"/>
        </w:rPr>
      </w:pPr>
    </w:p>
    <w:p w14:paraId="549EFE4B" w14:textId="77777777" w:rsidR="00F77304" w:rsidRDefault="00F77304" w:rsidP="00F77304">
      <w:pPr>
        <w:pStyle w:val="Heading2"/>
      </w:pPr>
      <w:bookmarkStart w:id="33" w:name="_Toc436277136"/>
      <w:bookmarkStart w:id="34" w:name="_Toc448452944"/>
      <w:bookmarkStart w:id="35" w:name="_Toc456681557"/>
      <w:r>
        <w:t>Data Lineage/Mapping</w:t>
      </w:r>
      <w:bookmarkEnd w:id="33"/>
      <w:bookmarkEnd w:id="34"/>
      <w:bookmarkEnd w:id="35"/>
    </w:p>
    <w:p w14:paraId="728E5D28" w14:textId="77777777" w:rsidR="00F77304" w:rsidRDefault="00F77304" w:rsidP="00F77304">
      <w:pPr>
        <w:pStyle w:val="NoSpacing"/>
        <w:ind w:left="720"/>
        <w:rPr>
          <w:rFonts w:ascii="Arial" w:hAnsi="Arial" w:cs="Arial"/>
          <w:sz w:val="20"/>
          <w:szCs w:val="20"/>
          <w:lang w:val="en-GB"/>
        </w:rPr>
      </w:pPr>
      <w:r>
        <w:rPr>
          <w:rFonts w:ascii="Arial" w:hAnsi="Arial" w:cs="Arial"/>
          <w:sz w:val="20"/>
          <w:szCs w:val="20"/>
          <w:lang w:val="en-GB"/>
        </w:rPr>
        <w:t>Please refer to the following Paths Excel document for the EBS Data Sources, Staging table Mappings for both Fact and Dimensions, and final Target table mappings:</w:t>
      </w:r>
    </w:p>
    <w:p w14:paraId="5A98C689" w14:textId="77777777" w:rsidR="00F77304" w:rsidRDefault="00F77304" w:rsidP="00F77304">
      <w:pPr>
        <w:pStyle w:val="NoSpacing"/>
        <w:rPr>
          <w:rFonts w:ascii="Arial" w:hAnsi="Arial" w:cs="Arial"/>
          <w:sz w:val="20"/>
          <w:szCs w:val="20"/>
          <w:lang w:val="en-GB"/>
        </w:rPr>
      </w:pPr>
    </w:p>
    <w:bookmarkStart w:id="36" w:name="_1513374108"/>
    <w:bookmarkEnd w:id="36"/>
    <w:bookmarkStart w:id="37" w:name="_MON_1529810652"/>
    <w:bookmarkEnd w:id="37"/>
    <w:p w14:paraId="1CC673A0" w14:textId="413F0106" w:rsidR="00F77304" w:rsidRDefault="00CE2ACD" w:rsidP="00F77304">
      <w:pPr>
        <w:tabs>
          <w:tab w:val="left" w:pos="4320"/>
        </w:tabs>
        <w:spacing w:before="120" w:after="120"/>
        <w:rPr>
          <w:rFonts w:cs="Arial"/>
        </w:rPr>
      </w:pPr>
      <w:r>
        <w:rPr>
          <w:rFonts w:cs="Arial"/>
        </w:rPr>
        <w:object w:dxaOrig="1536" w:dyaOrig="994" w14:anchorId="29171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Excel.Sheet.12" ShapeID="_x0000_i1025" DrawAspect="Icon" ObjectID="_1535516223" r:id="rId14"/>
        </w:object>
      </w:r>
    </w:p>
    <w:p w14:paraId="6AE58BD7" w14:textId="4AAA0B9E" w:rsidR="00193088" w:rsidRPr="00D446AC" w:rsidRDefault="00193088" w:rsidP="00CC32E9">
      <w:pPr>
        <w:pStyle w:val="Heading2"/>
      </w:pPr>
      <w:bookmarkStart w:id="38" w:name="_Toc456681558"/>
      <w:r w:rsidRPr="00D446AC">
        <w:rPr>
          <w:sz w:val="28"/>
          <w:szCs w:val="28"/>
        </w:rPr>
        <w:t>Custom Components</w:t>
      </w:r>
      <w:bookmarkEnd w:id="38"/>
    </w:p>
    <w:p w14:paraId="4B2529A7" w14:textId="51ED0E51" w:rsidR="00193088" w:rsidRPr="00193088" w:rsidRDefault="00193088" w:rsidP="00CC32E9">
      <w:pPr>
        <w:pStyle w:val="Bodycopy"/>
      </w:pPr>
      <w:r>
        <w:rPr>
          <w:b/>
          <w:sz w:val="28"/>
          <w:szCs w:val="28"/>
        </w:rPr>
        <w:t xml:space="preserve">              </w:t>
      </w:r>
      <w:r w:rsidRPr="00193088">
        <w:t>Pleas</w:t>
      </w:r>
      <w:r w:rsidR="00057FFC">
        <w:t>e refer the list of the custom objects</w:t>
      </w:r>
      <w:r w:rsidRPr="00193088">
        <w:t xml:space="preserve"> used </w:t>
      </w:r>
      <w:r w:rsidR="00057FFC">
        <w:t xml:space="preserve">for </w:t>
      </w:r>
      <w:r w:rsidR="00D85316">
        <w:t xml:space="preserve">this </w:t>
      </w:r>
      <w:proofErr w:type="gramStart"/>
      <w:r w:rsidR="00D85316">
        <w:t>change(</w:t>
      </w:r>
      <w:proofErr w:type="gramEnd"/>
      <w:r w:rsidR="00057FFC">
        <w:t>DB tables, and ODI components</w:t>
      </w:r>
      <w:r w:rsidR="00D85316">
        <w:t>)</w:t>
      </w:r>
      <w:r w:rsidR="00057FFC">
        <w:t>.</w:t>
      </w:r>
    </w:p>
    <w:bookmarkStart w:id="39" w:name="_MON_1517772456"/>
    <w:bookmarkEnd w:id="39"/>
    <w:p w14:paraId="6BBBD205" w14:textId="674B55EA" w:rsidR="004B2B83" w:rsidRDefault="00CE2ACD" w:rsidP="007370B1">
      <w:pPr>
        <w:pStyle w:val="BodyText"/>
        <w:ind w:left="720"/>
        <w:rPr>
          <w:lang w:val="en-GB"/>
        </w:rPr>
      </w:pPr>
      <w:r>
        <w:rPr>
          <w:lang w:val="en-GB"/>
        </w:rPr>
        <w:object w:dxaOrig="1536" w:dyaOrig="994" w14:anchorId="502BE612">
          <v:shape id="_x0000_i1026" type="#_x0000_t75" style="width:76.5pt;height:49.5pt" o:ole="">
            <v:imagedata r:id="rId15" o:title=""/>
          </v:shape>
          <o:OLEObject Type="Embed" ProgID="Excel.Sheet.12" ShapeID="_x0000_i1026" DrawAspect="Icon" ObjectID="_1535516224" r:id="rId16"/>
        </w:object>
      </w:r>
    </w:p>
    <w:p w14:paraId="08E7A2B6" w14:textId="77777777" w:rsidR="00BB4D7B" w:rsidRDefault="00BB4D7B" w:rsidP="004D1356">
      <w:pPr>
        <w:rPr>
          <w:lang w:val="en-GB"/>
        </w:rPr>
      </w:pPr>
    </w:p>
    <w:p w14:paraId="1E3E11B6" w14:textId="77777777" w:rsidR="00FC1221" w:rsidRDefault="00FC1221" w:rsidP="00FC1221">
      <w:pPr>
        <w:pStyle w:val="Heading1"/>
      </w:pPr>
      <w:bookmarkStart w:id="40" w:name="__RefHeading__77_1165727718"/>
      <w:bookmarkStart w:id="41" w:name="_Toc137016362"/>
      <w:bookmarkStart w:id="42" w:name="_Toc422312738"/>
      <w:bookmarkStart w:id="43" w:name="_Toc423403416"/>
      <w:bookmarkStart w:id="44" w:name="_Toc456681559"/>
      <w:bookmarkEnd w:id="40"/>
      <w:r>
        <w:lastRenderedPageBreak/>
        <w:t xml:space="preserve">Open and Closed </w:t>
      </w:r>
      <w:r w:rsidRPr="00FC1221">
        <w:t>Issues</w:t>
      </w:r>
      <w:bookmarkEnd w:id="41"/>
      <w:bookmarkEnd w:id="42"/>
      <w:bookmarkEnd w:id="43"/>
      <w:bookmarkEnd w:id="44"/>
    </w:p>
    <w:p w14:paraId="4E3A3A39" w14:textId="77777777" w:rsidR="00FC1221" w:rsidRDefault="00FC1221" w:rsidP="00D7696E">
      <w:pPr>
        <w:pStyle w:val="Note"/>
        <w:numPr>
          <w:ilvl w:val="0"/>
          <w:numId w:val="12"/>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AD88502" w14:textId="77777777" w:rsidR="00FC1221" w:rsidRDefault="00FC1221" w:rsidP="00FC1221">
      <w:pPr>
        <w:pStyle w:val="Heading2"/>
        <w:rPr>
          <w:lang w:eastAsia="hi-IN" w:bidi="hi-IN"/>
        </w:rPr>
      </w:pPr>
      <w:bookmarkStart w:id="45" w:name="_Toc137016363"/>
      <w:bookmarkStart w:id="46" w:name="_Toc422312739"/>
      <w:bookmarkStart w:id="47" w:name="_Toc423403417"/>
      <w:bookmarkStart w:id="48" w:name="_Toc456681560"/>
      <w:r>
        <w:rPr>
          <w:lang w:eastAsia="hi-IN" w:bidi="hi-IN"/>
        </w:rPr>
        <w:t>Open Issues</w:t>
      </w:r>
      <w:bookmarkEnd w:id="45"/>
      <w:bookmarkEnd w:id="46"/>
      <w:bookmarkEnd w:id="47"/>
      <w:bookmarkEnd w:id="48"/>
    </w:p>
    <w:p w14:paraId="4F737192" w14:textId="77777777" w:rsidR="00FC1221" w:rsidRDefault="00FC1221" w:rsidP="00FC1221">
      <w:pPr>
        <w:pStyle w:val="BodyText"/>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689"/>
      </w:tblGrid>
      <w:tr w:rsidR="00FC1221" w:rsidRPr="00662044" w14:paraId="0CE8B175" w14:textId="77777777" w:rsidTr="004D1356">
        <w:trPr>
          <w:tblHeader/>
        </w:trPr>
        <w:tc>
          <w:tcPr>
            <w:tcW w:w="900" w:type="dxa"/>
            <w:shd w:val="clear" w:color="auto" w:fill="D9D9D9" w:themeFill="background1" w:themeFillShade="D9"/>
          </w:tcPr>
          <w:p w14:paraId="1AD8D1B2" w14:textId="77777777" w:rsidR="00FC1221" w:rsidRPr="00662044" w:rsidRDefault="00FC1221" w:rsidP="00813EFA">
            <w:pPr>
              <w:rPr>
                <w:rFonts w:cs="Arial"/>
                <w:b/>
              </w:rPr>
            </w:pPr>
            <w:r w:rsidRPr="00662044">
              <w:rPr>
                <w:rFonts w:cs="Arial"/>
                <w:b/>
              </w:rPr>
              <w:t>ID</w:t>
            </w:r>
          </w:p>
        </w:tc>
        <w:tc>
          <w:tcPr>
            <w:tcW w:w="2183" w:type="dxa"/>
            <w:shd w:val="clear" w:color="auto" w:fill="D9D9D9" w:themeFill="background1" w:themeFillShade="D9"/>
          </w:tcPr>
          <w:p w14:paraId="0AF16379" w14:textId="77777777" w:rsidR="00FC1221" w:rsidRPr="00662044" w:rsidRDefault="00FC1221" w:rsidP="00813EFA">
            <w:pPr>
              <w:rPr>
                <w:rFonts w:cs="Arial"/>
                <w:b/>
              </w:rPr>
            </w:pPr>
            <w:r w:rsidRPr="00662044">
              <w:rPr>
                <w:rFonts w:cs="Arial"/>
                <w:b/>
              </w:rPr>
              <w:t>Issue</w:t>
            </w:r>
          </w:p>
        </w:tc>
        <w:tc>
          <w:tcPr>
            <w:tcW w:w="2880" w:type="dxa"/>
            <w:shd w:val="clear" w:color="auto" w:fill="D9D9D9" w:themeFill="background1" w:themeFillShade="D9"/>
          </w:tcPr>
          <w:p w14:paraId="6981C935" w14:textId="77777777" w:rsidR="00FC1221" w:rsidRPr="00662044" w:rsidRDefault="00FC1221" w:rsidP="00813EFA">
            <w:pPr>
              <w:rPr>
                <w:rFonts w:cs="Arial"/>
                <w:b/>
              </w:rPr>
            </w:pPr>
            <w:r w:rsidRPr="00662044">
              <w:rPr>
                <w:rFonts w:cs="Arial"/>
                <w:b/>
              </w:rPr>
              <w:t>Resolution</w:t>
            </w:r>
          </w:p>
        </w:tc>
        <w:tc>
          <w:tcPr>
            <w:tcW w:w="1673" w:type="dxa"/>
            <w:shd w:val="clear" w:color="auto" w:fill="D9D9D9" w:themeFill="background1" w:themeFillShade="D9"/>
          </w:tcPr>
          <w:p w14:paraId="3310F58F" w14:textId="77777777" w:rsidR="00FC1221" w:rsidRPr="00662044" w:rsidRDefault="00FC1221" w:rsidP="00813EFA">
            <w:pPr>
              <w:rPr>
                <w:rFonts w:cs="Arial"/>
                <w:b/>
              </w:rPr>
            </w:pPr>
            <w:r w:rsidRPr="00662044">
              <w:rPr>
                <w:rFonts w:cs="Arial"/>
                <w:b/>
              </w:rPr>
              <w:t>Responsibility</w:t>
            </w:r>
          </w:p>
        </w:tc>
        <w:tc>
          <w:tcPr>
            <w:tcW w:w="1295" w:type="dxa"/>
            <w:shd w:val="clear" w:color="auto" w:fill="D9D9D9" w:themeFill="background1" w:themeFillShade="D9"/>
          </w:tcPr>
          <w:p w14:paraId="2CA939BB" w14:textId="77777777" w:rsidR="00FC1221" w:rsidRPr="00662044" w:rsidRDefault="00FC1221" w:rsidP="00813EFA">
            <w:pPr>
              <w:rPr>
                <w:rFonts w:cs="Arial"/>
                <w:b/>
              </w:rPr>
            </w:pPr>
            <w:r w:rsidRPr="00662044">
              <w:rPr>
                <w:rFonts w:cs="Arial"/>
                <w:b/>
              </w:rPr>
              <w:t>Target Date</w:t>
            </w:r>
          </w:p>
        </w:tc>
        <w:tc>
          <w:tcPr>
            <w:tcW w:w="1689" w:type="dxa"/>
            <w:shd w:val="clear" w:color="auto" w:fill="D9D9D9" w:themeFill="background1" w:themeFillShade="D9"/>
          </w:tcPr>
          <w:p w14:paraId="7318790C" w14:textId="77777777" w:rsidR="00FC1221" w:rsidRPr="00662044" w:rsidRDefault="00FC1221" w:rsidP="00813EFA">
            <w:pPr>
              <w:rPr>
                <w:rFonts w:cs="Arial"/>
                <w:b/>
              </w:rPr>
            </w:pPr>
            <w:r w:rsidRPr="00662044">
              <w:rPr>
                <w:rFonts w:cs="Arial"/>
                <w:b/>
              </w:rPr>
              <w:t>Impact Date</w:t>
            </w:r>
          </w:p>
        </w:tc>
      </w:tr>
      <w:tr w:rsidR="00FC1221" w14:paraId="7C2BFDD7" w14:textId="77777777" w:rsidTr="00813EFA">
        <w:tc>
          <w:tcPr>
            <w:tcW w:w="900" w:type="dxa"/>
            <w:shd w:val="clear" w:color="000000" w:fill="FFFFFF"/>
          </w:tcPr>
          <w:p w14:paraId="55EC7ECA" w14:textId="77777777" w:rsidR="00FC1221" w:rsidRDefault="00FC1221" w:rsidP="00813EFA">
            <w:pPr>
              <w:pStyle w:val="TableText"/>
              <w:rPr>
                <w:color w:val="000000"/>
              </w:rPr>
            </w:pPr>
          </w:p>
        </w:tc>
        <w:tc>
          <w:tcPr>
            <w:tcW w:w="2183" w:type="dxa"/>
            <w:shd w:val="clear" w:color="000000" w:fill="FFFFFF"/>
          </w:tcPr>
          <w:p w14:paraId="6CC8E871" w14:textId="77777777" w:rsidR="00FC1221" w:rsidRDefault="00FC1221" w:rsidP="00813EFA">
            <w:pPr>
              <w:pStyle w:val="TableText"/>
              <w:rPr>
                <w:color w:val="000000"/>
              </w:rPr>
            </w:pPr>
          </w:p>
        </w:tc>
        <w:tc>
          <w:tcPr>
            <w:tcW w:w="2880" w:type="dxa"/>
            <w:shd w:val="clear" w:color="000000" w:fill="FFFFFF"/>
          </w:tcPr>
          <w:p w14:paraId="728A27D1" w14:textId="77777777" w:rsidR="00FC1221" w:rsidRDefault="00FC1221" w:rsidP="00813EFA">
            <w:pPr>
              <w:pStyle w:val="TableText"/>
              <w:rPr>
                <w:color w:val="000000"/>
              </w:rPr>
            </w:pPr>
          </w:p>
        </w:tc>
        <w:tc>
          <w:tcPr>
            <w:tcW w:w="1673" w:type="dxa"/>
            <w:shd w:val="clear" w:color="000000" w:fill="FFFFFF"/>
          </w:tcPr>
          <w:p w14:paraId="39266500" w14:textId="77777777" w:rsidR="00FC1221" w:rsidRDefault="00FC1221" w:rsidP="00813EFA">
            <w:pPr>
              <w:pStyle w:val="TableText"/>
              <w:rPr>
                <w:color w:val="000000"/>
              </w:rPr>
            </w:pPr>
          </w:p>
        </w:tc>
        <w:tc>
          <w:tcPr>
            <w:tcW w:w="1295" w:type="dxa"/>
            <w:shd w:val="clear" w:color="000000" w:fill="FFFFFF"/>
          </w:tcPr>
          <w:p w14:paraId="10FD9662" w14:textId="77777777" w:rsidR="00FC1221" w:rsidRDefault="00FC1221" w:rsidP="00813EFA">
            <w:pPr>
              <w:pStyle w:val="TableText"/>
              <w:rPr>
                <w:color w:val="000000"/>
              </w:rPr>
            </w:pPr>
          </w:p>
        </w:tc>
        <w:tc>
          <w:tcPr>
            <w:tcW w:w="1689" w:type="dxa"/>
            <w:shd w:val="clear" w:color="000000" w:fill="FFFFFF"/>
          </w:tcPr>
          <w:p w14:paraId="6B7ED7DC" w14:textId="77777777" w:rsidR="00FC1221" w:rsidRDefault="00FC1221" w:rsidP="00813EFA">
            <w:pPr>
              <w:pStyle w:val="TableText"/>
              <w:rPr>
                <w:color w:val="000000"/>
              </w:rPr>
            </w:pPr>
          </w:p>
        </w:tc>
      </w:tr>
      <w:tr w:rsidR="00FC1221" w14:paraId="518BCBEE" w14:textId="77777777" w:rsidTr="00813EFA">
        <w:tc>
          <w:tcPr>
            <w:tcW w:w="900" w:type="dxa"/>
            <w:shd w:val="clear" w:color="000000" w:fill="FFFFFF"/>
          </w:tcPr>
          <w:p w14:paraId="3EB6291A" w14:textId="77777777" w:rsidR="00FC1221" w:rsidRDefault="00FC1221" w:rsidP="00813EFA">
            <w:pPr>
              <w:pStyle w:val="TableText"/>
              <w:rPr>
                <w:color w:val="000000"/>
              </w:rPr>
            </w:pPr>
          </w:p>
        </w:tc>
        <w:tc>
          <w:tcPr>
            <w:tcW w:w="2183" w:type="dxa"/>
            <w:shd w:val="clear" w:color="000000" w:fill="FFFFFF"/>
          </w:tcPr>
          <w:p w14:paraId="6D5397FE" w14:textId="77777777" w:rsidR="00FC1221" w:rsidRDefault="00FC1221" w:rsidP="00813EFA">
            <w:pPr>
              <w:pStyle w:val="TableText"/>
              <w:rPr>
                <w:color w:val="000000"/>
              </w:rPr>
            </w:pPr>
          </w:p>
        </w:tc>
        <w:tc>
          <w:tcPr>
            <w:tcW w:w="2880" w:type="dxa"/>
            <w:shd w:val="clear" w:color="000000" w:fill="FFFFFF"/>
          </w:tcPr>
          <w:p w14:paraId="3AFAEB67" w14:textId="77777777" w:rsidR="00FC1221" w:rsidRDefault="00FC1221" w:rsidP="00813EFA">
            <w:pPr>
              <w:pStyle w:val="TableText"/>
              <w:rPr>
                <w:color w:val="000000"/>
              </w:rPr>
            </w:pPr>
          </w:p>
        </w:tc>
        <w:tc>
          <w:tcPr>
            <w:tcW w:w="1673" w:type="dxa"/>
            <w:shd w:val="clear" w:color="000000" w:fill="FFFFFF"/>
          </w:tcPr>
          <w:p w14:paraId="4725991F" w14:textId="77777777" w:rsidR="00FC1221" w:rsidRDefault="00FC1221" w:rsidP="00813EFA">
            <w:pPr>
              <w:pStyle w:val="TableText"/>
              <w:rPr>
                <w:color w:val="000000"/>
              </w:rPr>
            </w:pPr>
          </w:p>
        </w:tc>
        <w:tc>
          <w:tcPr>
            <w:tcW w:w="1295" w:type="dxa"/>
            <w:shd w:val="clear" w:color="000000" w:fill="FFFFFF"/>
          </w:tcPr>
          <w:p w14:paraId="087017C7" w14:textId="77777777" w:rsidR="00FC1221" w:rsidRDefault="00FC1221" w:rsidP="00813EFA">
            <w:pPr>
              <w:pStyle w:val="TableText"/>
              <w:rPr>
                <w:color w:val="000000"/>
              </w:rPr>
            </w:pPr>
          </w:p>
        </w:tc>
        <w:tc>
          <w:tcPr>
            <w:tcW w:w="1689" w:type="dxa"/>
            <w:shd w:val="clear" w:color="000000" w:fill="FFFFFF"/>
          </w:tcPr>
          <w:p w14:paraId="4F4CD4C8" w14:textId="77777777" w:rsidR="00FC1221" w:rsidRDefault="00FC1221" w:rsidP="00813EFA">
            <w:pPr>
              <w:pStyle w:val="TableText"/>
              <w:rPr>
                <w:color w:val="000000"/>
              </w:rPr>
            </w:pPr>
          </w:p>
        </w:tc>
      </w:tr>
      <w:tr w:rsidR="00FC1221" w14:paraId="7077B8AA" w14:textId="77777777" w:rsidTr="00813EFA">
        <w:tc>
          <w:tcPr>
            <w:tcW w:w="900" w:type="dxa"/>
            <w:shd w:val="clear" w:color="000000" w:fill="FFFFFF"/>
          </w:tcPr>
          <w:p w14:paraId="7B1B4A0A" w14:textId="77777777" w:rsidR="00FC1221" w:rsidRDefault="00FC1221" w:rsidP="00813EFA">
            <w:pPr>
              <w:pStyle w:val="TableText"/>
              <w:rPr>
                <w:color w:val="000000"/>
              </w:rPr>
            </w:pPr>
          </w:p>
        </w:tc>
        <w:tc>
          <w:tcPr>
            <w:tcW w:w="2183" w:type="dxa"/>
            <w:shd w:val="clear" w:color="000000" w:fill="FFFFFF"/>
          </w:tcPr>
          <w:p w14:paraId="60F46701" w14:textId="77777777" w:rsidR="00FC1221" w:rsidRDefault="00FC1221" w:rsidP="00813EFA">
            <w:pPr>
              <w:pStyle w:val="TableText"/>
              <w:rPr>
                <w:color w:val="000000"/>
              </w:rPr>
            </w:pPr>
          </w:p>
        </w:tc>
        <w:tc>
          <w:tcPr>
            <w:tcW w:w="2880" w:type="dxa"/>
            <w:shd w:val="clear" w:color="000000" w:fill="FFFFFF"/>
          </w:tcPr>
          <w:p w14:paraId="1B20777E" w14:textId="77777777" w:rsidR="00FC1221" w:rsidRDefault="00FC1221" w:rsidP="00813EFA">
            <w:pPr>
              <w:pStyle w:val="TableText"/>
              <w:rPr>
                <w:color w:val="000000"/>
              </w:rPr>
            </w:pPr>
          </w:p>
        </w:tc>
        <w:tc>
          <w:tcPr>
            <w:tcW w:w="1673" w:type="dxa"/>
            <w:shd w:val="clear" w:color="000000" w:fill="FFFFFF"/>
          </w:tcPr>
          <w:p w14:paraId="4794E65A" w14:textId="77777777" w:rsidR="00FC1221" w:rsidRDefault="00FC1221" w:rsidP="00813EFA">
            <w:pPr>
              <w:pStyle w:val="TableText"/>
              <w:rPr>
                <w:color w:val="000000"/>
              </w:rPr>
            </w:pPr>
          </w:p>
        </w:tc>
        <w:tc>
          <w:tcPr>
            <w:tcW w:w="1295" w:type="dxa"/>
            <w:shd w:val="clear" w:color="000000" w:fill="FFFFFF"/>
          </w:tcPr>
          <w:p w14:paraId="3655F2C6" w14:textId="77777777" w:rsidR="00FC1221" w:rsidRDefault="00FC1221" w:rsidP="00813EFA">
            <w:pPr>
              <w:pStyle w:val="TableText"/>
              <w:rPr>
                <w:color w:val="000000"/>
              </w:rPr>
            </w:pPr>
          </w:p>
        </w:tc>
        <w:tc>
          <w:tcPr>
            <w:tcW w:w="1689" w:type="dxa"/>
            <w:shd w:val="clear" w:color="000000" w:fill="FFFFFF"/>
          </w:tcPr>
          <w:p w14:paraId="1A4F54DF" w14:textId="77777777" w:rsidR="00FC1221" w:rsidRDefault="00FC1221" w:rsidP="00813EFA">
            <w:pPr>
              <w:pStyle w:val="TableText"/>
              <w:rPr>
                <w:color w:val="000000"/>
              </w:rPr>
            </w:pPr>
          </w:p>
        </w:tc>
      </w:tr>
      <w:tr w:rsidR="00FC1221" w14:paraId="0C8505E7" w14:textId="77777777" w:rsidTr="00813EFA">
        <w:tc>
          <w:tcPr>
            <w:tcW w:w="900" w:type="dxa"/>
            <w:shd w:val="clear" w:color="000000" w:fill="FFFFFF"/>
          </w:tcPr>
          <w:p w14:paraId="3BF440CD" w14:textId="77777777" w:rsidR="00FC1221" w:rsidRDefault="00FC1221" w:rsidP="00813EFA">
            <w:pPr>
              <w:pStyle w:val="TableText"/>
              <w:rPr>
                <w:color w:val="000000"/>
              </w:rPr>
            </w:pPr>
          </w:p>
        </w:tc>
        <w:tc>
          <w:tcPr>
            <w:tcW w:w="2183" w:type="dxa"/>
            <w:shd w:val="clear" w:color="000000" w:fill="FFFFFF"/>
          </w:tcPr>
          <w:p w14:paraId="2466D9A8" w14:textId="77777777" w:rsidR="00FC1221" w:rsidRDefault="00FC1221" w:rsidP="00813EFA">
            <w:pPr>
              <w:pStyle w:val="TableText"/>
              <w:rPr>
                <w:color w:val="000000"/>
              </w:rPr>
            </w:pPr>
          </w:p>
        </w:tc>
        <w:tc>
          <w:tcPr>
            <w:tcW w:w="2880" w:type="dxa"/>
            <w:shd w:val="clear" w:color="000000" w:fill="FFFFFF"/>
          </w:tcPr>
          <w:p w14:paraId="18B8CC10" w14:textId="77777777" w:rsidR="00FC1221" w:rsidRDefault="00FC1221" w:rsidP="00813EFA">
            <w:pPr>
              <w:pStyle w:val="TableText"/>
              <w:rPr>
                <w:color w:val="000000"/>
              </w:rPr>
            </w:pPr>
          </w:p>
        </w:tc>
        <w:tc>
          <w:tcPr>
            <w:tcW w:w="1673" w:type="dxa"/>
            <w:shd w:val="clear" w:color="000000" w:fill="FFFFFF"/>
          </w:tcPr>
          <w:p w14:paraId="047946FA" w14:textId="77777777" w:rsidR="00FC1221" w:rsidRDefault="00FC1221" w:rsidP="00813EFA">
            <w:pPr>
              <w:pStyle w:val="TableText"/>
              <w:rPr>
                <w:color w:val="000000"/>
              </w:rPr>
            </w:pPr>
          </w:p>
        </w:tc>
        <w:tc>
          <w:tcPr>
            <w:tcW w:w="1295" w:type="dxa"/>
            <w:shd w:val="clear" w:color="000000" w:fill="FFFFFF"/>
          </w:tcPr>
          <w:p w14:paraId="3BA48B09" w14:textId="77777777" w:rsidR="00FC1221" w:rsidRDefault="00FC1221" w:rsidP="00813EFA">
            <w:pPr>
              <w:pStyle w:val="TableText"/>
              <w:rPr>
                <w:color w:val="000000"/>
              </w:rPr>
            </w:pPr>
          </w:p>
        </w:tc>
        <w:tc>
          <w:tcPr>
            <w:tcW w:w="1689" w:type="dxa"/>
            <w:shd w:val="clear" w:color="000000" w:fill="FFFFFF"/>
          </w:tcPr>
          <w:p w14:paraId="3276A42C" w14:textId="77777777" w:rsidR="00FC1221" w:rsidRDefault="00FC1221" w:rsidP="00813EFA">
            <w:pPr>
              <w:pStyle w:val="TableText"/>
              <w:rPr>
                <w:color w:val="000000"/>
              </w:rPr>
            </w:pPr>
          </w:p>
        </w:tc>
      </w:tr>
    </w:tbl>
    <w:p w14:paraId="66402131" w14:textId="77777777" w:rsidR="00FC1221" w:rsidRDefault="00FC1221" w:rsidP="00FC1221">
      <w:pPr>
        <w:pStyle w:val="BodyText"/>
      </w:pPr>
    </w:p>
    <w:p w14:paraId="4546506F" w14:textId="77777777" w:rsidR="00FC1221" w:rsidRDefault="00FC1221" w:rsidP="00FC1221">
      <w:pPr>
        <w:pStyle w:val="Heading2"/>
        <w:rPr>
          <w:lang w:eastAsia="hi-IN" w:bidi="hi-IN"/>
        </w:rPr>
      </w:pPr>
      <w:bookmarkStart w:id="49" w:name="_Toc137016364"/>
      <w:bookmarkStart w:id="50" w:name="_Toc422312740"/>
      <w:bookmarkStart w:id="51" w:name="_Toc423403418"/>
      <w:bookmarkStart w:id="52" w:name="_Toc456681561"/>
      <w:r>
        <w:rPr>
          <w:lang w:eastAsia="hi-IN" w:bidi="hi-IN"/>
        </w:rPr>
        <w:t>Closed Issues</w:t>
      </w:r>
      <w:bookmarkEnd w:id="49"/>
      <w:bookmarkEnd w:id="50"/>
      <w:bookmarkEnd w:id="51"/>
      <w:bookmarkEnd w:id="52"/>
    </w:p>
    <w:p w14:paraId="358880ED" w14:textId="77777777" w:rsidR="00FC1221" w:rsidRDefault="00FC1221" w:rsidP="00FC1221">
      <w:pPr>
        <w:pStyle w:val="BodyText"/>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689"/>
      </w:tblGrid>
      <w:tr w:rsidR="00FC1221" w:rsidRPr="00662044" w14:paraId="35355063" w14:textId="77777777" w:rsidTr="004D1356">
        <w:trPr>
          <w:tblHeader/>
        </w:trPr>
        <w:tc>
          <w:tcPr>
            <w:tcW w:w="900" w:type="dxa"/>
            <w:shd w:val="clear" w:color="auto" w:fill="D9D9D9" w:themeFill="background1" w:themeFillShade="D9"/>
          </w:tcPr>
          <w:p w14:paraId="50C6CC54" w14:textId="77777777" w:rsidR="00FC1221" w:rsidRPr="00662044" w:rsidRDefault="00FC1221" w:rsidP="00813EFA">
            <w:pPr>
              <w:rPr>
                <w:rFonts w:cs="Arial"/>
                <w:b/>
              </w:rPr>
            </w:pPr>
            <w:r w:rsidRPr="00662044">
              <w:rPr>
                <w:rFonts w:cs="Arial"/>
                <w:b/>
              </w:rPr>
              <w:t>ID</w:t>
            </w:r>
          </w:p>
        </w:tc>
        <w:tc>
          <w:tcPr>
            <w:tcW w:w="2183" w:type="dxa"/>
            <w:shd w:val="clear" w:color="auto" w:fill="D9D9D9" w:themeFill="background1" w:themeFillShade="D9"/>
          </w:tcPr>
          <w:p w14:paraId="7599903F" w14:textId="77777777" w:rsidR="00FC1221" w:rsidRPr="00662044" w:rsidRDefault="00FC1221" w:rsidP="00813EFA">
            <w:pPr>
              <w:rPr>
                <w:rFonts w:cs="Arial"/>
                <w:b/>
              </w:rPr>
            </w:pPr>
            <w:r w:rsidRPr="00662044">
              <w:rPr>
                <w:rFonts w:cs="Arial"/>
                <w:b/>
              </w:rPr>
              <w:t>Issue</w:t>
            </w:r>
          </w:p>
        </w:tc>
        <w:tc>
          <w:tcPr>
            <w:tcW w:w="2880" w:type="dxa"/>
            <w:shd w:val="clear" w:color="auto" w:fill="D9D9D9" w:themeFill="background1" w:themeFillShade="D9"/>
          </w:tcPr>
          <w:p w14:paraId="1F3FCA02" w14:textId="77777777" w:rsidR="00FC1221" w:rsidRPr="00662044" w:rsidRDefault="00FC1221" w:rsidP="00813EFA">
            <w:pPr>
              <w:rPr>
                <w:rFonts w:cs="Arial"/>
                <w:b/>
              </w:rPr>
            </w:pPr>
            <w:r w:rsidRPr="00662044">
              <w:rPr>
                <w:rFonts w:cs="Arial"/>
                <w:b/>
              </w:rPr>
              <w:t>Resolution</w:t>
            </w:r>
          </w:p>
        </w:tc>
        <w:tc>
          <w:tcPr>
            <w:tcW w:w="1673" w:type="dxa"/>
            <w:shd w:val="clear" w:color="auto" w:fill="D9D9D9" w:themeFill="background1" w:themeFillShade="D9"/>
          </w:tcPr>
          <w:p w14:paraId="6D3571A3" w14:textId="77777777" w:rsidR="00FC1221" w:rsidRPr="00662044" w:rsidRDefault="00FC1221" w:rsidP="00813EFA">
            <w:pPr>
              <w:rPr>
                <w:rFonts w:cs="Arial"/>
                <w:b/>
              </w:rPr>
            </w:pPr>
            <w:r w:rsidRPr="00662044">
              <w:rPr>
                <w:rFonts w:cs="Arial"/>
                <w:b/>
              </w:rPr>
              <w:t>Responsibility</w:t>
            </w:r>
          </w:p>
        </w:tc>
        <w:tc>
          <w:tcPr>
            <w:tcW w:w="1295" w:type="dxa"/>
            <w:shd w:val="clear" w:color="auto" w:fill="D9D9D9" w:themeFill="background1" w:themeFillShade="D9"/>
          </w:tcPr>
          <w:p w14:paraId="36555BEC" w14:textId="77777777" w:rsidR="00FC1221" w:rsidRPr="00662044" w:rsidRDefault="00FC1221" w:rsidP="00813EFA">
            <w:pPr>
              <w:rPr>
                <w:rFonts w:cs="Arial"/>
                <w:b/>
              </w:rPr>
            </w:pPr>
            <w:r w:rsidRPr="00662044">
              <w:rPr>
                <w:rFonts w:cs="Arial"/>
                <w:b/>
              </w:rPr>
              <w:t>Target Date</w:t>
            </w:r>
          </w:p>
        </w:tc>
        <w:tc>
          <w:tcPr>
            <w:tcW w:w="1689" w:type="dxa"/>
            <w:shd w:val="clear" w:color="auto" w:fill="D9D9D9" w:themeFill="background1" w:themeFillShade="D9"/>
          </w:tcPr>
          <w:p w14:paraId="03B4412F" w14:textId="77777777" w:rsidR="00FC1221" w:rsidRPr="00662044" w:rsidRDefault="00FC1221" w:rsidP="00813EFA">
            <w:pPr>
              <w:rPr>
                <w:rFonts w:cs="Arial"/>
                <w:b/>
              </w:rPr>
            </w:pPr>
            <w:r w:rsidRPr="00662044">
              <w:rPr>
                <w:rFonts w:cs="Arial"/>
                <w:b/>
              </w:rPr>
              <w:t>Impact Date</w:t>
            </w:r>
          </w:p>
        </w:tc>
      </w:tr>
      <w:tr w:rsidR="00FC1221" w14:paraId="59F18D6E" w14:textId="77777777" w:rsidTr="00813EFA">
        <w:tc>
          <w:tcPr>
            <w:tcW w:w="900" w:type="dxa"/>
            <w:shd w:val="clear" w:color="000000" w:fill="FFFFFF"/>
          </w:tcPr>
          <w:p w14:paraId="5959B52A" w14:textId="77777777" w:rsidR="00FC1221" w:rsidRDefault="00FC1221" w:rsidP="00813EFA">
            <w:pPr>
              <w:pStyle w:val="TableText"/>
              <w:rPr>
                <w:color w:val="000000"/>
              </w:rPr>
            </w:pPr>
          </w:p>
        </w:tc>
        <w:tc>
          <w:tcPr>
            <w:tcW w:w="2183" w:type="dxa"/>
            <w:shd w:val="clear" w:color="000000" w:fill="FFFFFF"/>
          </w:tcPr>
          <w:p w14:paraId="6187E5DF" w14:textId="77777777" w:rsidR="00FC1221" w:rsidRDefault="00FC1221" w:rsidP="00813EFA">
            <w:pPr>
              <w:pStyle w:val="TableText"/>
              <w:rPr>
                <w:color w:val="000000"/>
              </w:rPr>
            </w:pPr>
          </w:p>
        </w:tc>
        <w:tc>
          <w:tcPr>
            <w:tcW w:w="2880" w:type="dxa"/>
            <w:shd w:val="clear" w:color="000000" w:fill="FFFFFF"/>
          </w:tcPr>
          <w:p w14:paraId="358A7F25" w14:textId="77777777" w:rsidR="00FC1221" w:rsidRDefault="00FC1221" w:rsidP="00813EFA">
            <w:pPr>
              <w:pStyle w:val="TableText"/>
              <w:rPr>
                <w:color w:val="000000"/>
              </w:rPr>
            </w:pPr>
          </w:p>
        </w:tc>
        <w:tc>
          <w:tcPr>
            <w:tcW w:w="1673" w:type="dxa"/>
            <w:shd w:val="clear" w:color="000000" w:fill="FFFFFF"/>
          </w:tcPr>
          <w:p w14:paraId="1D3C6DD5" w14:textId="77777777" w:rsidR="00FC1221" w:rsidRDefault="00FC1221" w:rsidP="00813EFA">
            <w:pPr>
              <w:pStyle w:val="TableText"/>
              <w:rPr>
                <w:color w:val="000000"/>
              </w:rPr>
            </w:pPr>
          </w:p>
        </w:tc>
        <w:tc>
          <w:tcPr>
            <w:tcW w:w="1295" w:type="dxa"/>
            <w:shd w:val="clear" w:color="000000" w:fill="FFFFFF"/>
          </w:tcPr>
          <w:p w14:paraId="324E517B" w14:textId="77777777" w:rsidR="00FC1221" w:rsidRDefault="00FC1221" w:rsidP="00813EFA">
            <w:pPr>
              <w:pStyle w:val="TableText"/>
              <w:rPr>
                <w:color w:val="000000"/>
              </w:rPr>
            </w:pPr>
          </w:p>
        </w:tc>
        <w:tc>
          <w:tcPr>
            <w:tcW w:w="1689" w:type="dxa"/>
            <w:shd w:val="clear" w:color="000000" w:fill="FFFFFF"/>
          </w:tcPr>
          <w:p w14:paraId="0198B201" w14:textId="77777777" w:rsidR="00FC1221" w:rsidRDefault="00FC1221" w:rsidP="00813EFA">
            <w:pPr>
              <w:pStyle w:val="TableText"/>
              <w:rPr>
                <w:color w:val="000000"/>
              </w:rPr>
            </w:pPr>
          </w:p>
        </w:tc>
      </w:tr>
      <w:tr w:rsidR="00FC1221" w14:paraId="6D30258D" w14:textId="77777777" w:rsidTr="00813EFA">
        <w:tc>
          <w:tcPr>
            <w:tcW w:w="900" w:type="dxa"/>
            <w:shd w:val="clear" w:color="000000" w:fill="FFFFFF"/>
          </w:tcPr>
          <w:p w14:paraId="22CB903A" w14:textId="77777777" w:rsidR="00FC1221" w:rsidRDefault="00FC1221" w:rsidP="00813EFA">
            <w:pPr>
              <w:pStyle w:val="TableText"/>
              <w:rPr>
                <w:color w:val="000000"/>
              </w:rPr>
            </w:pPr>
          </w:p>
        </w:tc>
        <w:tc>
          <w:tcPr>
            <w:tcW w:w="2183" w:type="dxa"/>
            <w:shd w:val="clear" w:color="000000" w:fill="FFFFFF"/>
          </w:tcPr>
          <w:p w14:paraId="7668C926" w14:textId="77777777" w:rsidR="00FC1221" w:rsidRDefault="00FC1221" w:rsidP="00813EFA">
            <w:pPr>
              <w:pStyle w:val="TableText"/>
              <w:rPr>
                <w:color w:val="000000"/>
              </w:rPr>
            </w:pPr>
          </w:p>
        </w:tc>
        <w:tc>
          <w:tcPr>
            <w:tcW w:w="2880" w:type="dxa"/>
            <w:shd w:val="clear" w:color="000000" w:fill="FFFFFF"/>
          </w:tcPr>
          <w:p w14:paraId="2CF9ACF8" w14:textId="77777777" w:rsidR="00FC1221" w:rsidRDefault="00FC1221" w:rsidP="00813EFA">
            <w:pPr>
              <w:pStyle w:val="TableText"/>
              <w:rPr>
                <w:color w:val="000000"/>
              </w:rPr>
            </w:pPr>
          </w:p>
        </w:tc>
        <w:tc>
          <w:tcPr>
            <w:tcW w:w="1673" w:type="dxa"/>
            <w:shd w:val="clear" w:color="000000" w:fill="FFFFFF"/>
          </w:tcPr>
          <w:p w14:paraId="016D6ACF" w14:textId="77777777" w:rsidR="00FC1221" w:rsidRDefault="00FC1221" w:rsidP="00813EFA">
            <w:pPr>
              <w:pStyle w:val="TableText"/>
              <w:rPr>
                <w:color w:val="000000"/>
              </w:rPr>
            </w:pPr>
          </w:p>
        </w:tc>
        <w:tc>
          <w:tcPr>
            <w:tcW w:w="1295" w:type="dxa"/>
            <w:shd w:val="clear" w:color="000000" w:fill="FFFFFF"/>
          </w:tcPr>
          <w:p w14:paraId="5DA729F7" w14:textId="77777777" w:rsidR="00FC1221" w:rsidRDefault="00FC1221" w:rsidP="00813EFA">
            <w:pPr>
              <w:pStyle w:val="TableText"/>
              <w:rPr>
                <w:color w:val="000000"/>
              </w:rPr>
            </w:pPr>
          </w:p>
        </w:tc>
        <w:tc>
          <w:tcPr>
            <w:tcW w:w="1689" w:type="dxa"/>
            <w:shd w:val="clear" w:color="000000" w:fill="FFFFFF"/>
          </w:tcPr>
          <w:p w14:paraId="7101CD5C" w14:textId="77777777" w:rsidR="00FC1221" w:rsidRDefault="00FC1221" w:rsidP="00813EFA">
            <w:pPr>
              <w:pStyle w:val="TableText"/>
              <w:rPr>
                <w:color w:val="000000"/>
              </w:rPr>
            </w:pPr>
          </w:p>
        </w:tc>
      </w:tr>
      <w:tr w:rsidR="00FC1221" w14:paraId="29CEC8CC" w14:textId="77777777" w:rsidTr="00813EFA">
        <w:tc>
          <w:tcPr>
            <w:tcW w:w="900" w:type="dxa"/>
            <w:shd w:val="clear" w:color="000000" w:fill="FFFFFF"/>
          </w:tcPr>
          <w:p w14:paraId="6B1D780C" w14:textId="77777777" w:rsidR="00FC1221" w:rsidRDefault="00FC1221" w:rsidP="00813EFA">
            <w:pPr>
              <w:pStyle w:val="TableText"/>
              <w:rPr>
                <w:color w:val="000000"/>
              </w:rPr>
            </w:pPr>
          </w:p>
        </w:tc>
        <w:tc>
          <w:tcPr>
            <w:tcW w:w="2183" w:type="dxa"/>
            <w:shd w:val="clear" w:color="000000" w:fill="FFFFFF"/>
          </w:tcPr>
          <w:p w14:paraId="64935EDD" w14:textId="77777777" w:rsidR="00FC1221" w:rsidRDefault="00FC1221" w:rsidP="00813EFA">
            <w:pPr>
              <w:pStyle w:val="TableText"/>
              <w:rPr>
                <w:color w:val="000000"/>
              </w:rPr>
            </w:pPr>
          </w:p>
        </w:tc>
        <w:tc>
          <w:tcPr>
            <w:tcW w:w="2880" w:type="dxa"/>
            <w:shd w:val="clear" w:color="000000" w:fill="FFFFFF"/>
          </w:tcPr>
          <w:p w14:paraId="04AB43E4" w14:textId="77777777" w:rsidR="00FC1221" w:rsidRDefault="00FC1221" w:rsidP="00813EFA">
            <w:pPr>
              <w:pStyle w:val="TableText"/>
              <w:rPr>
                <w:color w:val="000000"/>
              </w:rPr>
            </w:pPr>
          </w:p>
        </w:tc>
        <w:tc>
          <w:tcPr>
            <w:tcW w:w="1673" w:type="dxa"/>
            <w:shd w:val="clear" w:color="000000" w:fill="FFFFFF"/>
          </w:tcPr>
          <w:p w14:paraId="3958421E" w14:textId="77777777" w:rsidR="00FC1221" w:rsidRDefault="00FC1221" w:rsidP="00813EFA">
            <w:pPr>
              <w:pStyle w:val="TableText"/>
              <w:rPr>
                <w:color w:val="000000"/>
              </w:rPr>
            </w:pPr>
          </w:p>
        </w:tc>
        <w:tc>
          <w:tcPr>
            <w:tcW w:w="1295" w:type="dxa"/>
            <w:shd w:val="clear" w:color="000000" w:fill="FFFFFF"/>
          </w:tcPr>
          <w:p w14:paraId="09ED4CE6" w14:textId="77777777" w:rsidR="00FC1221" w:rsidRDefault="00FC1221" w:rsidP="00813EFA">
            <w:pPr>
              <w:pStyle w:val="TableText"/>
              <w:rPr>
                <w:color w:val="000000"/>
              </w:rPr>
            </w:pPr>
          </w:p>
        </w:tc>
        <w:tc>
          <w:tcPr>
            <w:tcW w:w="1689" w:type="dxa"/>
            <w:shd w:val="clear" w:color="000000" w:fill="FFFFFF"/>
          </w:tcPr>
          <w:p w14:paraId="6FABB86B" w14:textId="77777777" w:rsidR="00FC1221" w:rsidRDefault="00FC1221" w:rsidP="00813EFA">
            <w:pPr>
              <w:pStyle w:val="TableText"/>
              <w:rPr>
                <w:color w:val="000000"/>
              </w:rPr>
            </w:pPr>
          </w:p>
        </w:tc>
      </w:tr>
      <w:tr w:rsidR="00FC1221" w14:paraId="2F1B6609" w14:textId="77777777" w:rsidTr="00813EFA">
        <w:tc>
          <w:tcPr>
            <w:tcW w:w="900" w:type="dxa"/>
            <w:shd w:val="clear" w:color="000000" w:fill="FFFFFF"/>
          </w:tcPr>
          <w:p w14:paraId="7CFA118C" w14:textId="77777777" w:rsidR="00FC1221" w:rsidRDefault="00FC1221" w:rsidP="00813EFA">
            <w:pPr>
              <w:pStyle w:val="TableText"/>
              <w:rPr>
                <w:color w:val="000000"/>
              </w:rPr>
            </w:pPr>
          </w:p>
        </w:tc>
        <w:tc>
          <w:tcPr>
            <w:tcW w:w="2183" w:type="dxa"/>
            <w:shd w:val="clear" w:color="000000" w:fill="FFFFFF"/>
          </w:tcPr>
          <w:p w14:paraId="20802717" w14:textId="77777777" w:rsidR="00FC1221" w:rsidRDefault="00FC1221" w:rsidP="00813EFA">
            <w:pPr>
              <w:pStyle w:val="TableText"/>
              <w:rPr>
                <w:color w:val="000000"/>
              </w:rPr>
            </w:pPr>
          </w:p>
        </w:tc>
        <w:tc>
          <w:tcPr>
            <w:tcW w:w="2880" w:type="dxa"/>
            <w:shd w:val="clear" w:color="000000" w:fill="FFFFFF"/>
          </w:tcPr>
          <w:p w14:paraId="6F68612A" w14:textId="77777777" w:rsidR="00FC1221" w:rsidRDefault="00FC1221" w:rsidP="00813EFA">
            <w:pPr>
              <w:pStyle w:val="TableText"/>
              <w:rPr>
                <w:color w:val="000000"/>
              </w:rPr>
            </w:pPr>
          </w:p>
        </w:tc>
        <w:tc>
          <w:tcPr>
            <w:tcW w:w="1673" w:type="dxa"/>
            <w:shd w:val="clear" w:color="000000" w:fill="FFFFFF"/>
          </w:tcPr>
          <w:p w14:paraId="126470DC" w14:textId="77777777" w:rsidR="00FC1221" w:rsidRDefault="00FC1221" w:rsidP="00813EFA">
            <w:pPr>
              <w:pStyle w:val="TableText"/>
              <w:rPr>
                <w:color w:val="000000"/>
              </w:rPr>
            </w:pPr>
          </w:p>
        </w:tc>
        <w:tc>
          <w:tcPr>
            <w:tcW w:w="1295" w:type="dxa"/>
            <w:shd w:val="clear" w:color="000000" w:fill="FFFFFF"/>
          </w:tcPr>
          <w:p w14:paraId="324A7147" w14:textId="77777777" w:rsidR="00FC1221" w:rsidRDefault="00FC1221" w:rsidP="00813EFA">
            <w:pPr>
              <w:pStyle w:val="TableText"/>
              <w:rPr>
                <w:color w:val="000000"/>
              </w:rPr>
            </w:pPr>
          </w:p>
        </w:tc>
        <w:tc>
          <w:tcPr>
            <w:tcW w:w="1689" w:type="dxa"/>
            <w:shd w:val="clear" w:color="000000" w:fill="FFFFFF"/>
          </w:tcPr>
          <w:p w14:paraId="6CE883F6" w14:textId="77777777" w:rsidR="00FC1221" w:rsidRDefault="00FC1221" w:rsidP="00813EFA">
            <w:pPr>
              <w:pStyle w:val="TableText"/>
              <w:rPr>
                <w:color w:val="000000"/>
              </w:rPr>
            </w:pPr>
          </w:p>
        </w:tc>
      </w:tr>
    </w:tbl>
    <w:p w14:paraId="49262FE0" w14:textId="77777777" w:rsidR="00FC1221" w:rsidRDefault="00FC1221" w:rsidP="00FC1221">
      <w:pPr>
        <w:pStyle w:val="BodyText"/>
      </w:pPr>
    </w:p>
    <w:bookmarkEnd w:id="0"/>
    <w:p w14:paraId="59077E96" w14:textId="77777777" w:rsidR="00FC1221" w:rsidRPr="00F05FAF" w:rsidRDefault="00FC1221" w:rsidP="00FC1221">
      <w:pPr>
        <w:rPr>
          <w:rFonts w:cs="Arial"/>
        </w:rPr>
      </w:pPr>
    </w:p>
    <w:sectPr w:rsidR="00FC1221" w:rsidRPr="00F05FAF" w:rsidSect="005E7511">
      <w:footerReference w:type="even" r:id="rId17"/>
      <w:footerReference w:type="first" r:id="rId18"/>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E18CB" w14:textId="77777777" w:rsidR="00DD546F" w:rsidRDefault="00DD546F">
      <w:r>
        <w:separator/>
      </w:r>
    </w:p>
  </w:endnote>
  <w:endnote w:type="continuationSeparator" w:id="0">
    <w:p w14:paraId="3F81B8C9" w14:textId="77777777" w:rsidR="00DD546F" w:rsidRDefault="00DD546F">
      <w:r>
        <w:continuationSeparator/>
      </w:r>
    </w:p>
  </w:endnote>
  <w:endnote w:type="continuationNotice" w:id="1">
    <w:p w14:paraId="444599DA" w14:textId="77777777" w:rsidR="00DD546F" w:rsidRDefault="00DD5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Bold">
    <w:altName w:val="Times New Roman"/>
    <w:panose1 w:val="020B07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03502" w14:textId="77777777" w:rsidR="00EA6568" w:rsidRDefault="00EA65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A4E5283" w14:textId="77777777" w:rsidR="00EA6568" w:rsidRDefault="00EA65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AF71" w14:textId="77777777" w:rsidR="00EA6568" w:rsidRDefault="00EA6568">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2362E" w14:textId="77777777" w:rsidR="00DD546F" w:rsidRDefault="00DD546F">
      <w:r>
        <w:separator/>
      </w:r>
    </w:p>
  </w:footnote>
  <w:footnote w:type="continuationSeparator" w:id="0">
    <w:p w14:paraId="5807C7AC" w14:textId="77777777" w:rsidR="00DD546F" w:rsidRDefault="00DD546F">
      <w:r>
        <w:continuationSeparator/>
      </w:r>
    </w:p>
  </w:footnote>
  <w:footnote w:type="continuationNotice" w:id="1">
    <w:p w14:paraId="0999D8CF" w14:textId="77777777" w:rsidR="00DD546F" w:rsidRDefault="00DD546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EB6DE1"/>
    <w:multiLevelType w:val="hybridMultilevel"/>
    <w:tmpl w:val="6556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23FA6"/>
    <w:multiLevelType w:val="hybridMultilevel"/>
    <w:tmpl w:val="F5A0B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75957"/>
    <w:multiLevelType w:val="hybridMultilevel"/>
    <w:tmpl w:val="DB1433D8"/>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0B771045"/>
    <w:multiLevelType w:val="hybridMultilevel"/>
    <w:tmpl w:val="D76CDD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C41306"/>
    <w:multiLevelType w:val="hybridMultilevel"/>
    <w:tmpl w:val="E0E8E88A"/>
    <w:lvl w:ilvl="0" w:tplc="61A8C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23DAF"/>
    <w:multiLevelType w:val="hybridMultilevel"/>
    <w:tmpl w:val="6CC078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8">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lvlRestart w:val="1"/>
      <w:pStyle w:val="Heading3"/>
      <w:lvlText w:val="%1.%2.%3"/>
      <w:lvlJc w:val="left"/>
      <w:pPr>
        <w:tabs>
          <w:tab w:val="num" w:pos="1710"/>
        </w:tabs>
        <w:ind w:left="171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nsid w:val="272311E8"/>
    <w:multiLevelType w:val="hybridMultilevel"/>
    <w:tmpl w:val="538A649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BC51FB"/>
    <w:multiLevelType w:val="hybridMultilevel"/>
    <w:tmpl w:val="855C8812"/>
    <w:lvl w:ilvl="0" w:tplc="67C6913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34282C5B"/>
    <w:multiLevelType w:val="hybridMultilevel"/>
    <w:tmpl w:val="C0B4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B70DE4"/>
    <w:multiLevelType w:val="hybridMultilevel"/>
    <w:tmpl w:val="6272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C6825"/>
    <w:multiLevelType w:val="hybridMultilevel"/>
    <w:tmpl w:val="48380838"/>
    <w:lvl w:ilvl="0" w:tplc="BC5225A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855C7B56">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D47CA7"/>
    <w:multiLevelType w:val="hybridMultilevel"/>
    <w:tmpl w:val="D48452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D96C2F"/>
    <w:multiLevelType w:val="hybridMultilevel"/>
    <w:tmpl w:val="3710A8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9E651E0"/>
    <w:multiLevelType w:val="hybridMultilevel"/>
    <w:tmpl w:val="17EACB1E"/>
    <w:lvl w:ilvl="0" w:tplc="4CEEDD3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CF923A0"/>
    <w:multiLevelType w:val="hybridMultilevel"/>
    <w:tmpl w:val="E8E2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F61C40"/>
    <w:multiLevelType w:val="hybridMultilevel"/>
    <w:tmpl w:val="13B8F1A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8D10EB6"/>
    <w:multiLevelType w:val="hybridMultilevel"/>
    <w:tmpl w:val="509E45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nsid w:val="60AC64CA"/>
    <w:multiLevelType w:val="hybridMultilevel"/>
    <w:tmpl w:val="D2AA5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2107C"/>
    <w:multiLevelType w:val="hybridMultilevel"/>
    <w:tmpl w:val="95E61642"/>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8">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29">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0">
    <w:nsid w:val="6F3517C7"/>
    <w:multiLevelType w:val="hybridMultilevel"/>
    <w:tmpl w:val="D978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54FEC"/>
    <w:multiLevelType w:val="hybridMultilevel"/>
    <w:tmpl w:val="C4CC5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A60BE"/>
    <w:multiLevelType w:val="singleLevel"/>
    <w:tmpl w:val="A2C27820"/>
    <w:lvl w:ilvl="0">
      <w:start w:val="1"/>
      <w:numFmt w:val="none"/>
      <w:lvlText w:val="Note:"/>
      <w:legacy w:legacy="1" w:legacySpace="0" w:legacyIndent="720"/>
      <w:lvlJc w:val="left"/>
      <w:pPr>
        <w:ind w:left="720" w:hanging="720"/>
      </w:pPr>
      <w:rPr>
        <w:b/>
        <w:i w:val="0"/>
      </w:rPr>
    </w:lvl>
  </w:abstractNum>
  <w:num w:numId="1">
    <w:abstractNumId w:val="10"/>
  </w:num>
  <w:num w:numId="2">
    <w:abstractNumId w:val="23"/>
  </w:num>
  <w:num w:numId="3">
    <w:abstractNumId w:val="26"/>
  </w:num>
  <w:num w:numId="4">
    <w:abstractNumId w:val="13"/>
  </w:num>
  <w:num w:numId="5">
    <w:abstractNumId w:val="9"/>
  </w:num>
  <w:num w:numId="6">
    <w:abstractNumId w:val="27"/>
  </w:num>
  <w:num w:numId="7">
    <w:abstractNumId w:val="29"/>
  </w:num>
  <w:num w:numId="8">
    <w:abstractNumId w:val="32"/>
  </w:num>
  <w:num w:numId="9">
    <w:abstractNumId w:val="28"/>
  </w:num>
  <w:num w:numId="10">
    <w:abstractNumId w:val="1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5"/>
    </w:lvlOverride>
    <w:lvlOverride w:ilvl="1">
      <w:startOverride w:val="4"/>
    </w:lvlOverride>
    <w:lvlOverride w:ilvl="2">
      <w:startOverride w:val="1"/>
    </w:lvlOverride>
  </w:num>
  <w:num w:numId="12">
    <w:abstractNumId w:val="7"/>
  </w:num>
  <w:num w:numId="13">
    <w:abstractNumId w:val="8"/>
  </w:num>
  <w:num w:numId="14">
    <w:abstractNumId w:val="0"/>
  </w:num>
  <w:num w:numId="15">
    <w:abstractNumId w:val="14"/>
  </w:num>
  <w:num w:numId="16">
    <w:abstractNumId w:val="2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6"/>
  </w:num>
  <w:num w:numId="26">
    <w:abstractNumId w:val="5"/>
  </w:num>
  <w:num w:numId="27">
    <w:abstractNumId w:val="25"/>
  </w:num>
  <w:num w:numId="28">
    <w:abstractNumId w:val="12"/>
  </w:num>
  <w:num w:numId="29">
    <w:abstractNumId w:val="19"/>
  </w:num>
  <w:num w:numId="30">
    <w:abstractNumId w:val="24"/>
  </w:num>
  <w:num w:numId="31">
    <w:abstractNumId w:val="3"/>
  </w:num>
  <w:num w:numId="32">
    <w:abstractNumId w:val="1"/>
  </w:num>
  <w:num w:numId="33">
    <w:abstractNumId w:val="2"/>
  </w:num>
  <w:num w:numId="34">
    <w:abstractNumId w:val="11"/>
  </w:num>
  <w:num w:numId="35">
    <w:abstractNumId w:val="6"/>
  </w:num>
  <w:num w:numId="36">
    <w:abstractNumId w:val="21"/>
  </w:num>
  <w:num w:numId="37">
    <w:abstractNumId w:val="17"/>
  </w:num>
  <w:num w:numId="38">
    <w:abstractNumId w:val="4"/>
  </w:num>
  <w:num w:numId="39">
    <w:abstractNumId w:val="22"/>
  </w:num>
  <w:num w:numId="40">
    <w:abstractNumId w:val="18"/>
  </w:num>
  <w:num w:numId="41">
    <w:abstractNumId w:val="10"/>
  </w:num>
  <w:num w:numId="42">
    <w:abstractNumId w:val="10"/>
  </w:num>
  <w:num w:numId="43">
    <w:abstractNumId w:val="15"/>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623"/>
    <w:rsid w:val="000021D2"/>
    <w:rsid w:val="00010EFB"/>
    <w:rsid w:val="0001264C"/>
    <w:rsid w:val="00013450"/>
    <w:rsid w:val="00014420"/>
    <w:rsid w:val="00016E59"/>
    <w:rsid w:val="00021D41"/>
    <w:rsid w:val="000274F6"/>
    <w:rsid w:val="00034049"/>
    <w:rsid w:val="00041A86"/>
    <w:rsid w:val="00042D58"/>
    <w:rsid w:val="00050FBD"/>
    <w:rsid w:val="000527B0"/>
    <w:rsid w:val="000538DB"/>
    <w:rsid w:val="00055929"/>
    <w:rsid w:val="00057D2A"/>
    <w:rsid w:val="00057FFC"/>
    <w:rsid w:val="00061F08"/>
    <w:rsid w:val="000665D3"/>
    <w:rsid w:val="000770A8"/>
    <w:rsid w:val="00077D29"/>
    <w:rsid w:val="00083A50"/>
    <w:rsid w:val="00086487"/>
    <w:rsid w:val="000937CB"/>
    <w:rsid w:val="000942E0"/>
    <w:rsid w:val="00095B67"/>
    <w:rsid w:val="0009750B"/>
    <w:rsid w:val="000A0CA2"/>
    <w:rsid w:val="000A1647"/>
    <w:rsid w:val="000A1EEB"/>
    <w:rsid w:val="000A24F0"/>
    <w:rsid w:val="000A4403"/>
    <w:rsid w:val="000A50C3"/>
    <w:rsid w:val="000A60C5"/>
    <w:rsid w:val="000A6D5A"/>
    <w:rsid w:val="000A7A91"/>
    <w:rsid w:val="000B25C5"/>
    <w:rsid w:val="000B5190"/>
    <w:rsid w:val="000B532D"/>
    <w:rsid w:val="000B6784"/>
    <w:rsid w:val="000B7004"/>
    <w:rsid w:val="000C1052"/>
    <w:rsid w:val="000C2AF6"/>
    <w:rsid w:val="000C4584"/>
    <w:rsid w:val="000C50AD"/>
    <w:rsid w:val="000C64E6"/>
    <w:rsid w:val="000C6A31"/>
    <w:rsid w:val="000D558A"/>
    <w:rsid w:val="000E4199"/>
    <w:rsid w:val="000E6180"/>
    <w:rsid w:val="000F0E52"/>
    <w:rsid w:val="000F56BC"/>
    <w:rsid w:val="000F6E70"/>
    <w:rsid w:val="001031BF"/>
    <w:rsid w:val="0011200D"/>
    <w:rsid w:val="00121DDE"/>
    <w:rsid w:val="00126CC1"/>
    <w:rsid w:val="001304C3"/>
    <w:rsid w:val="0013489C"/>
    <w:rsid w:val="00137BA3"/>
    <w:rsid w:val="00144568"/>
    <w:rsid w:val="0015053D"/>
    <w:rsid w:val="001534FE"/>
    <w:rsid w:val="00153F81"/>
    <w:rsid w:val="00160224"/>
    <w:rsid w:val="0016037C"/>
    <w:rsid w:val="00163110"/>
    <w:rsid w:val="00173109"/>
    <w:rsid w:val="0017317D"/>
    <w:rsid w:val="00174B51"/>
    <w:rsid w:val="00176C15"/>
    <w:rsid w:val="0018362B"/>
    <w:rsid w:val="00184277"/>
    <w:rsid w:val="00184618"/>
    <w:rsid w:val="0018659D"/>
    <w:rsid w:val="00191BC0"/>
    <w:rsid w:val="00193088"/>
    <w:rsid w:val="001943C4"/>
    <w:rsid w:val="0019715E"/>
    <w:rsid w:val="001972D1"/>
    <w:rsid w:val="001A0447"/>
    <w:rsid w:val="001A5273"/>
    <w:rsid w:val="001B13EA"/>
    <w:rsid w:val="001B3718"/>
    <w:rsid w:val="001B784B"/>
    <w:rsid w:val="001C074F"/>
    <w:rsid w:val="001C16A2"/>
    <w:rsid w:val="001C27C6"/>
    <w:rsid w:val="001C44B7"/>
    <w:rsid w:val="001D2C4B"/>
    <w:rsid w:val="001E0C87"/>
    <w:rsid w:val="001E382E"/>
    <w:rsid w:val="001E3F83"/>
    <w:rsid w:val="001F049D"/>
    <w:rsid w:val="001F32C3"/>
    <w:rsid w:val="00212229"/>
    <w:rsid w:val="002159B3"/>
    <w:rsid w:val="00216A0D"/>
    <w:rsid w:val="002226F9"/>
    <w:rsid w:val="00232531"/>
    <w:rsid w:val="00234837"/>
    <w:rsid w:val="00235233"/>
    <w:rsid w:val="00236856"/>
    <w:rsid w:val="00237585"/>
    <w:rsid w:val="0024040C"/>
    <w:rsid w:val="00241D5A"/>
    <w:rsid w:val="00244B5D"/>
    <w:rsid w:val="0024726E"/>
    <w:rsid w:val="002534EF"/>
    <w:rsid w:val="002578A5"/>
    <w:rsid w:val="002611B7"/>
    <w:rsid w:val="00261A0C"/>
    <w:rsid w:val="00261D18"/>
    <w:rsid w:val="0027178A"/>
    <w:rsid w:val="00272CE1"/>
    <w:rsid w:val="00274855"/>
    <w:rsid w:val="00276FEC"/>
    <w:rsid w:val="00283148"/>
    <w:rsid w:val="00295F42"/>
    <w:rsid w:val="00297A06"/>
    <w:rsid w:val="00297EA2"/>
    <w:rsid w:val="002A0E43"/>
    <w:rsid w:val="002A35F1"/>
    <w:rsid w:val="002A5EAF"/>
    <w:rsid w:val="002A5FC1"/>
    <w:rsid w:val="002A7139"/>
    <w:rsid w:val="002B38E8"/>
    <w:rsid w:val="002B3AAD"/>
    <w:rsid w:val="002B79B3"/>
    <w:rsid w:val="002C619D"/>
    <w:rsid w:val="002C7460"/>
    <w:rsid w:val="002D0877"/>
    <w:rsid w:val="002D4637"/>
    <w:rsid w:val="002D5723"/>
    <w:rsid w:val="002E39DB"/>
    <w:rsid w:val="002E7471"/>
    <w:rsid w:val="002F2AA9"/>
    <w:rsid w:val="00301691"/>
    <w:rsid w:val="00303FE8"/>
    <w:rsid w:val="003128AB"/>
    <w:rsid w:val="0031360D"/>
    <w:rsid w:val="00322CF2"/>
    <w:rsid w:val="00330DCF"/>
    <w:rsid w:val="00332248"/>
    <w:rsid w:val="003364EC"/>
    <w:rsid w:val="00337948"/>
    <w:rsid w:val="00342CA9"/>
    <w:rsid w:val="00343831"/>
    <w:rsid w:val="00345CE0"/>
    <w:rsid w:val="0034646A"/>
    <w:rsid w:val="00352ADE"/>
    <w:rsid w:val="00357E01"/>
    <w:rsid w:val="003629B5"/>
    <w:rsid w:val="0036619F"/>
    <w:rsid w:val="00385A33"/>
    <w:rsid w:val="00387F6B"/>
    <w:rsid w:val="00387FD0"/>
    <w:rsid w:val="00393647"/>
    <w:rsid w:val="00393E25"/>
    <w:rsid w:val="00394E08"/>
    <w:rsid w:val="003964AD"/>
    <w:rsid w:val="00396C36"/>
    <w:rsid w:val="003A21D7"/>
    <w:rsid w:val="003A3D8B"/>
    <w:rsid w:val="003A4925"/>
    <w:rsid w:val="003A5C23"/>
    <w:rsid w:val="003A7C04"/>
    <w:rsid w:val="003C0A9B"/>
    <w:rsid w:val="003C1C51"/>
    <w:rsid w:val="003C5CE3"/>
    <w:rsid w:val="003C6EC9"/>
    <w:rsid w:val="003D2F83"/>
    <w:rsid w:val="003F476C"/>
    <w:rsid w:val="003F4CD6"/>
    <w:rsid w:val="0040151F"/>
    <w:rsid w:val="00402B3C"/>
    <w:rsid w:val="00403299"/>
    <w:rsid w:val="00404E80"/>
    <w:rsid w:val="00410FCE"/>
    <w:rsid w:val="00415497"/>
    <w:rsid w:val="0041615B"/>
    <w:rsid w:val="004249A7"/>
    <w:rsid w:val="00430BFE"/>
    <w:rsid w:val="00436E09"/>
    <w:rsid w:val="00441388"/>
    <w:rsid w:val="00441AB7"/>
    <w:rsid w:val="00442670"/>
    <w:rsid w:val="00445C1A"/>
    <w:rsid w:val="00461AE6"/>
    <w:rsid w:val="00463F52"/>
    <w:rsid w:val="004703B0"/>
    <w:rsid w:val="004714ED"/>
    <w:rsid w:val="00473920"/>
    <w:rsid w:val="00474DAC"/>
    <w:rsid w:val="00475663"/>
    <w:rsid w:val="0048528D"/>
    <w:rsid w:val="00486AA3"/>
    <w:rsid w:val="004902FF"/>
    <w:rsid w:val="00490840"/>
    <w:rsid w:val="0049133D"/>
    <w:rsid w:val="0049295B"/>
    <w:rsid w:val="0049641F"/>
    <w:rsid w:val="004A3A76"/>
    <w:rsid w:val="004A4888"/>
    <w:rsid w:val="004A4968"/>
    <w:rsid w:val="004B2B83"/>
    <w:rsid w:val="004B660B"/>
    <w:rsid w:val="004C12FD"/>
    <w:rsid w:val="004C47D9"/>
    <w:rsid w:val="004C5C29"/>
    <w:rsid w:val="004C5CF5"/>
    <w:rsid w:val="004C66B1"/>
    <w:rsid w:val="004D1356"/>
    <w:rsid w:val="004D153F"/>
    <w:rsid w:val="004D30C1"/>
    <w:rsid w:val="004D3209"/>
    <w:rsid w:val="004D382C"/>
    <w:rsid w:val="004D3B2C"/>
    <w:rsid w:val="004D49B9"/>
    <w:rsid w:val="004D5CCB"/>
    <w:rsid w:val="004D7E4E"/>
    <w:rsid w:val="004E0B51"/>
    <w:rsid w:val="004E29E0"/>
    <w:rsid w:val="004E5022"/>
    <w:rsid w:val="004E640B"/>
    <w:rsid w:val="004F5B87"/>
    <w:rsid w:val="004F695F"/>
    <w:rsid w:val="004F7F31"/>
    <w:rsid w:val="005038E1"/>
    <w:rsid w:val="00505445"/>
    <w:rsid w:val="00510EF9"/>
    <w:rsid w:val="0051187C"/>
    <w:rsid w:val="005164BD"/>
    <w:rsid w:val="00516962"/>
    <w:rsid w:val="005233BB"/>
    <w:rsid w:val="005239FE"/>
    <w:rsid w:val="005303B1"/>
    <w:rsid w:val="0054118E"/>
    <w:rsid w:val="005415B7"/>
    <w:rsid w:val="00561530"/>
    <w:rsid w:val="00562F97"/>
    <w:rsid w:val="005659D2"/>
    <w:rsid w:val="00566E14"/>
    <w:rsid w:val="00572533"/>
    <w:rsid w:val="005733CA"/>
    <w:rsid w:val="00574861"/>
    <w:rsid w:val="005760F9"/>
    <w:rsid w:val="0058326A"/>
    <w:rsid w:val="00591326"/>
    <w:rsid w:val="0059328F"/>
    <w:rsid w:val="00595746"/>
    <w:rsid w:val="005A15A1"/>
    <w:rsid w:val="005A1D31"/>
    <w:rsid w:val="005A3D2D"/>
    <w:rsid w:val="005B0ECA"/>
    <w:rsid w:val="005B1ABB"/>
    <w:rsid w:val="005B1E17"/>
    <w:rsid w:val="005B3650"/>
    <w:rsid w:val="005C2FCC"/>
    <w:rsid w:val="005C536B"/>
    <w:rsid w:val="005C6148"/>
    <w:rsid w:val="005D031D"/>
    <w:rsid w:val="005D2200"/>
    <w:rsid w:val="005D4F71"/>
    <w:rsid w:val="005E09CB"/>
    <w:rsid w:val="005E106A"/>
    <w:rsid w:val="005E4D9C"/>
    <w:rsid w:val="005E570B"/>
    <w:rsid w:val="005E5D29"/>
    <w:rsid w:val="005E7511"/>
    <w:rsid w:val="005F198E"/>
    <w:rsid w:val="005F21E6"/>
    <w:rsid w:val="005F249F"/>
    <w:rsid w:val="005F3C53"/>
    <w:rsid w:val="005F4001"/>
    <w:rsid w:val="005F59F3"/>
    <w:rsid w:val="005F6885"/>
    <w:rsid w:val="005F79AC"/>
    <w:rsid w:val="00601D0B"/>
    <w:rsid w:val="006133FE"/>
    <w:rsid w:val="00615D0E"/>
    <w:rsid w:val="0061705B"/>
    <w:rsid w:val="006178E8"/>
    <w:rsid w:val="00620E11"/>
    <w:rsid w:val="00622239"/>
    <w:rsid w:val="0062256D"/>
    <w:rsid w:val="0063284E"/>
    <w:rsid w:val="00640812"/>
    <w:rsid w:val="006444B3"/>
    <w:rsid w:val="00645838"/>
    <w:rsid w:val="00647C94"/>
    <w:rsid w:val="0065296B"/>
    <w:rsid w:val="006540F8"/>
    <w:rsid w:val="00657B64"/>
    <w:rsid w:val="006620F4"/>
    <w:rsid w:val="00665EB1"/>
    <w:rsid w:val="0066736C"/>
    <w:rsid w:val="00681191"/>
    <w:rsid w:val="0068386A"/>
    <w:rsid w:val="00694103"/>
    <w:rsid w:val="0069610F"/>
    <w:rsid w:val="00696B29"/>
    <w:rsid w:val="0069755F"/>
    <w:rsid w:val="006A1040"/>
    <w:rsid w:val="006A148C"/>
    <w:rsid w:val="006A426A"/>
    <w:rsid w:val="006A4401"/>
    <w:rsid w:val="006A4663"/>
    <w:rsid w:val="006B2671"/>
    <w:rsid w:val="006B2B20"/>
    <w:rsid w:val="006B2BBB"/>
    <w:rsid w:val="006B2E9F"/>
    <w:rsid w:val="006B327F"/>
    <w:rsid w:val="006C16BC"/>
    <w:rsid w:val="006C358D"/>
    <w:rsid w:val="006C4D9D"/>
    <w:rsid w:val="006C6D6C"/>
    <w:rsid w:val="006D3114"/>
    <w:rsid w:val="006D3FD9"/>
    <w:rsid w:val="006D6CD0"/>
    <w:rsid w:val="006E00C6"/>
    <w:rsid w:val="006E1D18"/>
    <w:rsid w:val="006E2333"/>
    <w:rsid w:val="006E2668"/>
    <w:rsid w:val="006E2E9A"/>
    <w:rsid w:val="006F0F1C"/>
    <w:rsid w:val="006F1EC8"/>
    <w:rsid w:val="006F21D2"/>
    <w:rsid w:val="00701422"/>
    <w:rsid w:val="007018A8"/>
    <w:rsid w:val="00706AB8"/>
    <w:rsid w:val="00712CE2"/>
    <w:rsid w:val="00714D8D"/>
    <w:rsid w:val="00716563"/>
    <w:rsid w:val="00716F01"/>
    <w:rsid w:val="007217F0"/>
    <w:rsid w:val="00723CDA"/>
    <w:rsid w:val="00735C37"/>
    <w:rsid w:val="007370B1"/>
    <w:rsid w:val="00737FA7"/>
    <w:rsid w:val="00750F49"/>
    <w:rsid w:val="007559DF"/>
    <w:rsid w:val="00760C8C"/>
    <w:rsid w:val="00764CBB"/>
    <w:rsid w:val="00765FD7"/>
    <w:rsid w:val="007722AE"/>
    <w:rsid w:val="007771D3"/>
    <w:rsid w:val="00781DCD"/>
    <w:rsid w:val="00783807"/>
    <w:rsid w:val="00784AA9"/>
    <w:rsid w:val="00785C78"/>
    <w:rsid w:val="00797E22"/>
    <w:rsid w:val="007B6BAA"/>
    <w:rsid w:val="007C2977"/>
    <w:rsid w:val="007C61BF"/>
    <w:rsid w:val="007D1512"/>
    <w:rsid w:val="007D46BC"/>
    <w:rsid w:val="007E271E"/>
    <w:rsid w:val="007E48F7"/>
    <w:rsid w:val="007F3211"/>
    <w:rsid w:val="007F41DF"/>
    <w:rsid w:val="008026FC"/>
    <w:rsid w:val="0080462B"/>
    <w:rsid w:val="00804C01"/>
    <w:rsid w:val="00810F0C"/>
    <w:rsid w:val="00813EFA"/>
    <w:rsid w:val="0081693D"/>
    <w:rsid w:val="00817FF9"/>
    <w:rsid w:val="00821446"/>
    <w:rsid w:val="00831FB7"/>
    <w:rsid w:val="00833ECA"/>
    <w:rsid w:val="008349D3"/>
    <w:rsid w:val="00840B56"/>
    <w:rsid w:val="00851842"/>
    <w:rsid w:val="008541FA"/>
    <w:rsid w:val="00854C9E"/>
    <w:rsid w:val="00860077"/>
    <w:rsid w:val="00865DB5"/>
    <w:rsid w:val="0087018D"/>
    <w:rsid w:val="008754EA"/>
    <w:rsid w:val="008817AE"/>
    <w:rsid w:val="00886796"/>
    <w:rsid w:val="00886E9C"/>
    <w:rsid w:val="00892409"/>
    <w:rsid w:val="008B505E"/>
    <w:rsid w:val="008B7402"/>
    <w:rsid w:val="008C7005"/>
    <w:rsid w:val="008D3D29"/>
    <w:rsid w:val="008D6A18"/>
    <w:rsid w:val="008D78D1"/>
    <w:rsid w:val="008E52E7"/>
    <w:rsid w:val="008E61A7"/>
    <w:rsid w:val="008E7564"/>
    <w:rsid w:val="00900721"/>
    <w:rsid w:val="009025C4"/>
    <w:rsid w:val="00906F62"/>
    <w:rsid w:val="0091393B"/>
    <w:rsid w:val="009158AD"/>
    <w:rsid w:val="00917862"/>
    <w:rsid w:val="00922E76"/>
    <w:rsid w:val="0092323F"/>
    <w:rsid w:val="00924CE0"/>
    <w:rsid w:val="00930F77"/>
    <w:rsid w:val="0093120D"/>
    <w:rsid w:val="009313C8"/>
    <w:rsid w:val="00931531"/>
    <w:rsid w:val="0093177D"/>
    <w:rsid w:val="009357EE"/>
    <w:rsid w:val="00957FA7"/>
    <w:rsid w:val="00960927"/>
    <w:rsid w:val="009655F1"/>
    <w:rsid w:val="0097035D"/>
    <w:rsid w:val="009705DE"/>
    <w:rsid w:val="00971F5E"/>
    <w:rsid w:val="00972EB8"/>
    <w:rsid w:val="0097402A"/>
    <w:rsid w:val="0097478D"/>
    <w:rsid w:val="0097651F"/>
    <w:rsid w:val="00980A45"/>
    <w:rsid w:val="00981D6A"/>
    <w:rsid w:val="00984269"/>
    <w:rsid w:val="00985E0B"/>
    <w:rsid w:val="00993853"/>
    <w:rsid w:val="009B6899"/>
    <w:rsid w:val="009B6906"/>
    <w:rsid w:val="009C22D7"/>
    <w:rsid w:val="009C2AE3"/>
    <w:rsid w:val="009C4492"/>
    <w:rsid w:val="009D1228"/>
    <w:rsid w:val="009D5D6B"/>
    <w:rsid w:val="009F2D0F"/>
    <w:rsid w:val="009F5F45"/>
    <w:rsid w:val="009F6D2C"/>
    <w:rsid w:val="00A01651"/>
    <w:rsid w:val="00A07371"/>
    <w:rsid w:val="00A16BDC"/>
    <w:rsid w:val="00A17700"/>
    <w:rsid w:val="00A22946"/>
    <w:rsid w:val="00A24BB9"/>
    <w:rsid w:val="00A37DC0"/>
    <w:rsid w:val="00A423BC"/>
    <w:rsid w:val="00A42624"/>
    <w:rsid w:val="00A51505"/>
    <w:rsid w:val="00A51A46"/>
    <w:rsid w:val="00A54EAB"/>
    <w:rsid w:val="00A553EF"/>
    <w:rsid w:val="00A62256"/>
    <w:rsid w:val="00A63E26"/>
    <w:rsid w:val="00A70323"/>
    <w:rsid w:val="00A73E75"/>
    <w:rsid w:val="00A75A0F"/>
    <w:rsid w:val="00A84340"/>
    <w:rsid w:val="00A915F0"/>
    <w:rsid w:val="00A939C7"/>
    <w:rsid w:val="00AA1D99"/>
    <w:rsid w:val="00AA2467"/>
    <w:rsid w:val="00AA3216"/>
    <w:rsid w:val="00AA7B07"/>
    <w:rsid w:val="00AB1A42"/>
    <w:rsid w:val="00AB27D9"/>
    <w:rsid w:val="00AC4657"/>
    <w:rsid w:val="00AD3871"/>
    <w:rsid w:val="00AD567C"/>
    <w:rsid w:val="00AE0D4F"/>
    <w:rsid w:val="00AE62DB"/>
    <w:rsid w:val="00AF754E"/>
    <w:rsid w:val="00B03E92"/>
    <w:rsid w:val="00B05283"/>
    <w:rsid w:val="00B07029"/>
    <w:rsid w:val="00B10D4B"/>
    <w:rsid w:val="00B11B8F"/>
    <w:rsid w:val="00B12424"/>
    <w:rsid w:val="00B1332F"/>
    <w:rsid w:val="00B145B1"/>
    <w:rsid w:val="00B154DA"/>
    <w:rsid w:val="00B15F95"/>
    <w:rsid w:val="00B1692E"/>
    <w:rsid w:val="00B239E2"/>
    <w:rsid w:val="00B33F7C"/>
    <w:rsid w:val="00B35078"/>
    <w:rsid w:val="00B426B4"/>
    <w:rsid w:val="00B60C57"/>
    <w:rsid w:val="00B66490"/>
    <w:rsid w:val="00B675EE"/>
    <w:rsid w:val="00B77B3F"/>
    <w:rsid w:val="00B8565C"/>
    <w:rsid w:val="00BA5ABF"/>
    <w:rsid w:val="00BA69E8"/>
    <w:rsid w:val="00BA74B8"/>
    <w:rsid w:val="00BA7B08"/>
    <w:rsid w:val="00BB0517"/>
    <w:rsid w:val="00BB4D7B"/>
    <w:rsid w:val="00BB66D3"/>
    <w:rsid w:val="00BC1C5B"/>
    <w:rsid w:val="00BC6132"/>
    <w:rsid w:val="00BC734C"/>
    <w:rsid w:val="00BD05D4"/>
    <w:rsid w:val="00BD1911"/>
    <w:rsid w:val="00BD400A"/>
    <w:rsid w:val="00BE21C6"/>
    <w:rsid w:val="00BF508C"/>
    <w:rsid w:val="00BF6F67"/>
    <w:rsid w:val="00C02327"/>
    <w:rsid w:val="00C05A95"/>
    <w:rsid w:val="00C1067D"/>
    <w:rsid w:val="00C15C0F"/>
    <w:rsid w:val="00C17368"/>
    <w:rsid w:val="00C233B1"/>
    <w:rsid w:val="00C243BF"/>
    <w:rsid w:val="00C27F1B"/>
    <w:rsid w:val="00C33AF9"/>
    <w:rsid w:val="00C4642D"/>
    <w:rsid w:val="00C5117C"/>
    <w:rsid w:val="00C57B27"/>
    <w:rsid w:val="00C6040A"/>
    <w:rsid w:val="00C61732"/>
    <w:rsid w:val="00C62E7F"/>
    <w:rsid w:val="00C672B7"/>
    <w:rsid w:val="00C74688"/>
    <w:rsid w:val="00C74CDA"/>
    <w:rsid w:val="00C80844"/>
    <w:rsid w:val="00C85228"/>
    <w:rsid w:val="00C877DF"/>
    <w:rsid w:val="00CA697A"/>
    <w:rsid w:val="00CB2759"/>
    <w:rsid w:val="00CB4DF8"/>
    <w:rsid w:val="00CB5720"/>
    <w:rsid w:val="00CB641E"/>
    <w:rsid w:val="00CB6FBD"/>
    <w:rsid w:val="00CB7292"/>
    <w:rsid w:val="00CC005E"/>
    <w:rsid w:val="00CC0E94"/>
    <w:rsid w:val="00CC2ED5"/>
    <w:rsid w:val="00CC32E9"/>
    <w:rsid w:val="00CC47B9"/>
    <w:rsid w:val="00CC7288"/>
    <w:rsid w:val="00CD0044"/>
    <w:rsid w:val="00CD0A9C"/>
    <w:rsid w:val="00CD2AAF"/>
    <w:rsid w:val="00CD497B"/>
    <w:rsid w:val="00CD4C9F"/>
    <w:rsid w:val="00CE0D93"/>
    <w:rsid w:val="00CE2ACD"/>
    <w:rsid w:val="00CE5172"/>
    <w:rsid w:val="00CE6349"/>
    <w:rsid w:val="00CE73D3"/>
    <w:rsid w:val="00CF460F"/>
    <w:rsid w:val="00CF52BF"/>
    <w:rsid w:val="00D03641"/>
    <w:rsid w:val="00D06D50"/>
    <w:rsid w:val="00D13DF7"/>
    <w:rsid w:val="00D20234"/>
    <w:rsid w:val="00D25236"/>
    <w:rsid w:val="00D32E32"/>
    <w:rsid w:val="00D4094F"/>
    <w:rsid w:val="00D446AC"/>
    <w:rsid w:val="00D47722"/>
    <w:rsid w:val="00D50B93"/>
    <w:rsid w:val="00D51958"/>
    <w:rsid w:val="00D56224"/>
    <w:rsid w:val="00D63CFA"/>
    <w:rsid w:val="00D64E43"/>
    <w:rsid w:val="00D65E7B"/>
    <w:rsid w:val="00D6624D"/>
    <w:rsid w:val="00D67404"/>
    <w:rsid w:val="00D67A3F"/>
    <w:rsid w:val="00D67B4A"/>
    <w:rsid w:val="00D712C5"/>
    <w:rsid w:val="00D7285F"/>
    <w:rsid w:val="00D7493E"/>
    <w:rsid w:val="00D7696E"/>
    <w:rsid w:val="00D8006C"/>
    <w:rsid w:val="00D8018D"/>
    <w:rsid w:val="00D80BD4"/>
    <w:rsid w:val="00D85316"/>
    <w:rsid w:val="00D8728B"/>
    <w:rsid w:val="00D90026"/>
    <w:rsid w:val="00D9188D"/>
    <w:rsid w:val="00D96DD1"/>
    <w:rsid w:val="00D97783"/>
    <w:rsid w:val="00DA1667"/>
    <w:rsid w:val="00DA1E9A"/>
    <w:rsid w:val="00DA1F0E"/>
    <w:rsid w:val="00DB4C36"/>
    <w:rsid w:val="00DC2A45"/>
    <w:rsid w:val="00DC2FC0"/>
    <w:rsid w:val="00DC70BD"/>
    <w:rsid w:val="00DC756B"/>
    <w:rsid w:val="00DD2E97"/>
    <w:rsid w:val="00DD3FFD"/>
    <w:rsid w:val="00DD41E1"/>
    <w:rsid w:val="00DD4D8A"/>
    <w:rsid w:val="00DD546F"/>
    <w:rsid w:val="00DD6FDE"/>
    <w:rsid w:val="00DE0210"/>
    <w:rsid w:val="00DE08BB"/>
    <w:rsid w:val="00DE1AC7"/>
    <w:rsid w:val="00DE2316"/>
    <w:rsid w:val="00DE727E"/>
    <w:rsid w:val="00DE776C"/>
    <w:rsid w:val="00DF3DA6"/>
    <w:rsid w:val="00DF6239"/>
    <w:rsid w:val="00E02ACE"/>
    <w:rsid w:val="00E06090"/>
    <w:rsid w:val="00E0628B"/>
    <w:rsid w:val="00E126C8"/>
    <w:rsid w:val="00E15B8E"/>
    <w:rsid w:val="00E21B03"/>
    <w:rsid w:val="00E225A5"/>
    <w:rsid w:val="00E22E1E"/>
    <w:rsid w:val="00E265F0"/>
    <w:rsid w:val="00E26A82"/>
    <w:rsid w:val="00E27C69"/>
    <w:rsid w:val="00E37DF7"/>
    <w:rsid w:val="00E42661"/>
    <w:rsid w:val="00E4277E"/>
    <w:rsid w:val="00E44C70"/>
    <w:rsid w:val="00E465C6"/>
    <w:rsid w:val="00E56944"/>
    <w:rsid w:val="00E627D3"/>
    <w:rsid w:val="00E648E7"/>
    <w:rsid w:val="00E74720"/>
    <w:rsid w:val="00E747F7"/>
    <w:rsid w:val="00E74E0A"/>
    <w:rsid w:val="00E7593F"/>
    <w:rsid w:val="00E76037"/>
    <w:rsid w:val="00E804AC"/>
    <w:rsid w:val="00E83E79"/>
    <w:rsid w:val="00E847A5"/>
    <w:rsid w:val="00E92175"/>
    <w:rsid w:val="00E923C6"/>
    <w:rsid w:val="00E92DEF"/>
    <w:rsid w:val="00EA39BA"/>
    <w:rsid w:val="00EA6568"/>
    <w:rsid w:val="00EB0015"/>
    <w:rsid w:val="00EB267B"/>
    <w:rsid w:val="00EB2988"/>
    <w:rsid w:val="00EB4CB9"/>
    <w:rsid w:val="00EB5E9B"/>
    <w:rsid w:val="00EC0376"/>
    <w:rsid w:val="00EC3C19"/>
    <w:rsid w:val="00EC7453"/>
    <w:rsid w:val="00ED0495"/>
    <w:rsid w:val="00ED3E2F"/>
    <w:rsid w:val="00ED69E0"/>
    <w:rsid w:val="00ED7582"/>
    <w:rsid w:val="00EE1BAE"/>
    <w:rsid w:val="00EE6E41"/>
    <w:rsid w:val="00EE7F01"/>
    <w:rsid w:val="00EF4A48"/>
    <w:rsid w:val="00EF5392"/>
    <w:rsid w:val="00EF7E5A"/>
    <w:rsid w:val="00F00C57"/>
    <w:rsid w:val="00F03560"/>
    <w:rsid w:val="00F05577"/>
    <w:rsid w:val="00F06C11"/>
    <w:rsid w:val="00F109C7"/>
    <w:rsid w:val="00F15BD9"/>
    <w:rsid w:val="00F225A0"/>
    <w:rsid w:val="00F25022"/>
    <w:rsid w:val="00F344AE"/>
    <w:rsid w:val="00F358C8"/>
    <w:rsid w:val="00F44347"/>
    <w:rsid w:val="00F55A38"/>
    <w:rsid w:val="00F709AE"/>
    <w:rsid w:val="00F7469F"/>
    <w:rsid w:val="00F77065"/>
    <w:rsid w:val="00F77304"/>
    <w:rsid w:val="00F80AC8"/>
    <w:rsid w:val="00F83AC2"/>
    <w:rsid w:val="00F85E39"/>
    <w:rsid w:val="00FA2BF3"/>
    <w:rsid w:val="00FB4455"/>
    <w:rsid w:val="00FB55BF"/>
    <w:rsid w:val="00FB762A"/>
    <w:rsid w:val="00FC1221"/>
    <w:rsid w:val="00FC3C9D"/>
    <w:rsid w:val="00FC5F29"/>
    <w:rsid w:val="00FD04CB"/>
    <w:rsid w:val="00FD08CA"/>
    <w:rsid w:val="00FD2DA4"/>
    <w:rsid w:val="00FD4FF6"/>
    <w:rsid w:val="00FD5879"/>
    <w:rsid w:val="00FF0462"/>
    <w:rsid w:val="00FF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6811">
      <w:bodyDiv w:val="1"/>
      <w:marLeft w:val="0"/>
      <w:marRight w:val="0"/>
      <w:marTop w:val="0"/>
      <w:marBottom w:val="0"/>
      <w:divBdr>
        <w:top w:val="none" w:sz="0" w:space="0" w:color="auto"/>
        <w:left w:val="none" w:sz="0" w:space="0" w:color="auto"/>
        <w:bottom w:val="none" w:sz="0" w:space="0" w:color="auto"/>
        <w:right w:val="none" w:sz="0" w:space="0" w:color="auto"/>
      </w:divBdr>
    </w:div>
    <w:div w:id="395007496">
      <w:bodyDiv w:val="1"/>
      <w:marLeft w:val="0"/>
      <w:marRight w:val="0"/>
      <w:marTop w:val="0"/>
      <w:marBottom w:val="0"/>
      <w:divBdr>
        <w:top w:val="none" w:sz="0" w:space="0" w:color="auto"/>
        <w:left w:val="none" w:sz="0" w:space="0" w:color="auto"/>
        <w:bottom w:val="none" w:sz="0" w:space="0" w:color="auto"/>
        <w:right w:val="none" w:sz="0" w:space="0" w:color="auto"/>
      </w:divBdr>
    </w:div>
    <w:div w:id="440876518">
      <w:bodyDiv w:val="1"/>
      <w:marLeft w:val="0"/>
      <w:marRight w:val="0"/>
      <w:marTop w:val="0"/>
      <w:marBottom w:val="0"/>
      <w:divBdr>
        <w:top w:val="none" w:sz="0" w:space="0" w:color="auto"/>
        <w:left w:val="none" w:sz="0" w:space="0" w:color="auto"/>
        <w:bottom w:val="none" w:sz="0" w:space="0" w:color="auto"/>
        <w:right w:val="none" w:sz="0" w:space="0" w:color="auto"/>
      </w:divBdr>
    </w:div>
    <w:div w:id="640960620">
      <w:bodyDiv w:val="1"/>
      <w:marLeft w:val="0"/>
      <w:marRight w:val="0"/>
      <w:marTop w:val="0"/>
      <w:marBottom w:val="0"/>
      <w:divBdr>
        <w:top w:val="none" w:sz="0" w:space="0" w:color="auto"/>
        <w:left w:val="none" w:sz="0" w:space="0" w:color="auto"/>
        <w:bottom w:val="none" w:sz="0" w:space="0" w:color="auto"/>
        <w:right w:val="none" w:sz="0" w:space="0" w:color="auto"/>
      </w:divBdr>
    </w:div>
    <w:div w:id="712849544">
      <w:bodyDiv w:val="1"/>
      <w:marLeft w:val="0"/>
      <w:marRight w:val="0"/>
      <w:marTop w:val="0"/>
      <w:marBottom w:val="0"/>
      <w:divBdr>
        <w:top w:val="none" w:sz="0" w:space="0" w:color="auto"/>
        <w:left w:val="none" w:sz="0" w:space="0" w:color="auto"/>
        <w:bottom w:val="none" w:sz="0" w:space="0" w:color="auto"/>
        <w:right w:val="none" w:sz="0" w:space="0" w:color="auto"/>
      </w:divBdr>
    </w:div>
    <w:div w:id="742677269">
      <w:bodyDiv w:val="1"/>
      <w:marLeft w:val="0"/>
      <w:marRight w:val="0"/>
      <w:marTop w:val="0"/>
      <w:marBottom w:val="0"/>
      <w:divBdr>
        <w:top w:val="none" w:sz="0" w:space="0" w:color="auto"/>
        <w:left w:val="none" w:sz="0" w:space="0" w:color="auto"/>
        <w:bottom w:val="none" w:sz="0" w:space="0" w:color="auto"/>
        <w:right w:val="none" w:sz="0" w:space="0" w:color="auto"/>
      </w:divBdr>
    </w:div>
    <w:div w:id="858196644">
      <w:bodyDiv w:val="1"/>
      <w:marLeft w:val="0"/>
      <w:marRight w:val="0"/>
      <w:marTop w:val="0"/>
      <w:marBottom w:val="0"/>
      <w:divBdr>
        <w:top w:val="none" w:sz="0" w:space="0" w:color="auto"/>
        <w:left w:val="none" w:sz="0" w:space="0" w:color="auto"/>
        <w:bottom w:val="none" w:sz="0" w:space="0" w:color="auto"/>
        <w:right w:val="none" w:sz="0" w:space="0" w:color="auto"/>
      </w:divBdr>
    </w:div>
    <w:div w:id="1888564866">
      <w:bodyDiv w:val="1"/>
      <w:marLeft w:val="0"/>
      <w:marRight w:val="0"/>
      <w:marTop w:val="0"/>
      <w:marBottom w:val="0"/>
      <w:divBdr>
        <w:top w:val="none" w:sz="0" w:space="0" w:color="auto"/>
        <w:left w:val="none" w:sz="0" w:space="0" w:color="auto"/>
        <w:bottom w:val="none" w:sz="0" w:space="0" w:color="auto"/>
        <w:right w:val="none" w:sz="0" w:space="0" w:color="auto"/>
      </w:divBdr>
    </w:div>
    <w:div w:id="20420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DE786-1675-4454-899B-2DB37AF7B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17EECC-1655-4A40-90B1-740CECBC18B1}">
  <ds:schemaRefs>
    <ds:schemaRef ds:uri="http://schemas.microsoft.com/sharepoint/v3/contenttype/forms"/>
  </ds:schemaRefs>
</ds:datastoreItem>
</file>

<file path=customXml/itemProps3.xml><?xml version="1.0" encoding="utf-8"?>
<ds:datastoreItem xmlns:ds="http://schemas.openxmlformats.org/officeDocument/2006/customXml" ds:itemID="{79BF4AA1-7349-49EE-A6E4-D69ED4FED5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FE6BBF-C8B1-48D7-9985-9A0AA394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Jaligama, Venkat       B6LPA</cp:lastModifiedBy>
  <cp:revision>61</cp:revision>
  <dcterms:created xsi:type="dcterms:W3CDTF">2016-07-04T08:05:00Z</dcterms:created>
  <dcterms:modified xsi:type="dcterms:W3CDTF">2016-09-16T11:29:00Z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