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959D5" w14:textId="77777777" w:rsidR="00A37DC0" w:rsidRDefault="00173109" w:rsidP="00A37DC0">
      <w:pPr>
        <w:pStyle w:val="TitleBar"/>
      </w:pPr>
      <w:bookmarkStart w:id="0" w:name="_Toc447612468"/>
      <w:r>
        <w:tab/>
      </w:r>
      <w:r w:rsidR="00CC2ED5">
        <w:tab/>
      </w:r>
      <w:r w:rsidR="00CC2ED5">
        <w:tab/>
      </w:r>
    </w:p>
    <w:p w14:paraId="66A822E8" w14:textId="77777777" w:rsidR="00A37DC0" w:rsidRDefault="00A37DC0" w:rsidP="00A37DC0">
      <w:pPr>
        <w:pStyle w:val="RouteTitle"/>
      </w:pPr>
      <w:r>
        <w:t>OUM</w:t>
      </w:r>
    </w:p>
    <w:p w14:paraId="5B501903" w14:textId="77777777" w:rsidR="00A37DC0" w:rsidRDefault="00A37DC0" w:rsidP="00A37DC0">
      <w:pPr>
        <w:pStyle w:val="Title-Major"/>
      </w:pPr>
      <w:bookmarkStart w:id="1" w:name="DocTitle"/>
      <w:r>
        <w:t>DS.140 Design Specification</w:t>
      </w:r>
      <w:bookmarkStart w:id="2" w:name="TitleEnd"/>
      <w:bookmarkEnd w:id="1"/>
      <w:bookmarkEnd w:id="2"/>
    </w:p>
    <w:p w14:paraId="2ADC7629" w14:textId="77777777" w:rsidR="00A37DC0" w:rsidRDefault="00173109" w:rsidP="00A37DC0">
      <w:pPr>
        <w:pStyle w:val="BodyText"/>
        <w:rPr>
          <w:sz w:val="48"/>
        </w:rPr>
      </w:pPr>
      <w:r>
        <w:rPr>
          <w:rStyle w:val="HighlightedVariable"/>
          <w:rFonts w:eastAsia="Calibri"/>
          <w:sz w:val="48"/>
        </w:rPr>
        <w:t>Cigna Corporation</w:t>
      </w:r>
    </w:p>
    <w:p w14:paraId="66ADD636" w14:textId="090912C3" w:rsidR="00A37DC0" w:rsidRDefault="00295463" w:rsidP="00A37DC0">
      <w:pPr>
        <w:pStyle w:val="Subject"/>
      </w:pPr>
      <w:bookmarkStart w:id="3" w:name="Subject"/>
      <w:r>
        <w:rPr>
          <w:rStyle w:val="HighlightedVariable"/>
        </w:rPr>
        <w:t>BI-ETL-0004</w:t>
      </w:r>
      <w:r w:rsidR="00D6624D">
        <w:rPr>
          <w:rStyle w:val="HighlightedVariable"/>
        </w:rPr>
        <w:t xml:space="preserve"> </w:t>
      </w:r>
      <w:r w:rsidR="00F25022">
        <w:rPr>
          <w:rStyle w:val="HighlightedVariable"/>
        </w:rPr>
        <w:t xml:space="preserve">ODI </w:t>
      </w:r>
      <w:r w:rsidR="007D240B">
        <w:rPr>
          <w:rStyle w:val="HighlightedVariable"/>
        </w:rPr>
        <w:t>CES Redistribution Ratios</w:t>
      </w:r>
      <w:r w:rsidR="00D6624D">
        <w:rPr>
          <w:rStyle w:val="HighlightedVariable"/>
        </w:rPr>
        <w:t xml:space="preserve"> ETL Technical Requirements</w:t>
      </w:r>
      <w:r w:rsidR="00A37DC0">
        <w:rPr>
          <w:rStyle w:val="HighlightedVariable"/>
          <w:rFonts w:eastAsia="Calibri"/>
        </w:rPr>
        <w:t xml:space="preserve"> </w:t>
      </w:r>
      <w:bookmarkEnd w:id="3"/>
    </w:p>
    <w:p w14:paraId="35FFD539" w14:textId="77777777" w:rsidR="00A37DC0" w:rsidRDefault="00A37DC0" w:rsidP="00A37DC0">
      <w:pPr>
        <w:pStyle w:val="BodyText"/>
      </w:pPr>
    </w:p>
    <w:p w14:paraId="32A3ABFF" w14:textId="77777777" w:rsidR="00A37DC0" w:rsidRDefault="00A37DC0" w:rsidP="00A37DC0">
      <w:pPr>
        <w:pStyle w:val="BodyText"/>
      </w:pPr>
    </w:p>
    <w:p w14:paraId="4C0A29A2" w14:textId="77777777" w:rsidR="00A37DC0" w:rsidRDefault="00A37DC0" w:rsidP="00A37DC0">
      <w:pPr>
        <w:pStyle w:val="BodyText"/>
      </w:pPr>
    </w:p>
    <w:p w14:paraId="3CEBF715" w14:textId="77777777" w:rsidR="00A37DC0" w:rsidRDefault="00A37DC0" w:rsidP="00A37DC0">
      <w:pPr>
        <w:pStyle w:val="BodyText"/>
      </w:pPr>
    </w:p>
    <w:p w14:paraId="4372A231" w14:textId="3427A115" w:rsidR="00A37DC0" w:rsidRDefault="00A37DC0" w:rsidP="00A37DC0">
      <w:pPr>
        <w:pStyle w:val="BodyText"/>
        <w:spacing w:after="0"/>
      </w:pPr>
      <w:r>
        <w:t>Author:</w:t>
      </w:r>
      <w:r>
        <w:tab/>
      </w:r>
      <w:r w:rsidR="00093D5D">
        <w:rPr>
          <w:rStyle w:val="HighlightedVariable"/>
          <w:rFonts w:eastAsia="Calibri"/>
        </w:rPr>
        <w:t>G Manudeep</w:t>
      </w:r>
    </w:p>
    <w:p w14:paraId="1FC5092B" w14:textId="03A74E3A" w:rsidR="00A37DC0" w:rsidRDefault="00A37DC0" w:rsidP="00A37DC0">
      <w:pPr>
        <w:pStyle w:val="BodyText"/>
        <w:spacing w:after="0"/>
      </w:pPr>
      <w:r>
        <w:t>Creation Date:</w:t>
      </w:r>
      <w:r>
        <w:tab/>
      </w:r>
      <w:r w:rsidR="007D240B">
        <w:t>Jul</w:t>
      </w:r>
      <w:r w:rsidR="00B12424">
        <w:t xml:space="preserve"> </w:t>
      </w:r>
      <w:r w:rsidR="007D240B">
        <w:t>25</w:t>
      </w:r>
      <w:r w:rsidR="00D003AC">
        <w:t>, 2016</w:t>
      </w:r>
    </w:p>
    <w:p w14:paraId="64FD8884" w14:textId="1F29D33E" w:rsidR="00A37DC0" w:rsidRDefault="00A37DC0" w:rsidP="00A37DC0">
      <w:pPr>
        <w:pStyle w:val="BodyText"/>
        <w:spacing w:after="0"/>
      </w:pPr>
      <w:r>
        <w:t>Last Updated:</w:t>
      </w:r>
      <w:r>
        <w:tab/>
      </w:r>
      <w:r w:rsidR="007D240B">
        <w:t>Jul</w:t>
      </w:r>
      <w:r w:rsidR="00B35078">
        <w:t xml:space="preserve"> </w:t>
      </w:r>
      <w:r w:rsidR="007D240B">
        <w:t>25</w:t>
      </w:r>
      <w:r w:rsidR="00D003AC">
        <w:t>, 2016</w:t>
      </w:r>
    </w:p>
    <w:p w14:paraId="6D6B1E3F" w14:textId="1B4283FB" w:rsidR="00A37DC0" w:rsidRDefault="00A37DC0" w:rsidP="00A37DC0">
      <w:pPr>
        <w:pStyle w:val="BodyText"/>
        <w:spacing w:after="0"/>
      </w:pPr>
      <w:r>
        <w:t>Document Ref:</w:t>
      </w:r>
      <w:r>
        <w:tab/>
      </w:r>
      <w:bookmarkStart w:id="4" w:name="DocRefNumber"/>
      <w:r w:rsidR="00FB6428">
        <w:fldChar w:fldCharType="begin"/>
      </w:r>
      <w:r w:rsidR="007D240B">
        <w:instrText>HYPERLINK "https://centralhub.cigna.com/project/epms13058/Expense%20Reporting/Design/Reporting/Functional%20Specs/ETL/BI-ETL-0005_FS_RD-140_Redistribution_Ratios_ETL.docx:/centralhub.cigna.com/project/epms13058/Expense%20Reporting/Design/Reporting/Functional%20Specs/ETL/BI-ETL-0004_CHANGES_TO_OOTB_OBIA_ETL.docx"</w:instrText>
      </w:r>
      <w:r w:rsidR="00FB6428">
        <w:fldChar w:fldCharType="separate"/>
      </w:r>
      <w:r w:rsidR="007D240B">
        <w:rPr>
          <w:rStyle w:val="Hyperlink"/>
        </w:rPr>
        <w:t>CES</w:t>
      </w:r>
      <w:r w:rsidR="00FB6428">
        <w:rPr>
          <w:rStyle w:val="Hyperlink"/>
        </w:rPr>
        <w:fldChar w:fldCharType="end"/>
      </w:r>
      <w:r w:rsidR="007D240B">
        <w:rPr>
          <w:rStyle w:val="Hyperlink"/>
        </w:rPr>
        <w:t xml:space="preserve"> </w:t>
      </w:r>
      <w:hyperlink r:id="rId12" w:history="1">
        <w:r w:rsidR="007D240B" w:rsidRPr="00861459">
          <w:rPr>
            <w:rStyle w:val="Hyperlink"/>
          </w:rPr>
          <w:t>Redistribution</w:t>
        </w:r>
      </w:hyperlink>
      <w:r w:rsidR="007D240B">
        <w:rPr>
          <w:rStyle w:val="Hyperlink"/>
        </w:rPr>
        <w:t xml:space="preserve"> Ratios</w:t>
      </w:r>
      <w:r>
        <w:t xml:space="preserve"> </w:t>
      </w:r>
      <w:bookmarkEnd w:id="4"/>
    </w:p>
    <w:p w14:paraId="41743F1D" w14:textId="0FD0D2CD" w:rsidR="00274855" w:rsidRDefault="00274855" w:rsidP="00A37DC0">
      <w:pPr>
        <w:pStyle w:val="BodyText"/>
        <w:spacing w:after="0"/>
      </w:pPr>
      <w:r>
        <w:tab/>
      </w:r>
    </w:p>
    <w:p w14:paraId="23A6087D" w14:textId="5933C6E2" w:rsidR="00274855" w:rsidRDefault="00274855" w:rsidP="00A37DC0">
      <w:pPr>
        <w:pStyle w:val="BodyText"/>
        <w:spacing w:after="0"/>
      </w:pPr>
      <w:r>
        <w:tab/>
      </w:r>
    </w:p>
    <w:p w14:paraId="33A06BCB" w14:textId="77777777" w:rsidR="00001623" w:rsidRDefault="00001623" w:rsidP="00A37DC0">
      <w:pPr>
        <w:pStyle w:val="BodyText"/>
        <w:spacing w:after="0"/>
      </w:pPr>
    </w:p>
    <w:p w14:paraId="2C54100E" w14:textId="591202DD" w:rsidR="00A37DC0" w:rsidRDefault="00A37DC0" w:rsidP="00A37DC0">
      <w:pPr>
        <w:pStyle w:val="BodyText"/>
        <w:spacing w:after="0"/>
      </w:pPr>
      <w:r>
        <w:t>Version:</w:t>
      </w:r>
      <w:r>
        <w:tab/>
      </w:r>
      <w:r w:rsidR="00FB6428">
        <w:t>1.0</w:t>
      </w:r>
    </w:p>
    <w:p w14:paraId="2FF8C39A" w14:textId="77777777" w:rsidR="00A37DC0" w:rsidRDefault="00A37DC0" w:rsidP="00A37DC0">
      <w:pPr>
        <w:pStyle w:val="BodyText"/>
        <w:tabs>
          <w:tab w:val="left" w:pos="4230"/>
        </w:tabs>
        <w:spacing w:after="0"/>
      </w:pPr>
    </w:p>
    <w:p w14:paraId="7574AE9A" w14:textId="77777777" w:rsidR="00A37DC0" w:rsidRDefault="00A37DC0" w:rsidP="00D7696E">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185B4AF9" w14:textId="77777777" w:rsidR="00A37DC0" w:rsidRDefault="00A37DC0" w:rsidP="00A37DC0">
      <w:pPr>
        <w:pStyle w:val="BodyText"/>
        <w:spacing w:after="0"/>
      </w:pPr>
    </w:p>
    <w:p w14:paraId="0158040F" w14:textId="77777777" w:rsidR="00A37DC0" w:rsidRDefault="00A37DC0" w:rsidP="00A37DC0">
      <w:pPr>
        <w:pStyle w:val="BodyText"/>
      </w:pPr>
    </w:p>
    <w:p w14:paraId="28A05F82"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1E459E4E" w14:textId="77777777" w:rsidTr="00CC2ED5">
        <w:tc>
          <w:tcPr>
            <w:tcW w:w="2718" w:type="dxa"/>
            <w:tcBorders>
              <w:top w:val="nil"/>
              <w:left w:val="nil"/>
              <w:bottom w:val="nil"/>
              <w:right w:val="nil"/>
            </w:tcBorders>
          </w:tcPr>
          <w:p w14:paraId="2B7CD093" w14:textId="77777777" w:rsidR="00A37DC0" w:rsidRDefault="00A62256" w:rsidP="00CC2ED5">
            <w:pPr>
              <w:spacing w:before="360"/>
              <w:rPr>
                <w:sz w:val="18"/>
              </w:rPr>
            </w:pPr>
            <w:r>
              <w:rPr>
                <w:rStyle w:val="HighlightedVariable"/>
                <w:rFonts w:eastAsia="Calibri"/>
              </w:rPr>
              <w:t xml:space="preserve">Vinay </w:t>
            </w:r>
            <w:proofErr w:type="spellStart"/>
            <w:r>
              <w:rPr>
                <w:rStyle w:val="HighlightedVariable"/>
                <w:rFonts w:eastAsia="Calibri"/>
              </w:rPr>
              <w:t>Pachika</w:t>
            </w:r>
            <w:proofErr w:type="spellEnd"/>
          </w:p>
        </w:tc>
        <w:tc>
          <w:tcPr>
            <w:tcW w:w="5040" w:type="dxa"/>
            <w:tcBorders>
              <w:top w:val="nil"/>
              <w:left w:val="nil"/>
              <w:bottom w:val="single" w:sz="6" w:space="0" w:color="auto"/>
              <w:right w:val="nil"/>
            </w:tcBorders>
          </w:tcPr>
          <w:p w14:paraId="6E5A6E47" w14:textId="77777777" w:rsidR="00A37DC0" w:rsidRDefault="00A37DC0" w:rsidP="00CC2ED5">
            <w:pPr>
              <w:spacing w:before="360"/>
            </w:pPr>
          </w:p>
        </w:tc>
      </w:tr>
    </w:tbl>
    <w:p w14:paraId="3AF6D87F" w14:textId="77777777" w:rsidR="00A37DC0" w:rsidRDefault="00A37DC0" w:rsidP="00D7696E">
      <w:pPr>
        <w:pStyle w:val="Note"/>
        <w:numPr>
          <w:ilvl w:val="0"/>
          <w:numId w:val="6"/>
        </w:numPr>
        <w:tabs>
          <w:tab w:val="clear" w:pos="4320"/>
        </w:tabs>
      </w:pPr>
      <w:r>
        <w:t>To add additional approval lines, press [Tab] from the last cell in the table above.</w:t>
      </w:r>
    </w:p>
    <w:p w14:paraId="2ADC6584" w14:textId="77777777" w:rsidR="00A37DC0" w:rsidRDefault="00173109" w:rsidP="00173109">
      <w:pPr>
        <w:pStyle w:val="BodyText"/>
        <w:framePr w:w="990" w:hSpace="187" w:wrap="auto" w:vAnchor="page" w:hAnchor="page" w:x="1101" w:y="13812"/>
        <w:tabs>
          <w:tab w:val="right" w:pos="9360"/>
          <w:tab w:val="right" w:pos="10080"/>
        </w:tabs>
        <w:spacing w:after="0"/>
        <w:ind w:right="-30"/>
      </w:pPr>
      <w:r>
        <w:rPr>
          <w:noProof/>
          <w:lang w:eastAsia="en-US"/>
        </w:rPr>
        <w:drawing>
          <wp:inline distT="0" distB="0" distL="0" distR="0" wp14:anchorId="12E9293D" wp14:editId="12E9293E">
            <wp:extent cx="533400" cy="581025"/>
            <wp:effectExtent l="0" t="0" r="0" b="9525"/>
            <wp:docPr id="17" name="Picture 17" descr="Description: Cigna - 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igna - New Logo"/>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400" cy="581025"/>
                    </a:xfrm>
                    <a:prstGeom prst="rect">
                      <a:avLst/>
                    </a:prstGeom>
                    <a:noFill/>
                    <a:ln>
                      <a:noFill/>
                    </a:ln>
                  </pic:spPr>
                </pic:pic>
              </a:graphicData>
            </a:graphic>
          </wp:inline>
        </w:drawing>
      </w:r>
    </w:p>
    <w:p w14:paraId="642F4993" w14:textId="77777777" w:rsidR="00A37DC0" w:rsidRDefault="00A37DC0" w:rsidP="00D7696E">
      <w:pPr>
        <w:pStyle w:val="Note"/>
        <w:numPr>
          <w:ilvl w:val="0"/>
          <w:numId w:val="7"/>
        </w:numPr>
        <w:tabs>
          <w:tab w:val="clear" w:pos="4320"/>
        </w:tabs>
      </w:pPr>
      <w:r>
        <w:t>You can delete any elements of this cover page that you do not need for your document.</w:t>
      </w:r>
    </w:p>
    <w:p w14:paraId="05267754" w14:textId="77777777" w:rsidR="00A37DC0" w:rsidRDefault="00A37DC0" w:rsidP="00A37DC0">
      <w:pPr>
        <w:rPr>
          <w:sz w:val="2"/>
        </w:rPr>
      </w:pPr>
    </w:p>
    <w:p w14:paraId="2FBC8CB6" w14:textId="77777777" w:rsidR="00A37DC0" w:rsidRDefault="00A37DC0" w:rsidP="00153F81">
      <w:pPr>
        <w:pStyle w:val="Heading1"/>
      </w:pPr>
      <w:bookmarkStart w:id="5" w:name="_Toc463500741"/>
      <w:r>
        <w:lastRenderedPageBreak/>
        <w:t xml:space="preserve">Document </w:t>
      </w:r>
      <w:r w:rsidRPr="00153F81">
        <w:t>Control</w:t>
      </w:r>
      <w:bookmarkEnd w:id="5"/>
    </w:p>
    <w:p w14:paraId="6F6EE89F" w14:textId="77777777" w:rsidR="00A37DC0" w:rsidRDefault="00A37DC0" w:rsidP="00A37DC0">
      <w:pPr>
        <w:pStyle w:val="Heading2"/>
        <w:tabs>
          <w:tab w:val="clear" w:pos="4320"/>
        </w:tabs>
      </w:pPr>
      <w:bookmarkStart w:id="6" w:name="_Toc463500742"/>
      <w:r>
        <w:t>Change Record</w:t>
      </w:r>
      <w:bookmarkEnd w:id="6"/>
    </w:p>
    <w:bookmarkStart w:id="7" w:name="Sec1"/>
    <w:p w14:paraId="0CDF190C"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96" w:type="dxa"/>
          <w:right w:w="96" w:type="dxa"/>
        </w:tblCellMar>
        <w:tblLook w:val="0000" w:firstRow="0" w:lastRow="0" w:firstColumn="0" w:lastColumn="0" w:noHBand="0" w:noVBand="0"/>
      </w:tblPr>
      <w:tblGrid>
        <w:gridCol w:w="1665"/>
        <w:gridCol w:w="2509"/>
        <w:gridCol w:w="1442"/>
        <w:gridCol w:w="5016"/>
      </w:tblGrid>
      <w:tr w:rsidR="00A37DC0" w14:paraId="51C00B52" w14:textId="77777777" w:rsidTr="0059328F">
        <w:trPr>
          <w:cantSplit/>
          <w:tblHeader/>
        </w:trPr>
        <w:tc>
          <w:tcPr>
            <w:tcW w:w="783" w:type="pct"/>
            <w:shd w:val="clear" w:color="auto" w:fill="D9D9D9" w:themeFill="background1" w:themeFillShade="D9"/>
          </w:tcPr>
          <w:p w14:paraId="65D08972" w14:textId="77777777" w:rsidR="00A37DC0" w:rsidRPr="00A553EF" w:rsidRDefault="00A37DC0" w:rsidP="00CC2ED5">
            <w:pPr>
              <w:pStyle w:val="TableHeading"/>
              <w:rPr>
                <w:sz w:val="20"/>
              </w:rPr>
            </w:pPr>
            <w:r w:rsidRPr="00A553EF">
              <w:rPr>
                <w:sz w:val="20"/>
              </w:rPr>
              <w:t>Date</w:t>
            </w:r>
          </w:p>
        </w:tc>
        <w:tc>
          <w:tcPr>
            <w:tcW w:w="1180" w:type="pct"/>
            <w:shd w:val="clear" w:color="auto" w:fill="D9D9D9" w:themeFill="background1" w:themeFillShade="D9"/>
          </w:tcPr>
          <w:p w14:paraId="0C35BB13" w14:textId="77777777" w:rsidR="00A37DC0" w:rsidRPr="00A553EF" w:rsidRDefault="00A37DC0" w:rsidP="00CC2ED5">
            <w:pPr>
              <w:pStyle w:val="TableHeading"/>
              <w:rPr>
                <w:sz w:val="20"/>
              </w:rPr>
            </w:pPr>
            <w:r w:rsidRPr="00A553EF">
              <w:rPr>
                <w:sz w:val="20"/>
              </w:rPr>
              <w:t>Author</w:t>
            </w:r>
          </w:p>
        </w:tc>
        <w:tc>
          <w:tcPr>
            <w:tcW w:w="678" w:type="pct"/>
            <w:shd w:val="clear" w:color="auto" w:fill="D9D9D9" w:themeFill="background1" w:themeFillShade="D9"/>
          </w:tcPr>
          <w:p w14:paraId="04568785" w14:textId="77777777" w:rsidR="00A37DC0" w:rsidRPr="00A553EF" w:rsidRDefault="00A37DC0" w:rsidP="00CC2ED5">
            <w:pPr>
              <w:pStyle w:val="TableHeading"/>
              <w:rPr>
                <w:sz w:val="20"/>
              </w:rPr>
            </w:pPr>
            <w:r w:rsidRPr="00A553EF">
              <w:rPr>
                <w:sz w:val="20"/>
              </w:rPr>
              <w:t>Version</w:t>
            </w:r>
          </w:p>
        </w:tc>
        <w:tc>
          <w:tcPr>
            <w:tcW w:w="2359" w:type="pct"/>
            <w:shd w:val="clear" w:color="auto" w:fill="D9D9D9" w:themeFill="background1" w:themeFillShade="D9"/>
          </w:tcPr>
          <w:p w14:paraId="0699B4F7" w14:textId="77777777" w:rsidR="00A37DC0" w:rsidRPr="00A553EF" w:rsidRDefault="00A37DC0" w:rsidP="00CC2ED5">
            <w:pPr>
              <w:pStyle w:val="TableHeading"/>
              <w:rPr>
                <w:sz w:val="20"/>
              </w:rPr>
            </w:pPr>
            <w:r w:rsidRPr="00A553EF">
              <w:rPr>
                <w:sz w:val="20"/>
              </w:rPr>
              <w:t>Change Reference</w:t>
            </w:r>
          </w:p>
        </w:tc>
      </w:tr>
      <w:tr w:rsidR="00A37DC0" w14:paraId="1E86A8E8" w14:textId="77777777" w:rsidTr="0059328F">
        <w:trPr>
          <w:cantSplit/>
        </w:trPr>
        <w:tc>
          <w:tcPr>
            <w:tcW w:w="783" w:type="pct"/>
            <w:shd w:val="clear" w:color="000000" w:fill="FFFFFF"/>
          </w:tcPr>
          <w:p w14:paraId="4F7F2D58" w14:textId="177667A4" w:rsidR="00A37DC0" w:rsidRPr="00A553EF" w:rsidRDefault="00CC2ED5" w:rsidP="00D8018D">
            <w:pPr>
              <w:pStyle w:val="TableText"/>
              <w:rPr>
                <w:sz w:val="20"/>
              </w:rPr>
            </w:pPr>
            <w:r w:rsidRPr="00A553EF">
              <w:rPr>
                <w:sz w:val="20"/>
              </w:rPr>
              <w:fldChar w:fldCharType="begin"/>
            </w:r>
            <w:r w:rsidRPr="00A553EF">
              <w:rPr>
                <w:sz w:val="20"/>
              </w:rPr>
              <w:instrText xml:space="preserve"> CREATEDATE \@ "d-MMM-yy" </w:instrText>
            </w:r>
            <w:r w:rsidRPr="00A553EF">
              <w:rPr>
                <w:sz w:val="20"/>
              </w:rPr>
              <w:fldChar w:fldCharType="separate"/>
            </w:r>
            <w:r w:rsidR="006A6B8C">
              <w:rPr>
                <w:noProof/>
                <w:sz w:val="20"/>
              </w:rPr>
              <w:t>25</w:t>
            </w:r>
            <w:r w:rsidR="00042D58">
              <w:rPr>
                <w:noProof/>
                <w:sz w:val="20"/>
              </w:rPr>
              <w:t>-</w:t>
            </w:r>
            <w:r w:rsidR="006A6B8C">
              <w:rPr>
                <w:noProof/>
                <w:sz w:val="20"/>
              </w:rPr>
              <w:t>Jul</w:t>
            </w:r>
            <w:r w:rsidR="00A37DC0" w:rsidRPr="00A553EF">
              <w:rPr>
                <w:noProof/>
                <w:sz w:val="20"/>
              </w:rPr>
              <w:t>-</w:t>
            </w:r>
            <w:r w:rsidR="00972EB8">
              <w:rPr>
                <w:noProof/>
                <w:sz w:val="20"/>
              </w:rPr>
              <w:t>1</w:t>
            </w:r>
            <w:r w:rsidRPr="00A553EF">
              <w:rPr>
                <w:noProof/>
                <w:sz w:val="20"/>
              </w:rPr>
              <w:fldChar w:fldCharType="end"/>
            </w:r>
            <w:r w:rsidR="0059328F">
              <w:rPr>
                <w:noProof/>
                <w:sz w:val="20"/>
              </w:rPr>
              <w:t>6</w:t>
            </w:r>
          </w:p>
        </w:tc>
        <w:tc>
          <w:tcPr>
            <w:tcW w:w="1180" w:type="pct"/>
            <w:shd w:val="clear" w:color="000000" w:fill="FFFFFF"/>
          </w:tcPr>
          <w:p w14:paraId="5CFB59AA" w14:textId="6D6CB371" w:rsidR="00A37DC0" w:rsidRPr="00A553EF" w:rsidRDefault="00093D5D" w:rsidP="00CC2ED5">
            <w:pPr>
              <w:pStyle w:val="TableText"/>
              <w:rPr>
                <w:sz w:val="20"/>
              </w:rPr>
            </w:pPr>
            <w:r>
              <w:rPr>
                <w:rStyle w:val="HighlightedVariable"/>
                <w:rFonts w:eastAsia="Calibri"/>
              </w:rPr>
              <w:t>G Manudeep</w:t>
            </w:r>
          </w:p>
        </w:tc>
        <w:tc>
          <w:tcPr>
            <w:tcW w:w="678" w:type="pct"/>
            <w:shd w:val="clear" w:color="000000" w:fill="FFFFFF"/>
          </w:tcPr>
          <w:p w14:paraId="31ABC0A6" w14:textId="00E683ED" w:rsidR="00A37DC0" w:rsidRPr="00A553EF" w:rsidRDefault="00F835F9" w:rsidP="00CC2ED5">
            <w:pPr>
              <w:pStyle w:val="TableText"/>
              <w:rPr>
                <w:sz w:val="20"/>
              </w:rPr>
            </w:pPr>
            <w:r>
              <w:rPr>
                <w:sz w:val="20"/>
              </w:rPr>
              <w:t>1.0</w:t>
            </w:r>
          </w:p>
        </w:tc>
        <w:tc>
          <w:tcPr>
            <w:tcW w:w="2359" w:type="pct"/>
            <w:shd w:val="clear" w:color="000000" w:fill="FFFFFF"/>
          </w:tcPr>
          <w:p w14:paraId="250A7DBE" w14:textId="163293E1" w:rsidR="00A37DC0" w:rsidRPr="00A553EF" w:rsidRDefault="006A6B8C" w:rsidP="00707F32">
            <w:pPr>
              <w:pStyle w:val="TableText"/>
              <w:rPr>
                <w:sz w:val="20"/>
              </w:rPr>
            </w:pPr>
            <w:r>
              <w:rPr>
                <w:sz w:val="20"/>
              </w:rPr>
              <w:t>Initial Document</w:t>
            </w:r>
          </w:p>
        </w:tc>
      </w:tr>
    </w:tbl>
    <w:p w14:paraId="656531E8" w14:textId="77777777" w:rsidR="00A37DC0" w:rsidRDefault="00A37DC0" w:rsidP="00A37DC0">
      <w:pPr>
        <w:pStyle w:val="BodyText"/>
      </w:pPr>
    </w:p>
    <w:p w14:paraId="7638711D" w14:textId="77777777" w:rsidR="00A37DC0" w:rsidRDefault="00A37DC0" w:rsidP="00A37DC0">
      <w:pPr>
        <w:pStyle w:val="Heading2"/>
        <w:tabs>
          <w:tab w:val="clear" w:pos="4320"/>
        </w:tabs>
      </w:pPr>
      <w:bookmarkStart w:id="8" w:name="_Toc463500743"/>
      <w:r>
        <w:t>Reviewers</w:t>
      </w:r>
      <w:bookmarkEnd w:id="8"/>
    </w:p>
    <w:p w14:paraId="6E584B96" w14:textId="77777777" w:rsidR="00A37DC0" w:rsidRDefault="00A37DC0" w:rsidP="00A37DC0">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000" w:firstRow="0" w:lastRow="0" w:firstColumn="0" w:lastColumn="0" w:noHBand="0" w:noVBand="0"/>
      </w:tblPr>
      <w:tblGrid>
        <w:gridCol w:w="5503"/>
        <w:gridCol w:w="5153"/>
      </w:tblGrid>
      <w:tr w:rsidR="00A37DC0" w14:paraId="45236966" w14:textId="77777777" w:rsidTr="00330DCF">
        <w:trPr>
          <w:cantSplit/>
          <w:tblHeader/>
        </w:trPr>
        <w:tc>
          <w:tcPr>
            <w:tcW w:w="2582" w:type="pct"/>
            <w:shd w:val="clear" w:color="auto" w:fill="D9D9D9" w:themeFill="background1" w:themeFillShade="D9"/>
          </w:tcPr>
          <w:p w14:paraId="4C58A277" w14:textId="77777777" w:rsidR="00A37DC0" w:rsidRPr="00330DCF" w:rsidRDefault="00A37DC0" w:rsidP="00CC2ED5">
            <w:pPr>
              <w:pStyle w:val="TableHeading"/>
              <w:rPr>
                <w:sz w:val="20"/>
              </w:rPr>
            </w:pPr>
            <w:r w:rsidRPr="00330DCF">
              <w:rPr>
                <w:sz w:val="20"/>
              </w:rPr>
              <w:t>Name</w:t>
            </w:r>
          </w:p>
        </w:tc>
        <w:tc>
          <w:tcPr>
            <w:tcW w:w="2418" w:type="pct"/>
            <w:shd w:val="clear" w:color="auto" w:fill="D9D9D9" w:themeFill="background1" w:themeFillShade="D9"/>
          </w:tcPr>
          <w:p w14:paraId="7F5D9B80" w14:textId="77777777" w:rsidR="00A37DC0" w:rsidRPr="00330DCF" w:rsidRDefault="00A37DC0" w:rsidP="00CC2ED5">
            <w:pPr>
              <w:pStyle w:val="TableHeading"/>
              <w:rPr>
                <w:sz w:val="20"/>
              </w:rPr>
            </w:pPr>
            <w:r w:rsidRPr="00330DCF">
              <w:rPr>
                <w:sz w:val="20"/>
              </w:rPr>
              <w:t>Position</w:t>
            </w:r>
          </w:p>
        </w:tc>
      </w:tr>
      <w:tr w:rsidR="00A37DC0" w14:paraId="77A6692A" w14:textId="77777777" w:rsidTr="00330DCF">
        <w:trPr>
          <w:cantSplit/>
        </w:trPr>
        <w:tc>
          <w:tcPr>
            <w:tcW w:w="2582" w:type="pct"/>
            <w:shd w:val="clear" w:color="000000" w:fill="FFFFFF"/>
          </w:tcPr>
          <w:p w14:paraId="7A8F371B" w14:textId="24790BA3" w:rsidR="00A37DC0" w:rsidRPr="00330DCF" w:rsidRDefault="00FB6428" w:rsidP="00CC2ED5">
            <w:pPr>
              <w:pStyle w:val="TableText"/>
              <w:rPr>
                <w:sz w:val="20"/>
              </w:rPr>
            </w:pPr>
            <w:r>
              <w:rPr>
                <w:sz w:val="20"/>
              </w:rPr>
              <w:t>Jagan Devara</w:t>
            </w:r>
          </w:p>
        </w:tc>
        <w:tc>
          <w:tcPr>
            <w:tcW w:w="2418" w:type="pct"/>
            <w:shd w:val="clear" w:color="000000" w:fill="FFFFFF"/>
          </w:tcPr>
          <w:p w14:paraId="63420AD5" w14:textId="511496C7" w:rsidR="00A37DC0" w:rsidRPr="00330DCF" w:rsidRDefault="00FB6428" w:rsidP="00CC2ED5">
            <w:pPr>
              <w:pStyle w:val="TableText"/>
              <w:rPr>
                <w:sz w:val="20"/>
              </w:rPr>
            </w:pPr>
            <w:r>
              <w:rPr>
                <w:sz w:val="20"/>
              </w:rPr>
              <w:t>Onsite</w:t>
            </w:r>
          </w:p>
        </w:tc>
      </w:tr>
      <w:tr w:rsidR="00A37DC0" w14:paraId="35F924F7" w14:textId="77777777" w:rsidTr="00330DCF">
        <w:trPr>
          <w:cantSplit/>
        </w:trPr>
        <w:tc>
          <w:tcPr>
            <w:tcW w:w="2582" w:type="pct"/>
            <w:shd w:val="clear" w:color="000000" w:fill="FFFFFF"/>
          </w:tcPr>
          <w:p w14:paraId="461D5DA7" w14:textId="0AE223C2" w:rsidR="00A37DC0" w:rsidRDefault="00F835F9" w:rsidP="00CC2ED5">
            <w:pPr>
              <w:pStyle w:val="TableText"/>
            </w:pPr>
            <w:r w:rsidRPr="00B741C7">
              <w:rPr>
                <w:sz w:val="20"/>
              </w:rPr>
              <w:t>Lakshmi</w:t>
            </w:r>
            <w:r w:rsidR="00785A9A">
              <w:rPr>
                <w:sz w:val="20"/>
              </w:rPr>
              <w:t xml:space="preserve"> </w:t>
            </w:r>
            <w:proofErr w:type="spellStart"/>
            <w:r w:rsidRPr="00B741C7">
              <w:rPr>
                <w:sz w:val="20"/>
              </w:rPr>
              <w:t>Prabhakar</w:t>
            </w:r>
            <w:proofErr w:type="spellEnd"/>
            <w:r w:rsidRPr="00B741C7">
              <w:rPr>
                <w:sz w:val="20"/>
              </w:rPr>
              <w:t xml:space="preserve"> </w:t>
            </w:r>
            <w:proofErr w:type="spellStart"/>
            <w:r w:rsidRPr="00B741C7">
              <w:rPr>
                <w:sz w:val="20"/>
              </w:rPr>
              <w:t>Bandaru</w:t>
            </w:r>
            <w:proofErr w:type="spellEnd"/>
          </w:p>
        </w:tc>
        <w:tc>
          <w:tcPr>
            <w:tcW w:w="2418" w:type="pct"/>
            <w:shd w:val="clear" w:color="000000" w:fill="FFFFFF"/>
          </w:tcPr>
          <w:p w14:paraId="6F9EB0FF" w14:textId="36CECEF8" w:rsidR="00A37DC0" w:rsidRDefault="00F835F9" w:rsidP="00CC2ED5">
            <w:pPr>
              <w:pStyle w:val="TableText"/>
            </w:pPr>
            <w:r w:rsidRPr="00B741C7">
              <w:rPr>
                <w:sz w:val="20"/>
              </w:rPr>
              <w:t>Onsite</w:t>
            </w:r>
          </w:p>
        </w:tc>
      </w:tr>
      <w:tr w:rsidR="00A37DC0" w14:paraId="4F2420BB" w14:textId="77777777" w:rsidTr="00330DCF">
        <w:trPr>
          <w:cantSplit/>
        </w:trPr>
        <w:tc>
          <w:tcPr>
            <w:tcW w:w="2582" w:type="pct"/>
            <w:shd w:val="clear" w:color="000000" w:fill="FFFFFF"/>
          </w:tcPr>
          <w:p w14:paraId="320BFB03" w14:textId="77777777" w:rsidR="00A37DC0" w:rsidRDefault="00A37DC0" w:rsidP="00CC2ED5">
            <w:pPr>
              <w:pStyle w:val="TableText"/>
            </w:pPr>
          </w:p>
        </w:tc>
        <w:tc>
          <w:tcPr>
            <w:tcW w:w="2418" w:type="pct"/>
            <w:shd w:val="clear" w:color="000000" w:fill="FFFFFF"/>
          </w:tcPr>
          <w:p w14:paraId="10A96F6B" w14:textId="77777777" w:rsidR="00A37DC0" w:rsidRDefault="00A37DC0" w:rsidP="00CC2ED5">
            <w:pPr>
              <w:pStyle w:val="TableText"/>
            </w:pPr>
          </w:p>
        </w:tc>
      </w:tr>
      <w:tr w:rsidR="00A37DC0" w14:paraId="5D62BF61" w14:textId="77777777" w:rsidTr="00330DCF">
        <w:trPr>
          <w:cantSplit/>
        </w:trPr>
        <w:tc>
          <w:tcPr>
            <w:tcW w:w="2582" w:type="pct"/>
            <w:shd w:val="clear" w:color="000000" w:fill="FFFFFF"/>
          </w:tcPr>
          <w:p w14:paraId="38087D00" w14:textId="77777777" w:rsidR="00A37DC0" w:rsidRDefault="00A37DC0" w:rsidP="00CC2ED5">
            <w:pPr>
              <w:pStyle w:val="TableText"/>
            </w:pPr>
          </w:p>
        </w:tc>
        <w:tc>
          <w:tcPr>
            <w:tcW w:w="2418" w:type="pct"/>
            <w:shd w:val="clear" w:color="000000" w:fill="FFFFFF"/>
          </w:tcPr>
          <w:p w14:paraId="38B04563" w14:textId="77777777" w:rsidR="00A37DC0" w:rsidRDefault="00A37DC0" w:rsidP="00CC2ED5">
            <w:pPr>
              <w:pStyle w:val="TableText"/>
            </w:pPr>
          </w:p>
        </w:tc>
      </w:tr>
    </w:tbl>
    <w:p w14:paraId="3054D2F7" w14:textId="77777777" w:rsidR="00244B5D" w:rsidRDefault="00244B5D" w:rsidP="00244B5D">
      <w:pPr>
        <w:pStyle w:val="BodyText"/>
      </w:pPr>
    </w:p>
    <w:p w14:paraId="412E28B2" w14:textId="77777777" w:rsidR="00244B5D" w:rsidRDefault="00244B5D" w:rsidP="00244B5D">
      <w:pPr>
        <w:pStyle w:val="BodyText"/>
      </w:pPr>
    </w:p>
    <w:p w14:paraId="22DBFBC6" w14:textId="77777777" w:rsidR="00244B5D" w:rsidRDefault="00244B5D" w:rsidP="00244B5D">
      <w:pPr>
        <w:pStyle w:val="Heading2"/>
        <w:tabs>
          <w:tab w:val="clear" w:pos="4320"/>
        </w:tabs>
      </w:pPr>
      <w:bookmarkStart w:id="9" w:name="_Toc463500744"/>
      <w:r>
        <w:t>Distribution</w:t>
      </w:r>
      <w:bookmarkEnd w:id="9"/>
    </w:p>
    <w:p w14:paraId="6C569CDD" w14:textId="77777777" w:rsidR="00244B5D" w:rsidRDefault="00244B5D" w:rsidP="00244B5D">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000" w:firstRow="0" w:lastRow="0" w:firstColumn="0" w:lastColumn="0" w:noHBand="0" w:noVBand="0"/>
      </w:tblPr>
      <w:tblGrid>
        <w:gridCol w:w="5503"/>
        <w:gridCol w:w="5153"/>
      </w:tblGrid>
      <w:tr w:rsidR="00244B5D" w14:paraId="4F629AA3" w14:textId="77777777" w:rsidTr="00330DCF">
        <w:trPr>
          <w:cantSplit/>
          <w:tblHeader/>
        </w:trPr>
        <w:tc>
          <w:tcPr>
            <w:tcW w:w="2582" w:type="pct"/>
            <w:shd w:val="clear" w:color="auto" w:fill="D9D9D9" w:themeFill="background1" w:themeFillShade="D9"/>
          </w:tcPr>
          <w:p w14:paraId="51CCC47E" w14:textId="77777777" w:rsidR="00244B5D" w:rsidRPr="00330DCF" w:rsidRDefault="00244B5D" w:rsidP="00813EFA">
            <w:pPr>
              <w:pStyle w:val="TableHeading"/>
              <w:rPr>
                <w:sz w:val="20"/>
              </w:rPr>
            </w:pPr>
            <w:r w:rsidRPr="00330DCF">
              <w:rPr>
                <w:sz w:val="20"/>
              </w:rPr>
              <w:t>Name</w:t>
            </w:r>
          </w:p>
        </w:tc>
        <w:tc>
          <w:tcPr>
            <w:tcW w:w="2418" w:type="pct"/>
            <w:shd w:val="clear" w:color="auto" w:fill="D9D9D9" w:themeFill="background1" w:themeFillShade="D9"/>
          </w:tcPr>
          <w:p w14:paraId="379AF981" w14:textId="77777777" w:rsidR="00244B5D" w:rsidRPr="00330DCF" w:rsidRDefault="00244B5D" w:rsidP="00813EFA">
            <w:pPr>
              <w:pStyle w:val="TableHeading"/>
              <w:rPr>
                <w:sz w:val="20"/>
              </w:rPr>
            </w:pPr>
            <w:r w:rsidRPr="00330DCF">
              <w:rPr>
                <w:sz w:val="20"/>
              </w:rPr>
              <w:t>Position</w:t>
            </w:r>
          </w:p>
        </w:tc>
      </w:tr>
      <w:tr w:rsidR="00244B5D" w14:paraId="41492595" w14:textId="77777777" w:rsidTr="00330DCF">
        <w:trPr>
          <w:cantSplit/>
        </w:trPr>
        <w:tc>
          <w:tcPr>
            <w:tcW w:w="2582" w:type="pct"/>
            <w:shd w:val="clear" w:color="000000" w:fill="FFFFFF"/>
          </w:tcPr>
          <w:p w14:paraId="14D331B7" w14:textId="5AE605EE" w:rsidR="00244B5D" w:rsidRPr="00B741C7" w:rsidRDefault="00FB6428" w:rsidP="00813EFA">
            <w:pPr>
              <w:pStyle w:val="TableText"/>
              <w:rPr>
                <w:sz w:val="20"/>
              </w:rPr>
            </w:pPr>
            <w:r w:rsidRPr="00B741C7">
              <w:rPr>
                <w:sz w:val="20"/>
              </w:rPr>
              <w:t xml:space="preserve">Vinay </w:t>
            </w:r>
            <w:proofErr w:type="spellStart"/>
            <w:r w:rsidRPr="00B741C7">
              <w:rPr>
                <w:sz w:val="20"/>
              </w:rPr>
              <w:t>Pachika</w:t>
            </w:r>
            <w:proofErr w:type="spellEnd"/>
          </w:p>
        </w:tc>
        <w:tc>
          <w:tcPr>
            <w:tcW w:w="2418" w:type="pct"/>
            <w:shd w:val="clear" w:color="000000" w:fill="FFFFFF"/>
          </w:tcPr>
          <w:p w14:paraId="0526EC70" w14:textId="15B8116D" w:rsidR="00244B5D" w:rsidRPr="00B741C7" w:rsidRDefault="00FB6428" w:rsidP="00813EFA">
            <w:pPr>
              <w:pStyle w:val="TableText"/>
              <w:rPr>
                <w:sz w:val="20"/>
              </w:rPr>
            </w:pPr>
            <w:r w:rsidRPr="00B741C7">
              <w:rPr>
                <w:sz w:val="20"/>
              </w:rPr>
              <w:t>Cigna</w:t>
            </w:r>
          </w:p>
        </w:tc>
      </w:tr>
      <w:tr w:rsidR="00006398" w14:paraId="612C7222" w14:textId="77777777" w:rsidTr="00330DCF">
        <w:trPr>
          <w:cantSplit/>
        </w:trPr>
        <w:tc>
          <w:tcPr>
            <w:tcW w:w="2582" w:type="pct"/>
            <w:shd w:val="clear" w:color="000000" w:fill="FFFFFF"/>
          </w:tcPr>
          <w:p w14:paraId="2E339501" w14:textId="567C81EB" w:rsidR="00006398" w:rsidRPr="00B741C7" w:rsidRDefault="00006398" w:rsidP="00813EFA">
            <w:pPr>
              <w:pStyle w:val="TableText"/>
              <w:rPr>
                <w:sz w:val="20"/>
              </w:rPr>
            </w:pPr>
            <w:proofErr w:type="spellStart"/>
            <w:r w:rsidRPr="00B741C7">
              <w:rPr>
                <w:sz w:val="20"/>
              </w:rPr>
              <w:t>Viswam</w:t>
            </w:r>
            <w:proofErr w:type="spellEnd"/>
            <w:r w:rsidRPr="00B741C7">
              <w:rPr>
                <w:sz w:val="20"/>
              </w:rPr>
              <w:t xml:space="preserve"> Nair</w:t>
            </w:r>
          </w:p>
        </w:tc>
        <w:tc>
          <w:tcPr>
            <w:tcW w:w="2418" w:type="pct"/>
            <w:shd w:val="clear" w:color="000000" w:fill="FFFFFF"/>
          </w:tcPr>
          <w:p w14:paraId="0BE812F8" w14:textId="41AE4AE8" w:rsidR="00006398" w:rsidRPr="00B741C7" w:rsidRDefault="00006398" w:rsidP="00813EFA">
            <w:pPr>
              <w:pStyle w:val="TableText"/>
              <w:rPr>
                <w:sz w:val="20"/>
              </w:rPr>
            </w:pPr>
            <w:r w:rsidRPr="00B741C7">
              <w:rPr>
                <w:sz w:val="20"/>
              </w:rPr>
              <w:t>Cigna</w:t>
            </w:r>
          </w:p>
        </w:tc>
      </w:tr>
      <w:tr w:rsidR="00006398" w14:paraId="73537E0A" w14:textId="77777777" w:rsidTr="00330DCF">
        <w:trPr>
          <w:cantSplit/>
        </w:trPr>
        <w:tc>
          <w:tcPr>
            <w:tcW w:w="2582" w:type="pct"/>
            <w:shd w:val="clear" w:color="000000" w:fill="FFFFFF"/>
          </w:tcPr>
          <w:p w14:paraId="01236B7B" w14:textId="7ED80E6C" w:rsidR="00006398" w:rsidRDefault="00006398" w:rsidP="00813EFA">
            <w:pPr>
              <w:pStyle w:val="TableText"/>
            </w:pPr>
          </w:p>
        </w:tc>
        <w:tc>
          <w:tcPr>
            <w:tcW w:w="2418" w:type="pct"/>
            <w:shd w:val="clear" w:color="000000" w:fill="FFFFFF"/>
          </w:tcPr>
          <w:p w14:paraId="46DEFB17" w14:textId="47861B74" w:rsidR="00006398" w:rsidRDefault="00006398" w:rsidP="00813EFA">
            <w:pPr>
              <w:pStyle w:val="TableText"/>
            </w:pPr>
          </w:p>
        </w:tc>
      </w:tr>
      <w:tr w:rsidR="00006398" w14:paraId="16AFC46D" w14:textId="77777777" w:rsidTr="00330DCF">
        <w:trPr>
          <w:cantSplit/>
        </w:trPr>
        <w:tc>
          <w:tcPr>
            <w:tcW w:w="2582" w:type="pct"/>
            <w:shd w:val="clear" w:color="000000" w:fill="FFFFFF"/>
          </w:tcPr>
          <w:p w14:paraId="65174562" w14:textId="1A1234F3" w:rsidR="00006398" w:rsidRDefault="00006398" w:rsidP="00813EFA">
            <w:pPr>
              <w:pStyle w:val="TableText"/>
            </w:pPr>
          </w:p>
        </w:tc>
        <w:tc>
          <w:tcPr>
            <w:tcW w:w="2418" w:type="pct"/>
            <w:shd w:val="clear" w:color="000000" w:fill="FFFFFF"/>
          </w:tcPr>
          <w:p w14:paraId="48CDB544" w14:textId="198EE5CA" w:rsidR="00006398" w:rsidRDefault="00006398" w:rsidP="00813EFA">
            <w:pPr>
              <w:pStyle w:val="TableText"/>
            </w:pPr>
          </w:p>
        </w:tc>
      </w:tr>
    </w:tbl>
    <w:p w14:paraId="700F5174" w14:textId="77777777" w:rsidR="00244B5D" w:rsidRDefault="00244B5D" w:rsidP="00244B5D">
      <w:pPr>
        <w:pStyle w:val="BodyText"/>
      </w:pPr>
    </w:p>
    <w:p w14:paraId="16B4B067" w14:textId="77777777" w:rsidR="00244B5D" w:rsidRDefault="00244B5D" w:rsidP="00244B5D">
      <w:pPr>
        <w:pStyle w:val="BodyText"/>
      </w:pPr>
    </w:p>
    <w:p w14:paraId="2CE00A0E" w14:textId="77777777" w:rsidR="00A37DC0" w:rsidRDefault="00A37DC0" w:rsidP="00A37DC0">
      <w:pPr>
        <w:pStyle w:val="BodyText"/>
      </w:pPr>
    </w:p>
    <w:p w14:paraId="29EE7C20" w14:textId="77777777" w:rsidR="00A37DC0" w:rsidRDefault="00A37DC0" w:rsidP="009F2D0F">
      <w:pPr>
        <w:pStyle w:val="TOCHeading1"/>
      </w:pPr>
      <w:r>
        <w:lastRenderedPageBreak/>
        <w:t>Contents</w:t>
      </w:r>
    </w:p>
    <w:p w14:paraId="0D3EDCBF" w14:textId="77777777" w:rsidR="00C50C46" w:rsidRDefault="006A148C">
      <w:pPr>
        <w:pStyle w:val="TOC1"/>
        <w:rPr>
          <w:rFonts w:asciiTheme="minorHAnsi" w:eastAsiaTheme="minorEastAsia" w:hAnsiTheme="minorHAnsi" w:cstheme="minorBidi"/>
          <w:b w:val="0"/>
          <w:sz w:val="22"/>
          <w:szCs w:val="22"/>
          <w:lang w:eastAsia="en-US"/>
        </w:rPr>
      </w:pPr>
      <w:r w:rsidRPr="007C61BF">
        <w:rPr>
          <w:sz w:val="22"/>
          <w:szCs w:val="22"/>
        </w:rPr>
        <w:fldChar w:fldCharType="begin"/>
      </w:r>
      <w:r w:rsidR="00A37DC0" w:rsidRPr="007C61BF">
        <w:rPr>
          <w:sz w:val="22"/>
          <w:szCs w:val="22"/>
        </w:rPr>
        <w:instrText xml:space="preserve"> TOC \o "1-2" </w:instrText>
      </w:r>
      <w:r w:rsidRPr="007C61BF">
        <w:rPr>
          <w:sz w:val="22"/>
          <w:szCs w:val="22"/>
        </w:rPr>
        <w:fldChar w:fldCharType="separate"/>
      </w:r>
      <w:r w:rsidR="00C50C46">
        <w:t>1</w:t>
      </w:r>
      <w:r w:rsidR="00C50C46">
        <w:rPr>
          <w:rFonts w:asciiTheme="minorHAnsi" w:eastAsiaTheme="minorEastAsia" w:hAnsiTheme="minorHAnsi" w:cstheme="minorBidi"/>
          <w:b w:val="0"/>
          <w:sz w:val="22"/>
          <w:szCs w:val="22"/>
          <w:lang w:eastAsia="en-US"/>
        </w:rPr>
        <w:tab/>
      </w:r>
      <w:r w:rsidR="00C50C46">
        <w:t>Document Control</w:t>
      </w:r>
      <w:r w:rsidR="00C50C46">
        <w:tab/>
      </w:r>
      <w:r w:rsidR="00C50C46">
        <w:fldChar w:fldCharType="begin"/>
      </w:r>
      <w:r w:rsidR="00C50C46">
        <w:instrText xml:space="preserve"> PAGEREF _Toc463500741 \h </w:instrText>
      </w:r>
      <w:r w:rsidR="00C50C46">
        <w:fldChar w:fldCharType="separate"/>
      </w:r>
      <w:r w:rsidR="00C50C46">
        <w:t>2</w:t>
      </w:r>
      <w:r w:rsidR="00C50C46">
        <w:fldChar w:fldCharType="end"/>
      </w:r>
    </w:p>
    <w:p w14:paraId="3FA7344D" w14:textId="77777777" w:rsidR="00C50C46" w:rsidRDefault="00C50C46">
      <w:pPr>
        <w:pStyle w:val="TOC2"/>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Change Record</w:t>
      </w:r>
      <w:r>
        <w:tab/>
      </w:r>
      <w:r>
        <w:fldChar w:fldCharType="begin"/>
      </w:r>
      <w:r>
        <w:instrText xml:space="preserve"> PAGEREF _Toc463500742 \h </w:instrText>
      </w:r>
      <w:r>
        <w:fldChar w:fldCharType="separate"/>
      </w:r>
      <w:r>
        <w:t>2</w:t>
      </w:r>
      <w:r>
        <w:fldChar w:fldCharType="end"/>
      </w:r>
    </w:p>
    <w:p w14:paraId="0C8E3F30" w14:textId="77777777" w:rsidR="00C50C46" w:rsidRDefault="00C50C46">
      <w:pPr>
        <w:pStyle w:val="TOC2"/>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Reviewers</w:t>
      </w:r>
      <w:r>
        <w:tab/>
      </w:r>
      <w:r>
        <w:fldChar w:fldCharType="begin"/>
      </w:r>
      <w:r>
        <w:instrText xml:space="preserve"> PAGEREF _Toc463500743 \h </w:instrText>
      </w:r>
      <w:r>
        <w:fldChar w:fldCharType="separate"/>
      </w:r>
      <w:r>
        <w:t>2</w:t>
      </w:r>
      <w:r>
        <w:fldChar w:fldCharType="end"/>
      </w:r>
    </w:p>
    <w:p w14:paraId="481ADB18" w14:textId="77777777" w:rsidR="00C50C46" w:rsidRDefault="00C50C46">
      <w:pPr>
        <w:pStyle w:val="TOC2"/>
        <w:rPr>
          <w:rFonts w:asciiTheme="minorHAnsi" w:eastAsiaTheme="minorEastAsia" w:hAnsiTheme="minorHAnsi" w:cstheme="minorBidi"/>
          <w:sz w:val="22"/>
          <w:szCs w:val="22"/>
          <w:lang w:eastAsia="en-US"/>
        </w:rPr>
      </w:pPr>
      <w:r>
        <w:t>1.3</w:t>
      </w:r>
      <w:r>
        <w:rPr>
          <w:rFonts w:asciiTheme="minorHAnsi" w:eastAsiaTheme="minorEastAsia" w:hAnsiTheme="minorHAnsi" w:cstheme="minorBidi"/>
          <w:sz w:val="22"/>
          <w:szCs w:val="22"/>
          <w:lang w:eastAsia="en-US"/>
        </w:rPr>
        <w:tab/>
      </w:r>
      <w:r>
        <w:t>Distribution</w:t>
      </w:r>
      <w:r>
        <w:tab/>
      </w:r>
      <w:r>
        <w:fldChar w:fldCharType="begin"/>
      </w:r>
      <w:r>
        <w:instrText xml:space="preserve"> PAGEREF _Toc463500744 \h </w:instrText>
      </w:r>
      <w:r>
        <w:fldChar w:fldCharType="separate"/>
      </w:r>
      <w:r>
        <w:t>2</w:t>
      </w:r>
      <w:r>
        <w:fldChar w:fldCharType="end"/>
      </w:r>
    </w:p>
    <w:p w14:paraId="49540C92" w14:textId="77777777" w:rsidR="00C50C46" w:rsidRDefault="00C50C46">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Business Overview</w:t>
      </w:r>
      <w:r>
        <w:tab/>
      </w:r>
      <w:r>
        <w:fldChar w:fldCharType="begin"/>
      </w:r>
      <w:r>
        <w:instrText xml:space="preserve"> PAGEREF _Toc463500745 \h </w:instrText>
      </w:r>
      <w:r>
        <w:fldChar w:fldCharType="separate"/>
      </w:r>
      <w:r>
        <w:t>4</w:t>
      </w:r>
      <w:r>
        <w:fldChar w:fldCharType="end"/>
      </w:r>
    </w:p>
    <w:p w14:paraId="3873299C" w14:textId="77777777" w:rsidR="00C50C46" w:rsidRDefault="00C50C46">
      <w:pPr>
        <w:pStyle w:val="TOC2"/>
        <w:rPr>
          <w:rFonts w:asciiTheme="minorHAnsi" w:eastAsiaTheme="minorEastAsia" w:hAnsiTheme="minorHAnsi" w:cstheme="minorBidi"/>
          <w:sz w:val="22"/>
          <w:szCs w:val="22"/>
          <w:lang w:eastAsia="en-US"/>
        </w:rPr>
      </w:pPr>
      <w:r>
        <w:t>2.1</w:t>
      </w:r>
      <w:r>
        <w:rPr>
          <w:rFonts w:asciiTheme="minorHAnsi" w:eastAsiaTheme="minorEastAsia" w:hAnsiTheme="minorHAnsi" w:cstheme="minorBidi"/>
          <w:sz w:val="22"/>
          <w:szCs w:val="22"/>
          <w:lang w:eastAsia="en-US"/>
        </w:rPr>
        <w:tab/>
      </w:r>
      <w:r>
        <w:t>Assumptions</w:t>
      </w:r>
      <w:r>
        <w:tab/>
      </w:r>
      <w:r>
        <w:fldChar w:fldCharType="begin"/>
      </w:r>
      <w:r>
        <w:instrText xml:space="preserve"> PAGEREF _Toc463500746 \h </w:instrText>
      </w:r>
      <w:r>
        <w:fldChar w:fldCharType="separate"/>
      </w:r>
      <w:r>
        <w:t>4</w:t>
      </w:r>
      <w:r>
        <w:fldChar w:fldCharType="end"/>
      </w:r>
    </w:p>
    <w:p w14:paraId="35102714" w14:textId="77777777" w:rsidR="00C50C46" w:rsidRDefault="00C50C46">
      <w:pPr>
        <w:pStyle w:val="TOC2"/>
        <w:rPr>
          <w:rFonts w:asciiTheme="minorHAnsi" w:eastAsiaTheme="minorEastAsia" w:hAnsiTheme="minorHAnsi" w:cstheme="minorBidi"/>
          <w:sz w:val="22"/>
          <w:szCs w:val="22"/>
          <w:lang w:eastAsia="en-US"/>
        </w:rPr>
      </w:pPr>
      <w:r>
        <w:t>2.2</w:t>
      </w:r>
      <w:r>
        <w:rPr>
          <w:rFonts w:asciiTheme="minorHAnsi" w:eastAsiaTheme="minorEastAsia" w:hAnsiTheme="minorHAnsi" w:cstheme="minorBidi"/>
          <w:sz w:val="22"/>
          <w:szCs w:val="22"/>
          <w:lang w:eastAsia="en-US"/>
        </w:rPr>
        <w:tab/>
      </w:r>
      <w:r>
        <w:t>Risks &amp; Issues</w:t>
      </w:r>
      <w:r>
        <w:tab/>
      </w:r>
      <w:r>
        <w:fldChar w:fldCharType="begin"/>
      </w:r>
      <w:r>
        <w:instrText xml:space="preserve"> PAGEREF _Toc463500747 \h </w:instrText>
      </w:r>
      <w:r>
        <w:fldChar w:fldCharType="separate"/>
      </w:r>
      <w:r>
        <w:t>5</w:t>
      </w:r>
      <w:r>
        <w:fldChar w:fldCharType="end"/>
      </w:r>
    </w:p>
    <w:p w14:paraId="47B80933" w14:textId="77777777" w:rsidR="00C50C46" w:rsidRDefault="00C50C46">
      <w:pPr>
        <w:pStyle w:val="TOC2"/>
        <w:rPr>
          <w:rFonts w:asciiTheme="minorHAnsi" w:eastAsiaTheme="minorEastAsia" w:hAnsiTheme="minorHAnsi" w:cstheme="minorBidi"/>
          <w:sz w:val="22"/>
          <w:szCs w:val="22"/>
          <w:lang w:eastAsia="en-US"/>
        </w:rPr>
      </w:pPr>
      <w:r>
        <w:t>2.3</w:t>
      </w:r>
      <w:r>
        <w:rPr>
          <w:rFonts w:asciiTheme="minorHAnsi" w:eastAsiaTheme="minorEastAsia" w:hAnsiTheme="minorHAnsi" w:cstheme="minorBidi"/>
          <w:sz w:val="22"/>
          <w:szCs w:val="22"/>
          <w:lang w:eastAsia="en-US"/>
        </w:rPr>
        <w:tab/>
      </w:r>
      <w:r>
        <w:t>Referential Documents</w:t>
      </w:r>
      <w:r>
        <w:tab/>
      </w:r>
      <w:r>
        <w:fldChar w:fldCharType="begin"/>
      </w:r>
      <w:r>
        <w:instrText xml:space="preserve"> PAGEREF _Toc463500748 \h </w:instrText>
      </w:r>
      <w:r>
        <w:fldChar w:fldCharType="separate"/>
      </w:r>
      <w:r>
        <w:t>5</w:t>
      </w:r>
      <w:r>
        <w:fldChar w:fldCharType="end"/>
      </w:r>
    </w:p>
    <w:p w14:paraId="7A45C8AF" w14:textId="77777777" w:rsidR="00C50C46" w:rsidRDefault="00C50C46">
      <w:pPr>
        <w:pStyle w:val="TOC2"/>
        <w:rPr>
          <w:rFonts w:asciiTheme="minorHAnsi" w:eastAsiaTheme="minorEastAsia" w:hAnsiTheme="minorHAnsi" w:cstheme="minorBidi"/>
          <w:sz w:val="22"/>
          <w:szCs w:val="22"/>
          <w:lang w:eastAsia="en-US"/>
        </w:rPr>
      </w:pPr>
      <w:r>
        <w:t>2.4</w:t>
      </w:r>
      <w:r>
        <w:rPr>
          <w:rFonts w:asciiTheme="minorHAnsi" w:eastAsiaTheme="minorEastAsia" w:hAnsiTheme="minorHAnsi" w:cstheme="minorBidi"/>
          <w:sz w:val="22"/>
          <w:szCs w:val="22"/>
          <w:lang w:eastAsia="en-US"/>
        </w:rPr>
        <w:tab/>
      </w:r>
      <w:r>
        <w:t>Definitions and Acronyms</w:t>
      </w:r>
      <w:r>
        <w:tab/>
      </w:r>
      <w:r>
        <w:fldChar w:fldCharType="begin"/>
      </w:r>
      <w:r>
        <w:instrText xml:space="preserve"> PAGEREF _Toc463500749 \h </w:instrText>
      </w:r>
      <w:r>
        <w:fldChar w:fldCharType="separate"/>
      </w:r>
      <w:r>
        <w:t>5</w:t>
      </w:r>
      <w:r>
        <w:fldChar w:fldCharType="end"/>
      </w:r>
    </w:p>
    <w:p w14:paraId="6230D5A3" w14:textId="77777777" w:rsidR="00C50C46" w:rsidRDefault="00C50C46">
      <w:pPr>
        <w:pStyle w:val="TOC1"/>
        <w:rPr>
          <w:rFonts w:asciiTheme="minorHAnsi" w:eastAsiaTheme="minorEastAsia" w:hAnsiTheme="minorHAnsi" w:cstheme="minorBidi"/>
          <w:b w:val="0"/>
          <w:sz w:val="22"/>
          <w:szCs w:val="22"/>
          <w:lang w:eastAsia="en-US"/>
        </w:rPr>
      </w:pPr>
      <w:r>
        <w:t>3</w:t>
      </w:r>
      <w:r>
        <w:rPr>
          <w:rFonts w:asciiTheme="minorHAnsi" w:eastAsiaTheme="minorEastAsia" w:hAnsiTheme="minorHAnsi" w:cstheme="minorBidi"/>
          <w:b w:val="0"/>
          <w:sz w:val="22"/>
          <w:szCs w:val="22"/>
          <w:lang w:eastAsia="en-US"/>
        </w:rPr>
        <w:tab/>
      </w:r>
      <w:r>
        <w:t>Functional Requirements</w:t>
      </w:r>
      <w:r>
        <w:tab/>
      </w:r>
      <w:r>
        <w:fldChar w:fldCharType="begin"/>
      </w:r>
      <w:r>
        <w:instrText xml:space="preserve"> PAGEREF _Toc463500750 \h </w:instrText>
      </w:r>
      <w:r>
        <w:fldChar w:fldCharType="separate"/>
      </w:r>
      <w:r>
        <w:t>6</w:t>
      </w:r>
      <w:r>
        <w:fldChar w:fldCharType="end"/>
      </w:r>
    </w:p>
    <w:p w14:paraId="0680B5FF" w14:textId="77777777" w:rsidR="00C50C46" w:rsidRDefault="00C50C46">
      <w:pPr>
        <w:pStyle w:val="TOC1"/>
        <w:rPr>
          <w:rFonts w:asciiTheme="minorHAnsi" w:eastAsiaTheme="minorEastAsia" w:hAnsiTheme="minorHAnsi" w:cstheme="minorBidi"/>
          <w:b w:val="0"/>
          <w:sz w:val="22"/>
          <w:szCs w:val="22"/>
          <w:lang w:eastAsia="en-US"/>
        </w:rPr>
      </w:pPr>
      <w:r>
        <w:t>4</w:t>
      </w:r>
      <w:r>
        <w:rPr>
          <w:rFonts w:asciiTheme="minorHAnsi" w:eastAsiaTheme="minorEastAsia" w:hAnsiTheme="minorHAnsi" w:cstheme="minorBidi"/>
          <w:b w:val="0"/>
          <w:sz w:val="22"/>
          <w:szCs w:val="22"/>
          <w:lang w:eastAsia="en-US"/>
        </w:rPr>
        <w:tab/>
      </w:r>
      <w:r>
        <w:t>Technical Overview</w:t>
      </w:r>
      <w:r>
        <w:tab/>
      </w:r>
      <w:r>
        <w:fldChar w:fldCharType="begin"/>
      </w:r>
      <w:r>
        <w:instrText xml:space="preserve"> PAGEREF _Toc463500751 \h </w:instrText>
      </w:r>
      <w:r>
        <w:fldChar w:fldCharType="separate"/>
      </w:r>
      <w:r>
        <w:t>7</w:t>
      </w:r>
      <w:r>
        <w:fldChar w:fldCharType="end"/>
      </w:r>
    </w:p>
    <w:p w14:paraId="12D29AB5" w14:textId="77777777" w:rsidR="00C50C46" w:rsidRDefault="00C50C46">
      <w:pPr>
        <w:pStyle w:val="TOC1"/>
        <w:rPr>
          <w:rFonts w:asciiTheme="minorHAnsi" w:eastAsiaTheme="minorEastAsia" w:hAnsiTheme="minorHAnsi" w:cstheme="minorBidi"/>
          <w:b w:val="0"/>
          <w:sz w:val="22"/>
          <w:szCs w:val="22"/>
          <w:lang w:eastAsia="en-US"/>
        </w:rPr>
      </w:pPr>
      <w:r w:rsidRPr="0072362B">
        <w:rPr>
          <w:lang w:val="en-GB"/>
        </w:rPr>
        <w:t>5</w:t>
      </w:r>
      <w:r>
        <w:rPr>
          <w:rFonts w:asciiTheme="minorHAnsi" w:eastAsiaTheme="minorEastAsia" w:hAnsiTheme="minorHAnsi" w:cstheme="minorBidi"/>
          <w:b w:val="0"/>
          <w:sz w:val="22"/>
          <w:szCs w:val="22"/>
          <w:lang w:eastAsia="en-US"/>
        </w:rPr>
        <w:tab/>
      </w:r>
      <w:r w:rsidRPr="0072362B">
        <w:rPr>
          <w:lang w:val="en-GB"/>
        </w:rPr>
        <w:t>ELT Overview</w:t>
      </w:r>
      <w:r>
        <w:tab/>
      </w:r>
      <w:r>
        <w:fldChar w:fldCharType="begin"/>
      </w:r>
      <w:r>
        <w:instrText xml:space="preserve"> PAGEREF _Toc463500752 \h </w:instrText>
      </w:r>
      <w:r>
        <w:fldChar w:fldCharType="separate"/>
      </w:r>
      <w:r>
        <w:t>8</w:t>
      </w:r>
      <w:r>
        <w:fldChar w:fldCharType="end"/>
      </w:r>
    </w:p>
    <w:p w14:paraId="3485C588" w14:textId="77777777" w:rsidR="00C50C46" w:rsidRDefault="00C50C46">
      <w:pPr>
        <w:pStyle w:val="TOC2"/>
        <w:rPr>
          <w:rFonts w:asciiTheme="minorHAnsi" w:eastAsiaTheme="minorEastAsia" w:hAnsiTheme="minorHAnsi" w:cstheme="minorBidi"/>
          <w:sz w:val="22"/>
          <w:szCs w:val="22"/>
          <w:lang w:eastAsia="en-US"/>
        </w:rPr>
      </w:pPr>
      <w:r>
        <w:t>5.1</w:t>
      </w:r>
      <w:r>
        <w:rPr>
          <w:rFonts w:asciiTheme="minorHAnsi" w:eastAsiaTheme="minorEastAsia" w:hAnsiTheme="minorHAnsi" w:cstheme="minorBidi"/>
          <w:sz w:val="22"/>
          <w:szCs w:val="22"/>
          <w:lang w:eastAsia="en-US"/>
        </w:rPr>
        <w:tab/>
      </w:r>
      <w:r>
        <w:t>Database Tables &amp; Models in ODI:</w:t>
      </w:r>
      <w:r>
        <w:tab/>
      </w:r>
      <w:r>
        <w:fldChar w:fldCharType="begin"/>
      </w:r>
      <w:r>
        <w:instrText xml:space="preserve"> PAGEREF _Toc463500753 \h </w:instrText>
      </w:r>
      <w:r>
        <w:fldChar w:fldCharType="separate"/>
      </w:r>
      <w:r>
        <w:t>8</w:t>
      </w:r>
      <w:r>
        <w:fldChar w:fldCharType="end"/>
      </w:r>
    </w:p>
    <w:p w14:paraId="0AF7B997" w14:textId="77777777" w:rsidR="00C50C46" w:rsidRDefault="00C50C46">
      <w:pPr>
        <w:pStyle w:val="TOC2"/>
        <w:rPr>
          <w:rFonts w:asciiTheme="minorHAnsi" w:eastAsiaTheme="minorEastAsia" w:hAnsiTheme="minorHAnsi" w:cstheme="minorBidi"/>
          <w:sz w:val="22"/>
          <w:szCs w:val="22"/>
          <w:lang w:eastAsia="en-US"/>
        </w:rPr>
      </w:pPr>
      <w:r>
        <w:t>5.2</w:t>
      </w:r>
      <w:r>
        <w:rPr>
          <w:rFonts w:asciiTheme="minorHAnsi" w:eastAsiaTheme="minorEastAsia" w:hAnsiTheme="minorHAnsi" w:cstheme="minorBidi"/>
          <w:sz w:val="22"/>
          <w:szCs w:val="22"/>
          <w:lang w:eastAsia="en-US"/>
        </w:rPr>
        <w:tab/>
      </w:r>
      <w:r>
        <w:t>Data Lineage/Mappin</w:t>
      </w:r>
      <w:bookmarkStart w:id="10" w:name="_GoBack"/>
      <w:bookmarkEnd w:id="10"/>
      <w:r>
        <w:t>g</w:t>
      </w:r>
      <w:r>
        <w:tab/>
      </w:r>
      <w:r>
        <w:fldChar w:fldCharType="begin"/>
      </w:r>
      <w:r>
        <w:instrText xml:space="preserve"> PAGEREF _Toc463500754 \h </w:instrText>
      </w:r>
      <w:r>
        <w:fldChar w:fldCharType="separate"/>
      </w:r>
      <w:r>
        <w:t>8</w:t>
      </w:r>
      <w:r>
        <w:fldChar w:fldCharType="end"/>
      </w:r>
    </w:p>
    <w:p w14:paraId="5C979EC2" w14:textId="77777777" w:rsidR="00C50C46" w:rsidRDefault="00C50C46">
      <w:pPr>
        <w:pStyle w:val="TOC2"/>
        <w:rPr>
          <w:rFonts w:asciiTheme="minorHAnsi" w:eastAsiaTheme="minorEastAsia" w:hAnsiTheme="minorHAnsi" w:cstheme="minorBidi"/>
          <w:sz w:val="22"/>
          <w:szCs w:val="22"/>
          <w:lang w:eastAsia="en-US"/>
        </w:rPr>
      </w:pPr>
      <w:r>
        <w:t>5.3</w:t>
      </w:r>
      <w:r>
        <w:rPr>
          <w:rFonts w:asciiTheme="minorHAnsi" w:eastAsiaTheme="minorEastAsia" w:hAnsiTheme="minorHAnsi" w:cstheme="minorBidi"/>
          <w:sz w:val="22"/>
          <w:szCs w:val="22"/>
          <w:lang w:eastAsia="en-US"/>
        </w:rPr>
        <w:tab/>
      </w:r>
      <w:r>
        <w:t>ODI Code Changes:</w:t>
      </w:r>
      <w:r>
        <w:tab/>
      </w:r>
      <w:r>
        <w:fldChar w:fldCharType="begin"/>
      </w:r>
      <w:r>
        <w:instrText xml:space="preserve"> PAGEREF _Toc463500755 \h </w:instrText>
      </w:r>
      <w:r>
        <w:fldChar w:fldCharType="separate"/>
      </w:r>
      <w:r>
        <w:t>9</w:t>
      </w:r>
      <w:r>
        <w:fldChar w:fldCharType="end"/>
      </w:r>
    </w:p>
    <w:p w14:paraId="3FB26E90" w14:textId="77777777" w:rsidR="00C50C46" w:rsidRDefault="00C50C46">
      <w:pPr>
        <w:pStyle w:val="TOC2"/>
        <w:rPr>
          <w:rFonts w:asciiTheme="minorHAnsi" w:eastAsiaTheme="minorEastAsia" w:hAnsiTheme="minorHAnsi" w:cstheme="minorBidi"/>
          <w:sz w:val="22"/>
          <w:szCs w:val="22"/>
          <w:lang w:eastAsia="en-US"/>
        </w:rPr>
      </w:pPr>
      <w:r>
        <w:t>5.4</w:t>
      </w:r>
      <w:r>
        <w:rPr>
          <w:rFonts w:asciiTheme="minorHAnsi" w:eastAsiaTheme="minorEastAsia" w:hAnsiTheme="minorHAnsi" w:cstheme="minorBidi"/>
          <w:sz w:val="22"/>
          <w:szCs w:val="22"/>
          <w:lang w:eastAsia="en-US"/>
        </w:rPr>
        <w:tab/>
      </w:r>
      <w:r>
        <w:t>Custom Components</w:t>
      </w:r>
      <w:r>
        <w:tab/>
      </w:r>
      <w:r>
        <w:fldChar w:fldCharType="begin"/>
      </w:r>
      <w:r>
        <w:instrText xml:space="preserve"> PAGEREF _Toc463500756 \h </w:instrText>
      </w:r>
      <w:r>
        <w:fldChar w:fldCharType="separate"/>
      </w:r>
      <w:r>
        <w:t>11</w:t>
      </w:r>
      <w:r>
        <w:fldChar w:fldCharType="end"/>
      </w:r>
    </w:p>
    <w:p w14:paraId="3B486E58" w14:textId="77777777" w:rsidR="00C50C46" w:rsidRDefault="00C50C46">
      <w:pPr>
        <w:pStyle w:val="TOC2"/>
        <w:rPr>
          <w:rFonts w:asciiTheme="minorHAnsi" w:eastAsiaTheme="minorEastAsia" w:hAnsiTheme="minorHAnsi" w:cstheme="minorBidi"/>
          <w:sz w:val="22"/>
          <w:szCs w:val="22"/>
          <w:lang w:eastAsia="en-US"/>
        </w:rPr>
      </w:pPr>
      <w:r>
        <w:t>5.5</w:t>
      </w:r>
      <w:r>
        <w:rPr>
          <w:rFonts w:asciiTheme="minorHAnsi" w:eastAsiaTheme="minorEastAsia" w:hAnsiTheme="minorHAnsi" w:cstheme="minorBidi"/>
          <w:sz w:val="22"/>
          <w:szCs w:val="22"/>
          <w:lang w:eastAsia="en-US"/>
        </w:rPr>
        <w:tab/>
      </w:r>
      <w:r>
        <w:t>ODI LP Changes:</w:t>
      </w:r>
      <w:r>
        <w:tab/>
      </w:r>
      <w:r>
        <w:fldChar w:fldCharType="begin"/>
      </w:r>
      <w:r>
        <w:instrText xml:space="preserve"> PAGEREF _Toc463500757 \h </w:instrText>
      </w:r>
      <w:r>
        <w:fldChar w:fldCharType="separate"/>
      </w:r>
      <w:r>
        <w:t>11</w:t>
      </w:r>
      <w:r>
        <w:fldChar w:fldCharType="end"/>
      </w:r>
    </w:p>
    <w:p w14:paraId="64BDEC40" w14:textId="77777777" w:rsidR="00C50C46" w:rsidRDefault="00C50C46">
      <w:pPr>
        <w:pStyle w:val="TOC1"/>
        <w:rPr>
          <w:rFonts w:asciiTheme="minorHAnsi" w:eastAsiaTheme="minorEastAsia" w:hAnsiTheme="minorHAnsi" w:cstheme="minorBidi"/>
          <w:b w:val="0"/>
          <w:sz w:val="22"/>
          <w:szCs w:val="22"/>
          <w:lang w:eastAsia="en-US"/>
        </w:rPr>
      </w:pPr>
      <w:r>
        <w:t>6</w:t>
      </w:r>
      <w:r>
        <w:rPr>
          <w:rFonts w:asciiTheme="minorHAnsi" w:eastAsiaTheme="minorEastAsia" w:hAnsiTheme="minorHAnsi" w:cstheme="minorBidi"/>
          <w:b w:val="0"/>
          <w:sz w:val="22"/>
          <w:szCs w:val="22"/>
          <w:lang w:eastAsia="en-US"/>
        </w:rPr>
        <w:tab/>
      </w:r>
      <w:r>
        <w:t>Open and Closed Issues</w:t>
      </w:r>
      <w:r>
        <w:tab/>
      </w:r>
      <w:r>
        <w:fldChar w:fldCharType="begin"/>
      </w:r>
      <w:r>
        <w:instrText xml:space="preserve"> PAGEREF _Toc463500758 \h </w:instrText>
      </w:r>
      <w:r>
        <w:fldChar w:fldCharType="separate"/>
      </w:r>
      <w:r>
        <w:t>13</w:t>
      </w:r>
      <w:r>
        <w:fldChar w:fldCharType="end"/>
      </w:r>
    </w:p>
    <w:p w14:paraId="651D3BA0" w14:textId="77777777" w:rsidR="00C50C46" w:rsidRDefault="00C50C46">
      <w:pPr>
        <w:pStyle w:val="TOC2"/>
        <w:rPr>
          <w:rFonts w:asciiTheme="minorHAnsi" w:eastAsiaTheme="minorEastAsia" w:hAnsiTheme="minorHAnsi" w:cstheme="minorBidi"/>
          <w:sz w:val="22"/>
          <w:szCs w:val="22"/>
          <w:lang w:eastAsia="en-US"/>
        </w:rPr>
      </w:pPr>
      <w:r>
        <w:rPr>
          <w:lang w:eastAsia="hi-IN" w:bidi="hi-IN"/>
        </w:rPr>
        <w:t>6.1</w:t>
      </w:r>
      <w:r>
        <w:rPr>
          <w:rFonts w:asciiTheme="minorHAnsi" w:eastAsiaTheme="minorEastAsia" w:hAnsiTheme="minorHAnsi" w:cstheme="minorBidi"/>
          <w:sz w:val="22"/>
          <w:szCs w:val="22"/>
          <w:lang w:eastAsia="en-US"/>
        </w:rPr>
        <w:tab/>
      </w:r>
      <w:r>
        <w:rPr>
          <w:lang w:eastAsia="hi-IN" w:bidi="hi-IN"/>
        </w:rPr>
        <w:t>Open Issues</w:t>
      </w:r>
      <w:r>
        <w:tab/>
      </w:r>
      <w:r>
        <w:fldChar w:fldCharType="begin"/>
      </w:r>
      <w:r>
        <w:instrText xml:space="preserve"> PAGEREF _Toc463500759 \h </w:instrText>
      </w:r>
      <w:r>
        <w:fldChar w:fldCharType="separate"/>
      </w:r>
      <w:r>
        <w:t>13</w:t>
      </w:r>
      <w:r>
        <w:fldChar w:fldCharType="end"/>
      </w:r>
    </w:p>
    <w:p w14:paraId="2D8543F1" w14:textId="77777777" w:rsidR="00C50C46" w:rsidRDefault="00C50C46">
      <w:pPr>
        <w:pStyle w:val="TOC2"/>
        <w:rPr>
          <w:rFonts w:asciiTheme="minorHAnsi" w:eastAsiaTheme="minorEastAsia" w:hAnsiTheme="minorHAnsi" w:cstheme="minorBidi"/>
          <w:sz w:val="22"/>
          <w:szCs w:val="22"/>
          <w:lang w:eastAsia="en-US"/>
        </w:rPr>
      </w:pPr>
      <w:r>
        <w:rPr>
          <w:lang w:eastAsia="hi-IN" w:bidi="hi-IN"/>
        </w:rPr>
        <w:t>6.2</w:t>
      </w:r>
      <w:r>
        <w:rPr>
          <w:rFonts w:asciiTheme="minorHAnsi" w:eastAsiaTheme="minorEastAsia" w:hAnsiTheme="minorHAnsi" w:cstheme="minorBidi"/>
          <w:sz w:val="22"/>
          <w:szCs w:val="22"/>
          <w:lang w:eastAsia="en-US"/>
        </w:rPr>
        <w:tab/>
      </w:r>
      <w:r>
        <w:rPr>
          <w:lang w:eastAsia="hi-IN" w:bidi="hi-IN"/>
        </w:rPr>
        <w:t>Closed Issues</w:t>
      </w:r>
      <w:r>
        <w:tab/>
      </w:r>
      <w:r>
        <w:fldChar w:fldCharType="begin"/>
      </w:r>
      <w:r>
        <w:instrText xml:space="preserve"> PAGEREF _Toc463500760 \h </w:instrText>
      </w:r>
      <w:r>
        <w:fldChar w:fldCharType="separate"/>
      </w:r>
      <w:r>
        <w:t>13</w:t>
      </w:r>
      <w:r>
        <w:fldChar w:fldCharType="end"/>
      </w:r>
    </w:p>
    <w:p w14:paraId="69D4F786" w14:textId="77777777" w:rsidR="00A37DC0" w:rsidRPr="007C61BF" w:rsidRDefault="006A148C" w:rsidP="009F2D0F">
      <w:pPr>
        <w:rPr>
          <w:sz w:val="22"/>
          <w:szCs w:val="22"/>
        </w:rPr>
      </w:pPr>
      <w:r w:rsidRPr="007C61BF">
        <w:rPr>
          <w:sz w:val="22"/>
          <w:szCs w:val="22"/>
        </w:rPr>
        <w:fldChar w:fldCharType="end"/>
      </w:r>
    </w:p>
    <w:p w14:paraId="2A28BCED" w14:textId="77777777" w:rsidR="00A37DC0" w:rsidRDefault="00A37DC0" w:rsidP="009F2D0F">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77E4A37D" w14:textId="77777777" w:rsidR="00A37DC0" w:rsidRDefault="00A37DC0" w:rsidP="009F2D0F"/>
    <w:p w14:paraId="1960F8FC" w14:textId="77777777" w:rsidR="002C7460" w:rsidRDefault="002C7460" w:rsidP="0097478D"/>
    <w:p w14:paraId="383C97B7" w14:textId="77777777" w:rsidR="002C7460" w:rsidRDefault="002C7460" w:rsidP="002C7460">
      <w:pPr>
        <w:pStyle w:val="Heading1"/>
      </w:pPr>
      <w:bookmarkStart w:id="11" w:name="_Toc463500745"/>
      <w:r>
        <w:lastRenderedPageBreak/>
        <w:t>Business Overview</w:t>
      </w:r>
      <w:bookmarkEnd w:id="11"/>
    </w:p>
    <w:p w14:paraId="20F15CF8" w14:textId="77777777" w:rsidR="005B5051" w:rsidRDefault="005B5051" w:rsidP="005B5051">
      <w:pPr>
        <w:pStyle w:val="Bodycopy"/>
        <w:ind w:left="432"/>
      </w:pPr>
      <w:r>
        <w:t>As part of the Building Financial Foundations project, Oracle Enterprise Business Suite (EBS) R12 was implemented / upgraded in an effort to modernize the overall accounting and financial reporting process.  Reporting for the General Ledger (GL), Accounts Payable (AP), Fixed Assets (FA) and Accounts Receivable (AR) were developed in Discoverer.</w:t>
      </w:r>
    </w:p>
    <w:p w14:paraId="66885987" w14:textId="77777777" w:rsidR="005B5051" w:rsidRDefault="005B5051" w:rsidP="005B5051">
      <w:pPr>
        <w:pStyle w:val="Bodycopy"/>
        <w:ind w:left="432"/>
      </w:pPr>
      <w:r>
        <w:t xml:space="preserve">To build upon the current reporting, the Expense Redesign projects plans to implement Business Intelligence (BI) to: </w:t>
      </w:r>
    </w:p>
    <w:p w14:paraId="17DF7C2B" w14:textId="77777777" w:rsidR="005B5051" w:rsidRPr="00B84928" w:rsidRDefault="005B5051" w:rsidP="003F1C5C">
      <w:pPr>
        <w:pStyle w:val="Bodycopy"/>
        <w:numPr>
          <w:ilvl w:val="0"/>
          <w:numId w:val="11"/>
        </w:numPr>
        <w:spacing w:after="0"/>
        <w:rPr>
          <w:lang w:val="en-US"/>
        </w:rPr>
      </w:pPr>
      <w:r w:rsidRPr="00B84928">
        <w:rPr>
          <w:lang w:val="en-US"/>
        </w:rPr>
        <w:t xml:space="preserve">Integrated systems and reporting tools to automate business processes and better insight into data resulting in time and cost savings </w:t>
      </w:r>
    </w:p>
    <w:p w14:paraId="73AB3537" w14:textId="77777777" w:rsidR="005B5051" w:rsidRPr="00B84928" w:rsidRDefault="005B5051" w:rsidP="003F1C5C">
      <w:pPr>
        <w:pStyle w:val="Bodycopy"/>
        <w:numPr>
          <w:ilvl w:val="0"/>
          <w:numId w:val="11"/>
        </w:numPr>
        <w:spacing w:after="0"/>
        <w:rPr>
          <w:lang w:val="en-US"/>
        </w:rPr>
      </w:pPr>
      <w:r w:rsidRPr="00B84928">
        <w:rPr>
          <w:lang w:val="en-US"/>
        </w:rPr>
        <w:t>Self-Service Business Intelligence to aid timely and intelligent business decisions by providing trustworthy and relevant and timely access to data</w:t>
      </w:r>
    </w:p>
    <w:p w14:paraId="0A2576A5" w14:textId="77777777" w:rsidR="005B5051" w:rsidRPr="00C46566" w:rsidRDefault="005B5051" w:rsidP="003F1C5C">
      <w:pPr>
        <w:pStyle w:val="Bodycopy"/>
        <w:numPr>
          <w:ilvl w:val="0"/>
          <w:numId w:val="11"/>
        </w:numPr>
        <w:spacing w:after="0"/>
        <w:rPr>
          <w:lang w:val="en-US"/>
        </w:rPr>
      </w:pPr>
      <w:r>
        <w:t xml:space="preserve">Build a solid foundation for future reporting needs, including management reporting and analytics.  </w:t>
      </w:r>
      <w:r w:rsidRPr="00C46566">
        <w:rPr>
          <w:lang w:val="en-US"/>
        </w:rPr>
        <w:t>Replace older reporting tools with modern and more effective integrated reporting technologies</w:t>
      </w:r>
    </w:p>
    <w:p w14:paraId="5A454E90" w14:textId="77777777" w:rsidR="005B5051" w:rsidRDefault="005B5051" w:rsidP="003F1C5C">
      <w:pPr>
        <w:pStyle w:val="Bodycopy"/>
        <w:numPr>
          <w:ilvl w:val="0"/>
          <w:numId w:val="11"/>
        </w:numPr>
        <w:spacing w:after="0"/>
        <w:rPr>
          <w:lang w:val="en-US"/>
        </w:rPr>
      </w:pPr>
      <w:r>
        <w:t xml:space="preserve">Provide a platform for </w:t>
      </w:r>
      <w:r w:rsidRPr="00B84928">
        <w:rPr>
          <w:lang w:val="en-US"/>
        </w:rPr>
        <w:t>ana</w:t>
      </w:r>
      <w:r>
        <w:rPr>
          <w:lang w:val="en-US"/>
        </w:rPr>
        <w:t>lytical and o</w:t>
      </w:r>
      <w:r w:rsidRPr="00B84928">
        <w:rPr>
          <w:lang w:val="en-US"/>
        </w:rPr>
        <w:t>perational reporting</w:t>
      </w:r>
    </w:p>
    <w:p w14:paraId="2FE3D41D" w14:textId="089BCE2B" w:rsidR="005B5051" w:rsidRPr="00B84928" w:rsidRDefault="00051113" w:rsidP="003F1C5C">
      <w:pPr>
        <w:pStyle w:val="Bodycopy"/>
        <w:numPr>
          <w:ilvl w:val="0"/>
          <w:numId w:val="11"/>
        </w:numPr>
        <w:spacing w:after="0"/>
        <w:rPr>
          <w:lang w:val="en-US"/>
        </w:rPr>
      </w:pPr>
      <w:proofErr w:type="spellStart"/>
      <w:r>
        <w:rPr>
          <w:lang w:val="en-US"/>
        </w:rPr>
        <w:t>Adhoc</w:t>
      </w:r>
      <w:proofErr w:type="spellEnd"/>
      <w:r>
        <w:rPr>
          <w:lang w:val="en-US"/>
        </w:rPr>
        <w:t xml:space="preserve"> </w:t>
      </w:r>
      <w:r w:rsidR="005B5051">
        <w:rPr>
          <w:lang w:val="en-US"/>
        </w:rPr>
        <w:t xml:space="preserve">reporting  with </w:t>
      </w:r>
      <w:r w:rsidR="005B5051" w:rsidRPr="00B84928">
        <w:rPr>
          <w:lang w:val="en-US"/>
        </w:rPr>
        <w:t>drill</w:t>
      </w:r>
      <w:r w:rsidR="005B5051">
        <w:rPr>
          <w:lang w:val="en-US"/>
        </w:rPr>
        <w:t>down</w:t>
      </w:r>
      <w:r w:rsidR="005B5051" w:rsidRPr="00B84928">
        <w:rPr>
          <w:lang w:val="en-US"/>
        </w:rPr>
        <w:t xml:space="preserve"> and dashboard capabilities</w:t>
      </w:r>
    </w:p>
    <w:p w14:paraId="524D224B" w14:textId="77777777" w:rsidR="005B5051" w:rsidRDefault="005B5051" w:rsidP="003F1C5C">
      <w:pPr>
        <w:pStyle w:val="Bodycopy"/>
        <w:numPr>
          <w:ilvl w:val="0"/>
          <w:numId w:val="11"/>
        </w:numPr>
        <w:spacing w:after="0"/>
      </w:pPr>
      <w:r>
        <w:t xml:space="preserve">Extend the current operational reporting capabilities </w:t>
      </w:r>
    </w:p>
    <w:p w14:paraId="74297534" w14:textId="77777777" w:rsidR="005B5051" w:rsidRDefault="005B5051" w:rsidP="003F1C5C">
      <w:pPr>
        <w:pStyle w:val="Bodycopy"/>
        <w:numPr>
          <w:ilvl w:val="0"/>
          <w:numId w:val="11"/>
        </w:numPr>
        <w:spacing w:after="0"/>
      </w:pPr>
      <w:r>
        <w:t>Enhance analytical, real time, metadata reporting capabilities</w:t>
      </w:r>
    </w:p>
    <w:p w14:paraId="7582438C" w14:textId="77777777" w:rsidR="005B5051" w:rsidRDefault="005B5051" w:rsidP="005B5051">
      <w:pPr>
        <w:pStyle w:val="Bodycopy"/>
        <w:ind w:left="432"/>
      </w:pPr>
    </w:p>
    <w:p w14:paraId="21665536" w14:textId="77777777" w:rsidR="005B5051" w:rsidRDefault="005B5051" w:rsidP="005B5051">
      <w:pPr>
        <w:pStyle w:val="BodyText"/>
        <w:tabs>
          <w:tab w:val="left" w:pos="450"/>
        </w:tabs>
        <w:ind w:left="450"/>
      </w:pPr>
      <w:r>
        <w:t xml:space="preserve">Business Intelligence reporting will be standardized on the Oracle Business Intelligence Enterprise Edition (OBIEE) platform.  Oracle Business Intelligence Application (OBIA) will be implemented to provide GAAP, STAT, MLR reporting, extend analysis capabilities, and provide operating expense reporting to various areas in the Finance community.  </w:t>
      </w:r>
    </w:p>
    <w:p w14:paraId="6DDFBC20" w14:textId="65E7F734" w:rsidR="005B5051" w:rsidRDefault="008C2C19" w:rsidP="005B5051">
      <w:pPr>
        <w:pStyle w:val="BodyText"/>
        <w:tabs>
          <w:tab w:val="left" w:pos="450"/>
        </w:tabs>
        <w:ind w:left="450"/>
      </w:pPr>
      <w:r>
        <w:t>CES Redistribution</w:t>
      </w:r>
      <w:r w:rsidR="005B5051">
        <w:t xml:space="preserve"> transactions reside in the custom area of Oracle EBS. Out of the box OBIA ETL do not bring them into OBIA data warehouse or BI. So custom extract transform, load procedures need to be designed and built to bring these data into OBIA data warehouse, to enable further BI analytical reporting on pre-allocated expenses data.</w:t>
      </w:r>
    </w:p>
    <w:p w14:paraId="3B410AB7" w14:textId="77777777" w:rsidR="005B5051" w:rsidRDefault="005B5051" w:rsidP="005B5051">
      <w:pPr>
        <w:pStyle w:val="Bodycopy"/>
        <w:ind w:left="432"/>
      </w:pPr>
      <w:r>
        <w:t>This document describes the functional requirements, source of data elements, logic and flow of the Extract, Transform and Load (ETL) process.</w:t>
      </w:r>
    </w:p>
    <w:p w14:paraId="4DEAAD1D" w14:textId="1EA3734F" w:rsidR="007D1512" w:rsidRPr="005B5051" w:rsidRDefault="0058770D" w:rsidP="007D1512">
      <w:pPr>
        <w:pStyle w:val="ListParagraph"/>
        <w:rPr>
          <w:rStyle w:val="Strong"/>
        </w:rPr>
      </w:pPr>
      <w:r>
        <w:rPr>
          <w:rStyle w:val="Strong"/>
        </w:rPr>
        <w:t>C</w:t>
      </w:r>
      <w:r w:rsidR="00690330">
        <w:rPr>
          <w:rStyle w:val="Strong"/>
        </w:rPr>
        <w:t>ES Redistribution Ratio</w:t>
      </w:r>
    </w:p>
    <w:p w14:paraId="6CE09B57" w14:textId="77777777" w:rsidR="007D1512" w:rsidRPr="007D1512" w:rsidRDefault="007D1512" w:rsidP="007D1512">
      <w:pPr>
        <w:pStyle w:val="ListParagraph"/>
        <w:rPr>
          <w:rStyle w:val="Strong"/>
          <w:b w:val="0"/>
        </w:rPr>
      </w:pPr>
    </w:p>
    <w:p w14:paraId="3F0004B5" w14:textId="36964B5B" w:rsidR="007D1512" w:rsidRPr="007D1512" w:rsidRDefault="00A02A2F" w:rsidP="007D1512">
      <w:pPr>
        <w:ind w:left="1080"/>
        <w:rPr>
          <w:rStyle w:val="Strong"/>
          <w:b w:val="0"/>
        </w:rPr>
      </w:pPr>
      <w:r>
        <w:rPr>
          <w:rStyle w:val="Strong"/>
          <w:b w:val="0"/>
        </w:rPr>
        <w:t xml:space="preserve">OOTB </w:t>
      </w:r>
      <w:r w:rsidR="00C20A51">
        <w:rPr>
          <w:rStyle w:val="Strong"/>
          <w:b w:val="0"/>
        </w:rPr>
        <w:t>doesn’t</w:t>
      </w:r>
      <w:r>
        <w:rPr>
          <w:rStyle w:val="Strong"/>
          <w:b w:val="0"/>
        </w:rPr>
        <w:t xml:space="preserve"> fetch the </w:t>
      </w:r>
      <w:r w:rsidR="00690330">
        <w:rPr>
          <w:rStyle w:val="Strong"/>
          <w:b w:val="0"/>
        </w:rPr>
        <w:t>custom source</w:t>
      </w:r>
      <w:r>
        <w:rPr>
          <w:rStyle w:val="Strong"/>
          <w:b w:val="0"/>
        </w:rPr>
        <w:t xml:space="preserve"> details to the DW. As </w:t>
      </w:r>
      <w:r w:rsidR="001872E3">
        <w:rPr>
          <w:rStyle w:val="Strong"/>
          <w:b w:val="0"/>
        </w:rPr>
        <w:t xml:space="preserve">part of this change </w:t>
      </w:r>
      <w:r w:rsidR="00690330">
        <w:rPr>
          <w:rStyle w:val="Strong"/>
          <w:b w:val="0"/>
        </w:rPr>
        <w:t>create new custom</w:t>
      </w:r>
      <w:r>
        <w:rPr>
          <w:rStyle w:val="Strong"/>
          <w:b w:val="0"/>
        </w:rPr>
        <w:t xml:space="preserve"> packages </w:t>
      </w:r>
      <w:r w:rsidR="001872E3">
        <w:rPr>
          <w:rStyle w:val="Strong"/>
          <w:b w:val="0"/>
        </w:rPr>
        <w:t>and pull</w:t>
      </w:r>
      <w:r>
        <w:rPr>
          <w:rStyle w:val="Strong"/>
          <w:b w:val="0"/>
        </w:rPr>
        <w:t xml:space="preserve"> the </w:t>
      </w:r>
      <w:r w:rsidR="00690330">
        <w:rPr>
          <w:rStyle w:val="Strong"/>
          <w:b w:val="0"/>
        </w:rPr>
        <w:t>CES Redistribution Ratio source details to the custom fact.</w:t>
      </w:r>
    </w:p>
    <w:p w14:paraId="1618A8B6" w14:textId="3AB6CA58" w:rsidR="00D80BD4" w:rsidRPr="00177206" w:rsidRDefault="00D80BD4" w:rsidP="00D80BD4">
      <w:pPr>
        <w:ind w:left="1440"/>
        <w:rPr>
          <w:rStyle w:val="Strong"/>
          <w:b w:val="0"/>
        </w:rPr>
      </w:pPr>
    </w:p>
    <w:p w14:paraId="4B0D07BD" w14:textId="77777777" w:rsidR="002C7460" w:rsidRDefault="002C7460" w:rsidP="002C7460">
      <w:pPr>
        <w:rPr>
          <w:rFonts w:cs="Arial"/>
        </w:rPr>
      </w:pPr>
    </w:p>
    <w:p w14:paraId="4DEEAB49" w14:textId="77777777" w:rsidR="002C7460" w:rsidRDefault="002C7460" w:rsidP="002C7460">
      <w:pPr>
        <w:pStyle w:val="Heading2"/>
      </w:pPr>
      <w:bookmarkStart w:id="12" w:name="_Toc423403382"/>
      <w:bookmarkStart w:id="13" w:name="_Toc463500746"/>
      <w:r>
        <w:t>Assumptions</w:t>
      </w:r>
      <w:bookmarkEnd w:id="12"/>
      <w:bookmarkEnd w:id="13"/>
    </w:p>
    <w:p w14:paraId="662045DC" w14:textId="4D34F0B6" w:rsidR="00A84340" w:rsidRDefault="00A84340" w:rsidP="003F1C5C">
      <w:pPr>
        <w:pStyle w:val="BodyText"/>
        <w:numPr>
          <w:ilvl w:val="0"/>
          <w:numId w:val="12"/>
        </w:numPr>
      </w:pPr>
      <w:r>
        <w:t xml:space="preserve">The </w:t>
      </w:r>
      <w:r w:rsidR="00A02A2F">
        <w:t>scope of these changes is</w:t>
      </w:r>
      <w:r>
        <w:t xml:space="preserve"> limited to incremental load only. </w:t>
      </w:r>
    </w:p>
    <w:p w14:paraId="73916375" w14:textId="73522933" w:rsidR="005B5051" w:rsidRDefault="005B5051" w:rsidP="003F1C5C">
      <w:pPr>
        <w:pStyle w:val="BodyText"/>
        <w:numPr>
          <w:ilvl w:val="0"/>
          <w:numId w:val="12"/>
        </w:numPr>
      </w:pPr>
      <w:r>
        <w:t>Data quality issues if any will be handled by the source system (EBS)</w:t>
      </w:r>
      <w:r w:rsidR="001A55A8">
        <w:t>.</w:t>
      </w:r>
    </w:p>
    <w:p w14:paraId="5FCCFD20" w14:textId="75D743E9" w:rsidR="00764CBB" w:rsidRDefault="00764CBB" w:rsidP="00174B51">
      <w:pPr>
        <w:pStyle w:val="BodyText"/>
        <w:ind w:left="1080"/>
      </w:pPr>
    </w:p>
    <w:p w14:paraId="02229EB8" w14:textId="77777777" w:rsidR="006642B6" w:rsidRDefault="006642B6" w:rsidP="00174B51">
      <w:pPr>
        <w:pStyle w:val="BodyText"/>
        <w:ind w:left="1080"/>
      </w:pPr>
    </w:p>
    <w:p w14:paraId="052FBD55" w14:textId="77777777" w:rsidR="006642B6" w:rsidRDefault="006642B6" w:rsidP="00174B51">
      <w:pPr>
        <w:pStyle w:val="BodyText"/>
        <w:ind w:left="1080"/>
      </w:pPr>
    </w:p>
    <w:p w14:paraId="3D0C5871" w14:textId="77777777" w:rsidR="004178A2" w:rsidRDefault="004178A2" w:rsidP="00174B51">
      <w:pPr>
        <w:pStyle w:val="BodyText"/>
        <w:ind w:left="1080"/>
      </w:pPr>
    </w:p>
    <w:p w14:paraId="610BF98A" w14:textId="77777777" w:rsidR="002C7460" w:rsidRPr="002C7460" w:rsidRDefault="002C7460" w:rsidP="002C7460"/>
    <w:p w14:paraId="23710477" w14:textId="77777777" w:rsidR="002C7460" w:rsidRPr="009F17BC" w:rsidRDefault="002C7460" w:rsidP="002C7460">
      <w:pPr>
        <w:pStyle w:val="Heading2"/>
      </w:pPr>
      <w:bookmarkStart w:id="14" w:name="_Toc369549699"/>
      <w:bookmarkStart w:id="15" w:name="_Toc421205973"/>
      <w:bookmarkStart w:id="16" w:name="_Toc423403383"/>
      <w:bookmarkStart w:id="17" w:name="_Toc463500747"/>
      <w:r w:rsidRPr="009F17BC">
        <w:lastRenderedPageBreak/>
        <w:t>R</w:t>
      </w:r>
      <w:bookmarkEnd w:id="14"/>
      <w:bookmarkEnd w:id="15"/>
      <w:r>
        <w:t>isks &amp; Issues</w:t>
      </w:r>
      <w:bookmarkEnd w:id="16"/>
      <w:bookmarkEnd w:id="17"/>
    </w:p>
    <w:p w14:paraId="41C52132" w14:textId="77777777" w:rsidR="002C7460" w:rsidRPr="003E3C69" w:rsidRDefault="002C7460" w:rsidP="002C7460">
      <w:pPr>
        <w:pStyle w:val="BodyTextIndent"/>
        <w:rPr>
          <w:rFonts w:ascii="Century Gothic" w:hAnsi="Century Gothic" w:cs="Arial"/>
          <w:sz w:val="21"/>
          <w:szCs w:val="21"/>
        </w:rPr>
      </w:pPr>
    </w:p>
    <w:tbl>
      <w:tblPr>
        <w:tblpPr w:leftFromText="180" w:rightFromText="180" w:vertAnchor="text" w:horzAnchor="page" w:tblpX="1159" w:tblpY="-14"/>
        <w:tblOverlap w:val="never"/>
        <w:tblW w:w="5000" w:type="pct"/>
        <w:tblLook w:val="0000" w:firstRow="0" w:lastRow="0" w:firstColumn="0" w:lastColumn="0" w:noHBand="0" w:noVBand="0"/>
      </w:tblPr>
      <w:tblGrid>
        <w:gridCol w:w="1999"/>
        <w:gridCol w:w="3670"/>
        <w:gridCol w:w="1628"/>
        <w:gridCol w:w="3359"/>
      </w:tblGrid>
      <w:tr w:rsidR="002C7460" w:rsidRPr="009F17BC" w14:paraId="4FE55124" w14:textId="77777777" w:rsidTr="007F6422">
        <w:trPr>
          <w:trHeight w:val="279"/>
        </w:trPr>
        <w:tc>
          <w:tcPr>
            <w:tcW w:w="938" w:type="pct"/>
            <w:tcBorders>
              <w:top w:val="single" w:sz="4" w:space="0" w:color="000000"/>
              <w:left w:val="single" w:sz="4" w:space="0" w:color="000000"/>
              <w:bottom w:val="single" w:sz="4" w:space="0" w:color="000000"/>
            </w:tcBorders>
            <w:shd w:val="clear" w:color="auto" w:fill="D9D9D9" w:themeFill="background1" w:themeFillShade="D9"/>
          </w:tcPr>
          <w:p w14:paraId="42975E72" w14:textId="77777777" w:rsidR="002C7460" w:rsidRPr="004D1356" w:rsidRDefault="002C7460" w:rsidP="004D1356">
            <w:pPr>
              <w:rPr>
                <w:rFonts w:cs="Arial"/>
                <w:b/>
                <w:bCs/>
              </w:rPr>
            </w:pPr>
            <w:r w:rsidRPr="004D1356">
              <w:rPr>
                <w:rFonts w:cs="Arial"/>
                <w:b/>
                <w:bCs/>
              </w:rPr>
              <w:t>ID</w:t>
            </w:r>
          </w:p>
        </w:tc>
        <w:tc>
          <w:tcPr>
            <w:tcW w:w="1722" w:type="pct"/>
            <w:tcBorders>
              <w:top w:val="single" w:sz="4" w:space="0" w:color="000000"/>
              <w:left w:val="single" w:sz="4" w:space="0" w:color="000000"/>
              <w:bottom w:val="single" w:sz="4" w:space="0" w:color="000000"/>
            </w:tcBorders>
            <w:shd w:val="clear" w:color="auto" w:fill="D9D9D9" w:themeFill="background1" w:themeFillShade="D9"/>
          </w:tcPr>
          <w:p w14:paraId="440F08BD" w14:textId="77777777" w:rsidR="002C7460" w:rsidRPr="004D1356" w:rsidRDefault="002C7460" w:rsidP="004D1356">
            <w:pPr>
              <w:rPr>
                <w:rFonts w:cs="Arial"/>
                <w:b/>
                <w:bCs/>
              </w:rPr>
            </w:pPr>
            <w:r w:rsidRPr="004D1356">
              <w:rPr>
                <w:rFonts w:cs="Arial"/>
                <w:b/>
                <w:bCs/>
              </w:rPr>
              <w:t>Risk/Issue</w:t>
            </w:r>
          </w:p>
        </w:tc>
        <w:tc>
          <w:tcPr>
            <w:tcW w:w="764" w:type="pct"/>
            <w:tcBorders>
              <w:top w:val="single" w:sz="4" w:space="0" w:color="000000"/>
              <w:left w:val="single" w:sz="4" w:space="0" w:color="000000"/>
              <w:bottom w:val="single" w:sz="4" w:space="0" w:color="000000"/>
            </w:tcBorders>
            <w:shd w:val="clear" w:color="auto" w:fill="D9D9D9" w:themeFill="background1" w:themeFillShade="D9"/>
          </w:tcPr>
          <w:p w14:paraId="0FCF25E3" w14:textId="77777777" w:rsidR="002C7460" w:rsidRPr="004D1356" w:rsidRDefault="002C7460" w:rsidP="004D1356">
            <w:pPr>
              <w:rPr>
                <w:rFonts w:cs="Arial"/>
                <w:b/>
                <w:bCs/>
              </w:rPr>
            </w:pPr>
            <w:r w:rsidRPr="004D1356">
              <w:rPr>
                <w:rFonts w:cs="Arial"/>
                <w:b/>
                <w:bCs/>
              </w:rPr>
              <w:t>Probability</w:t>
            </w:r>
          </w:p>
          <w:p w14:paraId="18ED262C" w14:textId="77777777" w:rsidR="002C7460" w:rsidRPr="004D1356" w:rsidRDefault="002C7460" w:rsidP="004D1356">
            <w:pPr>
              <w:rPr>
                <w:rFonts w:cs="Arial"/>
                <w:b/>
                <w:bCs/>
              </w:rPr>
            </w:pPr>
            <w:r w:rsidRPr="004D1356">
              <w:rPr>
                <w:rFonts w:cs="Arial"/>
                <w:b/>
                <w:bCs/>
              </w:rPr>
              <w:t>(H/M/L)</w:t>
            </w:r>
          </w:p>
        </w:tc>
        <w:tc>
          <w:tcPr>
            <w:tcW w:w="157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CDE1C02" w14:textId="77777777" w:rsidR="002C7460" w:rsidRPr="004D1356" w:rsidRDefault="002C7460" w:rsidP="004D1356">
            <w:pPr>
              <w:rPr>
                <w:rFonts w:cs="Arial"/>
                <w:b/>
                <w:bCs/>
              </w:rPr>
            </w:pPr>
            <w:r w:rsidRPr="004D1356">
              <w:rPr>
                <w:rFonts w:cs="Arial"/>
                <w:b/>
                <w:bCs/>
              </w:rPr>
              <w:t>Mitigation</w:t>
            </w:r>
          </w:p>
        </w:tc>
      </w:tr>
      <w:tr w:rsidR="002C7460" w:rsidRPr="003E3C69" w14:paraId="4D42EA05" w14:textId="77777777" w:rsidTr="0018362B">
        <w:trPr>
          <w:trHeight w:val="585"/>
        </w:trPr>
        <w:tc>
          <w:tcPr>
            <w:tcW w:w="938" w:type="pct"/>
            <w:tcBorders>
              <w:top w:val="single" w:sz="4" w:space="0" w:color="000000"/>
              <w:left w:val="single" w:sz="4" w:space="0" w:color="000000"/>
              <w:bottom w:val="single" w:sz="4" w:space="0" w:color="000000"/>
            </w:tcBorders>
            <w:shd w:val="clear" w:color="auto" w:fill="FFFFFF"/>
          </w:tcPr>
          <w:p w14:paraId="2B66B8CE" w14:textId="09251CCF" w:rsidR="002C7460" w:rsidRPr="009F17BC" w:rsidRDefault="002C7460" w:rsidP="00813EFA">
            <w:pPr>
              <w:rPr>
                <w:rFonts w:cs="Arial"/>
                <w:color w:val="000000"/>
              </w:rPr>
            </w:pPr>
          </w:p>
        </w:tc>
        <w:tc>
          <w:tcPr>
            <w:tcW w:w="1722" w:type="pct"/>
            <w:tcBorders>
              <w:top w:val="single" w:sz="4" w:space="0" w:color="000000"/>
              <w:left w:val="single" w:sz="4" w:space="0" w:color="000000"/>
              <w:bottom w:val="single" w:sz="4" w:space="0" w:color="000000"/>
            </w:tcBorders>
            <w:shd w:val="clear" w:color="auto" w:fill="FFFFFF"/>
          </w:tcPr>
          <w:p w14:paraId="1ECC91CD" w14:textId="6DAC2397" w:rsidR="002C7460" w:rsidRPr="009F17BC" w:rsidRDefault="002C7460" w:rsidP="00813EFA">
            <w:pPr>
              <w:rPr>
                <w:rFonts w:cs="Arial"/>
                <w:color w:val="000000"/>
              </w:rPr>
            </w:pPr>
          </w:p>
        </w:tc>
        <w:tc>
          <w:tcPr>
            <w:tcW w:w="764" w:type="pct"/>
            <w:tcBorders>
              <w:top w:val="single" w:sz="4" w:space="0" w:color="000000"/>
              <w:left w:val="single" w:sz="4" w:space="0" w:color="000000"/>
              <w:bottom w:val="single" w:sz="4" w:space="0" w:color="000000"/>
            </w:tcBorders>
            <w:shd w:val="clear" w:color="auto" w:fill="FFFFFF"/>
          </w:tcPr>
          <w:p w14:paraId="29022C95" w14:textId="3BFF41F5" w:rsidR="002C7460" w:rsidRPr="009F17BC" w:rsidRDefault="002C7460" w:rsidP="00813EFA">
            <w:pPr>
              <w:rPr>
                <w:rFonts w:cs="Arial"/>
                <w:color w:val="000000"/>
              </w:rPr>
            </w:pP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14:paraId="53751211" w14:textId="0B224009" w:rsidR="002C7460" w:rsidRPr="009F17BC" w:rsidRDefault="002C7460" w:rsidP="00813EFA">
            <w:pPr>
              <w:rPr>
                <w:rFonts w:cs="Arial"/>
                <w:color w:val="000000"/>
              </w:rPr>
            </w:pPr>
          </w:p>
        </w:tc>
      </w:tr>
      <w:tr w:rsidR="002C7460" w:rsidRPr="003E3C69" w14:paraId="135A3032" w14:textId="77777777" w:rsidTr="0018362B">
        <w:trPr>
          <w:trHeight w:val="279"/>
        </w:trPr>
        <w:tc>
          <w:tcPr>
            <w:tcW w:w="938" w:type="pct"/>
            <w:tcBorders>
              <w:top w:val="single" w:sz="4" w:space="0" w:color="000000"/>
              <w:left w:val="single" w:sz="4" w:space="0" w:color="000000"/>
              <w:bottom w:val="single" w:sz="4" w:space="0" w:color="000000"/>
            </w:tcBorders>
            <w:shd w:val="clear" w:color="auto" w:fill="FFFFFF"/>
          </w:tcPr>
          <w:p w14:paraId="1B18A579" w14:textId="62D64195" w:rsidR="002C7460" w:rsidRPr="009F17BC" w:rsidRDefault="002C7460" w:rsidP="00813EFA">
            <w:pPr>
              <w:rPr>
                <w:rFonts w:cs="Arial"/>
                <w:color w:val="000000"/>
              </w:rPr>
            </w:pPr>
          </w:p>
        </w:tc>
        <w:tc>
          <w:tcPr>
            <w:tcW w:w="1722" w:type="pct"/>
            <w:tcBorders>
              <w:top w:val="single" w:sz="4" w:space="0" w:color="000000"/>
              <w:left w:val="single" w:sz="4" w:space="0" w:color="000000"/>
              <w:bottom w:val="single" w:sz="4" w:space="0" w:color="000000"/>
            </w:tcBorders>
            <w:shd w:val="clear" w:color="auto" w:fill="FFFFFF"/>
          </w:tcPr>
          <w:p w14:paraId="1B90DCC4" w14:textId="6FCEDAC8" w:rsidR="002C7460" w:rsidRPr="009F17BC" w:rsidRDefault="002C7460" w:rsidP="00813EFA">
            <w:pPr>
              <w:rPr>
                <w:rFonts w:cs="Arial"/>
                <w:color w:val="000000"/>
              </w:rPr>
            </w:pPr>
          </w:p>
        </w:tc>
        <w:tc>
          <w:tcPr>
            <w:tcW w:w="764" w:type="pct"/>
            <w:tcBorders>
              <w:top w:val="single" w:sz="4" w:space="0" w:color="000000"/>
              <w:left w:val="single" w:sz="4" w:space="0" w:color="000000"/>
              <w:bottom w:val="single" w:sz="4" w:space="0" w:color="000000"/>
            </w:tcBorders>
            <w:shd w:val="clear" w:color="auto" w:fill="FFFFFF"/>
          </w:tcPr>
          <w:p w14:paraId="1F71FB76" w14:textId="7FDE3849" w:rsidR="002C7460" w:rsidRPr="009F17BC" w:rsidRDefault="002C7460" w:rsidP="00813EFA">
            <w:pPr>
              <w:rPr>
                <w:rFonts w:cs="Arial"/>
                <w:color w:val="000000"/>
              </w:rPr>
            </w:pP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14:paraId="72C89071" w14:textId="4A921FAE" w:rsidR="002C7460" w:rsidRPr="009F17BC" w:rsidRDefault="002C7460" w:rsidP="00813EFA">
            <w:pPr>
              <w:rPr>
                <w:rFonts w:cs="Arial"/>
                <w:color w:val="000000"/>
              </w:rPr>
            </w:pPr>
          </w:p>
        </w:tc>
      </w:tr>
    </w:tbl>
    <w:p w14:paraId="315C08CD" w14:textId="5CADF794" w:rsidR="005B5051" w:rsidRDefault="005B5051" w:rsidP="005B5051">
      <w:pPr>
        <w:pStyle w:val="Heading2"/>
      </w:pPr>
      <w:bookmarkStart w:id="18" w:name="_Toc423403384"/>
      <w:bookmarkStart w:id="19" w:name="_Toc436277129"/>
      <w:bookmarkStart w:id="20" w:name="_Toc463500748"/>
      <w:r w:rsidRPr="00F05FAF">
        <w:t>Referential Documents</w:t>
      </w:r>
      <w:bookmarkEnd w:id="18"/>
      <w:bookmarkEnd w:id="19"/>
      <w:bookmarkEnd w:id="20"/>
    </w:p>
    <w:p w14:paraId="32CA778A" w14:textId="77777777" w:rsidR="005B5051" w:rsidRDefault="005B5051" w:rsidP="005B5051">
      <w:r>
        <w:t xml:space="preserve">       The following document is the Functional document and requirements:</w:t>
      </w:r>
    </w:p>
    <w:p w14:paraId="1C58C586" w14:textId="77777777" w:rsidR="005B5051" w:rsidRDefault="005B5051" w:rsidP="005B5051"/>
    <w:p w14:paraId="149E57BC" w14:textId="04868D5B" w:rsidR="005B5051" w:rsidRDefault="005B5051" w:rsidP="005B5051">
      <w:pPr>
        <w:rPr>
          <w:rStyle w:val="Hyperlink"/>
        </w:rPr>
      </w:pPr>
      <w:r>
        <w:t xml:space="preserve">      </w:t>
      </w:r>
      <w:hyperlink r:id="rId14" w:history="1">
        <w:r w:rsidR="00DD4503">
          <w:rPr>
            <w:rStyle w:val="Hyperlink"/>
          </w:rPr>
          <w:t>CES</w:t>
        </w:r>
      </w:hyperlink>
      <w:r w:rsidR="00DD4503">
        <w:rPr>
          <w:rStyle w:val="Hyperlink"/>
        </w:rPr>
        <w:t xml:space="preserve"> </w:t>
      </w:r>
      <w:hyperlink r:id="rId15" w:history="1">
        <w:r w:rsidR="00DD4503" w:rsidRPr="00D25A90">
          <w:rPr>
            <w:rStyle w:val="Hyperlink"/>
          </w:rPr>
          <w:t>Redistribution</w:t>
        </w:r>
      </w:hyperlink>
      <w:r w:rsidR="00DD4503">
        <w:rPr>
          <w:rStyle w:val="Hyperlink"/>
        </w:rPr>
        <w:t xml:space="preserve"> Ratios</w:t>
      </w:r>
    </w:p>
    <w:p w14:paraId="05F7AC49" w14:textId="77777777" w:rsidR="002C7460" w:rsidRDefault="002C7460" w:rsidP="002C7460">
      <w:pPr>
        <w:rPr>
          <w:rFonts w:ascii="Arial Bold" w:hAnsi="Arial Bold" w:cs="Arial"/>
          <w:b/>
          <w:sz w:val="24"/>
          <w:szCs w:val="24"/>
        </w:rPr>
      </w:pPr>
    </w:p>
    <w:p w14:paraId="2B27CD77" w14:textId="08710DAE" w:rsidR="005B5051" w:rsidRPr="00F05FAF" w:rsidRDefault="005B5051" w:rsidP="005B5051">
      <w:pPr>
        <w:pStyle w:val="Heading2"/>
      </w:pPr>
      <w:bookmarkStart w:id="21" w:name="_Toc423403385"/>
      <w:bookmarkStart w:id="22" w:name="_Toc436277130"/>
      <w:bookmarkStart w:id="23" w:name="_Toc463500749"/>
      <w:r>
        <w:t>Definitions and Acronyms</w:t>
      </w:r>
      <w:bookmarkEnd w:id="21"/>
      <w:bookmarkEnd w:id="22"/>
      <w:bookmarkEnd w:id="23"/>
    </w:p>
    <w:p w14:paraId="3102095A" w14:textId="77777777" w:rsidR="005B5051" w:rsidRPr="00F05FAF" w:rsidRDefault="005B5051" w:rsidP="005B5051">
      <w:pPr>
        <w:rPr>
          <w:rFonts w:cs="Arial"/>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110"/>
      </w:tblGrid>
      <w:tr w:rsidR="005B5051" w:rsidRPr="00F05FAF" w14:paraId="1123A0D2" w14:textId="77777777" w:rsidTr="001576CC">
        <w:tc>
          <w:tcPr>
            <w:tcW w:w="3060" w:type="dxa"/>
            <w:shd w:val="clear" w:color="auto" w:fill="D9D9D9" w:themeFill="background1" w:themeFillShade="D9"/>
          </w:tcPr>
          <w:p w14:paraId="362D813C" w14:textId="77777777" w:rsidR="005B5051" w:rsidRPr="00EB1DA3" w:rsidRDefault="005B5051" w:rsidP="001576CC">
            <w:pPr>
              <w:rPr>
                <w:rFonts w:cs="Arial"/>
                <w:b/>
              </w:rPr>
            </w:pPr>
            <w:r w:rsidRPr="00EB1DA3">
              <w:rPr>
                <w:rFonts w:cs="Arial"/>
                <w:b/>
              </w:rPr>
              <w:t>Key Word</w:t>
            </w:r>
          </w:p>
        </w:tc>
        <w:tc>
          <w:tcPr>
            <w:tcW w:w="7110" w:type="dxa"/>
            <w:shd w:val="clear" w:color="auto" w:fill="D9D9D9" w:themeFill="background1" w:themeFillShade="D9"/>
          </w:tcPr>
          <w:p w14:paraId="0AC3B5D7" w14:textId="77777777" w:rsidR="005B5051" w:rsidRPr="00EB1DA3" w:rsidRDefault="005B5051" w:rsidP="001576CC">
            <w:pPr>
              <w:rPr>
                <w:rFonts w:cs="Arial"/>
                <w:b/>
              </w:rPr>
            </w:pPr>
            <w:r w:rsidRPr="00EB1DA3">
              <w:rPr>
                <w:rFonts w:cs="Arial"/>
                <w:b/>
              </w:rPr>
              <w:t>Meaning</w:t>
            </w:r>
          </w:p>
        </w:tc>
      </w:tr>
      <w:tr w:rsidR="005B5051" w:rsidRPr="00851842" w14:paraId="3FB5D2AD" w14:textId="77777777" w:rsidTr="001576CC">
        <w:tc>
          <w:tcPr>
            <w:tcW w:w="3060" w:type="dxa"/>
            <w:shd w:val="clear" w:color="auto" w:fill="auto"/>
          </w:tcPr>
          <w:p w14:paraId="1EDD561B" w14:textId="77777777" w:rsidR="005B5051" w:rsidRPr="00851842" w:rsidRDefault="005B5051" w:rsidP="001576CC">
            <w:pPr>
              <w:rPr>
                <w:rFonts w:cs="Arial"/>
              </w:rPr>
            </w:pPr>
            <w:r w:rsidRPr="00851842">
              <w:rPr>
                <w:rFonts w:cs="Arial"/>
              </w:rPr>
              <w:t>OBIEE</w:t>
            </w:r>
          </w:p>
        </w:tc>
        <w:tc>
          <w:tcPr>
            <w:tcW w:w="7110" w:type="dxa"/>
            <w:shd w:val="clear" w:color="auto" w:fill="auto"/>
          </w:tcPr>
          <w:p w14:paraId="2C3D1E08" w14:textId="77777777" w:rsidR="005B5051" w:rsidRPr="00851842" w:rsidRDefault="005B5051" w:rsidP="001576CC">
            <w:pPr>
              <w:rPr>
                <w:rFonts w:cs="Arial"/>
              </w:rPr>
            </w:pPr>
            <w:r w:rsidRPr="00851842">
              <w:rPr>
                <w:rFonts w:cs="Arial"/>
              </w:rPr>
              <w:t>Oracle Business Intelligence Enterprise Edition</w:t>
            </w:r>
          </w:p>
        </w:tc>
      </w:tr>
      <w:tr w:rsidR="005B5051" w:rsidRPr="00851842" w14:paraId="3E371A8C" w14:textId="77777777" w:rsidTr="001576CC">
        <w:tc>
          <w:tcPr>
            <w:tcW w:w="3060" w:type="dxa"/>
            <w:shd w:val="clear" w:color="auto" w:fill="auto"/>
          </w:tcPr>
          <w:p w14:paraId="3D601269" w14:textId="77777777" w:rsidR="005B5051" w:rsidRPr="00851842" w:rsidRDefault="005B5051" w:rsidP="001576CC">
            <w:pPr>
              <w:rPr>
                <w:rFonts w:cs="Arial"/>
              </w:rPr>
            </w:pPr>
            <w:r w:rsidRPr="00851842">
              <w:rPr>
                <w:rFonts w:cs="Arial"/>
              </w:rPr>
              <w:t>OOB</w:t>
            </w:r>
          </w:p>
        </w:tc>
        <w:tc>
          <w:tcPr>
            <w:tcW w:w="7110" w:type="dxa"/>
            <w:shd w:val="clear" w:color="auto" w:fill="auto"/>
          </w:tcPr>
          <w:p w14:paraId="29AF1EA3" w14:textId="77777777" w:rsidR="005B5051" w:rsidRPr="00851842" w:rsidRDefault="005B5051" w:rsidP="001576CC">
            <w:pPr>
              <w:rPr>
                <w:rFonts w:cs="Arial"/>
              </w:rPr>
            </w:pPr>
            <w:r w:rsidRPr="00851842">
              <w:rPr>
                <w:rFonts w:cs="Arial"/>
              </w:rPr>
              <w:t>Out Of The Box</w:t>
            </w:r>
          </w:p>
        </w:tc>
      </w:tr>
      <w:tr w:rsidR="005B5051" w:rsidRPr="00851842" w14:paraId="445CAACA" w14:textId="77777777" w:rsidTr="001576CC">
        <w:tc>
          <w:tcPr>
            <w:tcW w:w="3060" w:type="dxa"/>
            <w:shd w:val="clear" w:color="auto" w:fill="auto"/>
            <w:vAlign w:val="center"/>
          </w:tcPr>
          <w:p w14:paraId="630243B3" w14:textId="77777777" w:rsidR="005B5051" w:rsidRPr="00851842" w:rsidRDefault="005B5051" w:rsidP="001576CC">
            <w:pPr>
              <w:rPr>
                <w:rFonts w:cs="Arial"/>
              </w:rPr>
            </w:pPr>
            <w:r w:rsidRPr="00851842">
              <w:rPr>
                <w:rFonts w:cs="Arial"/>
              </w:rPr>
              <w:t>RPD</w:t>
            </w:r>
          </w:p>
        </w:tc>
        <w:tc>
          <w:tcPr>
            <w:tcW w:w="7110" w:type="dxa"/>
            <w:shd w:val="clear" w:color="auto" w:fill="auto"/>
            <w:vAlign w:val="center"/>
          </w:tcPr>
          <w:p w14:paraId="68EC17DF" w14:textId="77777777" w:rsidR="005B5051" w:rsidRPr="00851842" w:rsidRDefault="005B5051" w:rsidP="001576CC">
            <w:pPr>
              <w:rPr>
                <w:rFonts w:cs="Arial"/>
              </w:rPr>
            </w:pPr>
            <w:r w:rsidRPr="00851842">
              <w:rPr>
                <w:rFonts w:cs="Arial"/>
              </w:rPr>
              <w:t>Repository File</w:t>
            </w:r>
          </w:p>
        </w:tc>
      </w:tr>
      <w:tr w:rsidR="005B5051" w:rsidRPr="00851842" w14:paraId="63126876" w14:textId="77777777" w:rsidTr="001576CC">
        <w:tc>
          <w:tcPr>
            <w:tcW w:w="3060" w:type="dxa"/>
            <w:shd w:val="clear" w:color="auto" w:fill="auto"/>
            <w:vAlign w:val="center"/>
          </w:tcPr>
          <w:p w14:paraId="3210ECFD" w14:textId="77777777" w:rsidR="005B5051" w:rsidRPr="00851842" w:rsidRDefault="005B5051" w:rsidP="001576CC">
            <w:pPr>
              <w:rPr>
                <w:rFonts w:cs="Arial"/>
              </w:rPr>
            </w:pPr>
            <w:r w:rsidRPr="00851842">
              <w:rPr>
                <w:rFonts w:cs="Arial"/>
              </w:rPr>
              <w:t>ETL</w:t>
            </w:r>
          </w:p>
        </w:tc>
        <w:tc>
          <w:tcPr>
            <w:tcW w:w="7110" w:type="dxa"/>
            <w:shd w:val="clear" w:color="auto" w:fill="auto"/>
            <w:vAlign w:val="center"/>
          </w:tcPr>
          <w:p w14:paraId="4E606513" w14:textId="77777777" w:rsidR="005B5051" w:rsidRPr="00851842" w:rsidRDefault="005B5051" w:rsidP="001576CC">
            <w:pPr>
              <w:rPr>
                <w:rFonts w:cs="Arial"/>
              </w:rPr>
            </w:pPr>
            <w:r w:rsidRPr="00851842">
              <w:rPr>
                <w:rFonts w:cs="Arial"/>
              </w:rPr>
              <w:t>Extract, Transform and Load</w:t>
            </w:r>
          </w:p>
        </w:tc>
      </w:tr>
      <w:tr w:rsidR="005B5051" w:rsidRPr="00851842" w14:paraId="10D75B17" w14:textId="77777777" w:rsidTr="001576CC">
        <w:tc>
          <w:tcPr>
            <w:tcW w:w="3060" w:type="dxa"/>
            <w:shd w:val="clear" w:color="auto" w:fill="auto"/>
            <w:vAlign w:val="center"/>
          </w:tcPr>
          <w:p w14:paraId="543E598C" w14:textId="77777777" w:rsidR="005B5051" w:rsidRPr="00851842" w:rsidRDefault="005B5051" w:rsidP="001576CC">
            <w:pPr>
              <w:rPr>
                <w:rFonts w:cs="Arial"/>
              </w:rPr>
            </w:pPr>
            <w:r w:rsidRPr="00851842">
              <w:rPr>
                <w:rFonts w:cs="Arial"/>
              </w:rPr>
              <w:t>BI</w:t>
            </w:r>
          </w:p>
        </w:tc>
        <w:tc>
          <w:tcPr>
            <w:tcW w:w="7110" w:type="dxa"/>
            <w:shd w:val="clear" w:color="auto" w:fill="auto"/>
            <w:vAlign w:val="center"/>
          </w:tcPr>
          <w:p w14:paraId="76FE322A" w14:textId="77777777" w:rsidR="005B5051" w:rsidRPr="00851842" w:rsidRDefault="005B5051" w:rsidP="001576CC">
            <w:pPr>
              <w:rPr>
                <w:rFonts w:cs="Arial"/>
              </w:rPr>
            </w:pPr>
            <w:r w:rsidRPr="00851842">
              <w:rPr>
                <w:rFonts w:cs="Arial"/>
              </w:rPr>
              <w:t>Business Intelligence</w:t>
            </w:r>
          </w:p>
        </w:tc>
      </w:tr>
      <w:tr w:rsidR="005B5051" w:rsidRPr="00851842" w14:paraId="3BC0D96C" w14:textId="77777777" w:rsidTr="001576CC">
        <w:tc>
          <w:tcPr>
            <w:tcW w:w="3060" w:type="dxa"/>
            <w:shd w:val="clear" w:color="auto" w:fill="auto"/>
          </w:tcPr>
          <w:p w14:paraId="30CE2F23" w14:textId="77777777" w:rsidR="005B5051" w:rsidRPr="00851842" w:rsidRDefault="005B5051" w:rsidP="001576CC">
            <w:pPr>
              <w:pStyle w:val="TableText"/>
              <w:rPr>
                <w:sz w:val="20"/>
              </w:rPr>
            </w:pPr>
            <w:r w:rsidRPr="00851842">
              <w:rPr>
                <w:sz w:val="20"/>
              </w:rPr>
              <w:t>OBAW / DW</w:t>
            </w:r>
          </w:p>
        </w:tc>
        <w:tc>
          <w:tcPr>
            <w:tcW w:w="7110" w:type="dxa"/>
            <w:shd w:val="clear" w:color="auto" w:fill="auto"/>
          </w:tcPr>
          <w:p w14:paraId="70F32AE0" w14:textId="77777777" w:rsidR="005B5051" w:rsidRPr="00851842" w:rsidRDefault="005B5051" w:rsidP="001576CC">
            <w:pPr>
              <w:pStyle w:val="TableText"/>
              <w:rPr>
                <w:sz w:val="20"/>
              </w:rPr>
            </w:pPr>
            <w:r w:rsidRPr="00851842">
              <w:rPr>
                <w:sz w:val="20"/>
              </w:rPr>
              <w:t>OBIA Data warehouse</w:t>
            </w:r>
          </w:p>
        </w:tc>
      </w:tr>
      <w:tr w:rsidR="005B5051" w:rsidRPr="00851842" w14:paraId="68BFD732" w14:textId="77777777" w:rsidTr="001576CC">
        <w:tc>
          <w:tcPr>
            <w:tcW w:w="3060" w:type="dxa"/>
            <w:shd w:val="clear" w:color="auto" w:fill="auto"/>
          </w:tcPr>
          <w:p w14:paraId="7061DC6C" w14:textId="77777777" w:rsidR="005B5051" w:rsidRPr="00851842" w:rsidRDefault="005B5051" w:rsidP="001576CC">
            <w:pPr>
              <w:pStyle w:val="TableText"/>
              <w:rPr>
                <w:sz w:val="20"/>
              </w:rPr>
            </w:pPr>
            <w:r w:rsidRPr="00851842">
              <w:rPr>
                <w:sz w:val="20"/>
              </w:rPr>
              <w:t>EBS R12</w:t>
            </w:r>
          </w:p>
        </w:tc>
        <w:tc>
          <w:tcPr>
            <w:tcW w:w="7110" w:type="dxa"/>
            <w:shd w:val="clear" w:color="auto" w:fill="auto"/>
          </w:tcPr>
          <w:p w14:paraId="7552136B" w14:textId="77777777" w:rsidR="005B5051" w:rsidRPr="00851842" w:rsidRDefault="005B5051" w:rsidP="001576CC">
            <w:pPr>
              <w:pStyle w:val="TableText"/>
              <w:rPr>
                <w:sz w:val="20"/>
              </w:rPr>
            </w:pPr>
            <w:r w:rsidRPr="00851842">
              <w:rPr>
                <w:sz w:val="20"/>
              </w:rPr>
              <w:t>Oracle E-Business Suite Release 12</w:t>
            </w:r>
          </w:p>
        </w:tc>
      </w:tr>
      <w:tr w:rsidR="005B5051" w:rsidRPr="00851842" w14:paraId="40732A8B" w14:textId="77777777" w:rsidTr="001576CC">
        <w:tc>
          <w:tcPr>
            <w:tcW w:w="3060" w:type="dxa"/>
            <w:shd w:val="clear" w:color="auto" w:fill="auto"/>
          </w:tcPr>
          <w:p w14:paraId="22AF8596" w14:textId="77777777" w:rsidR="005B5051" w:rsidRPr="00851842" w:rsidRDefault="005B5051" w:rsidP="001576CC">
            <w:pPr>
              <w:pStyle w:val="TableText"/>
              <w:rPr>
                <w:sz w:val="20"/>
              </w:rPr>
            </w:pPr>
            <w:r w:rsidRPr="00851842">
              <w:rPr>
                <w:sz w:val="20"/>
              </w:rPr>
              <w:t>OBIA</w:t>
            </w:r>
          </w:p>
        </w:tc>
        <w:tc>
          <w:tcPr>
            <w:tcW w:w="7110" w:type="dxa"/>
            <w:shd w:val="clear" w:color="auto" w:fill="auto"/>
          </w:tcPr>
          <w:p w14:paraId="42A49EF6" w14:textId="77777777" w:rsidR="005B5051" w:rsidRPr="00851842" w:rsidRDefault="005B5051" w:rsidP="001576CC">
            <w:pPr>
              <w:pStyle w:val="TableText"/>
              <w:rPr>
                <w:sz w:val="20"/>
              </w:rPr>
            </w:pPr>
            <w:r w:rsidRPr="00851842">
              <w:rPr>
                <w:sz w:val="20"/>
              </w:rPr>
              <w:t>Oracle Business Intelligence Applications</w:t>
            </w:r>
          </w:p>
        </w:tc>
      </w:tr>
    </w:tbl>
    <w:p w14:paraId="556BFF23" w14:textId="77777777" w:rsidR="005B5051" w:rsidRPr="009F17BC" w:rsidRDefault="005B5051" w:rsidP="002C7460">
      <w:pPr>
        <w:rPr>
          <w:rFonts w:ascii="Arial Bold" w:hAnsi="Arial Bold" w:cs="Arial"/>
          <w:b/>
          <w:sz w:val="24"/>
          <w:szCs w:val="24"/>
        </w:rPr>
      </w:pPr>
    </w:p>
    <w:p w14:paraId="2CFBEAB4" w14:textId="77777777" w:rsidR="006F21D2" w:rsidRPr="00B7470B" w:rsidRDefault="006F21D2" w:rsidP="006F21D2">
      <w:pPr>
        <w:pStyle w:val="Heading1"/>
      </w:pPr>
      <w:bookmarkStart w:id="24" w:name="_Toc423403386"/>
      <w:bookmarkStart w:id="25" w:name="_Toc463500750"/>
      <w:r>
        <w:lastRenderedPageBreak/>
        <w:t>Functional R</w:t>
      </w:r>
      <w:r w:rsidRPr="00B7470B">
        <w:t>equirements</w:t>
      </w:r>
      <w:bookmarkEnd w:id="24"/>
      <w:bookmarkEnd w:id="25"/>
    </w:p>
    <w:p w14:paraId="681DABC2" w14:textId="77777777" w:rsidR="00F10FC2" w:rsidRDefault="00F10FC2" w:rsidP="003F1C5C">
      <w:pPr>
        <w:pStyle w:val="BodyText"/>
        <w:numPr>
          <w:ilvl w:val="0"/>
          <w:numId w:val="12"/>
        </w:numPr>
      </w:pPr>
      <w:r>
        <w:t xml:space="preserve">All Redistribution Ratio records with a Status = V that reside in </w:t>
      </w:r>
      <w:r w:rsidRPr="00DC2D96">
        <w:t xml:space="preserve">XXC_XLA_CES_REDIST_RATIOS </w:t>
      </w:r>
      <w:r>
        <w:t>need to be extracted and loaded into BI data warehouse</w:t>
      </w:r>
    </w:p>
    <w:p w14:paraId="555323D1" w14:textId="77777777" w:rsidR="00F10FC2" w:rsidRDefault="00F10FC2" w:rsidP="003F1C5C">
      <w:pPr>
        <w:pStyle w:val="BodyText"/>
        <w:numPr>
          <w:ilvl w:val="0"/>
          <w:numId w:val="12"/>
        </w:numPr>
      </w:pPr>
      <w:r>
        <w:t xml:space="preserve">Incremental loads should be </w:t>
      </w:r>
      <w:proofErr w:type="gramStart"/>
      <w:r>
        <w:t>ran</w:t>
      </w:r>
      <w:proofErr w:type="gramEnd"/>
      <w:r>
        <w:t xml:space="preserve"> on the morning prior to the first day of each month unless an exception has occurred. The data is only updated in the source on the last day of each month.</w:t>
      </w:r>
    </w:p>
    <w:p w14:paraId="7191E9CE" w14:textId="77777777" w:rsidR="00F10FC2" w:rsidRDefault="00F10FC2" w:rsidP="003F1C5C">
      <w:pPr>
        <w:pStyle w:val="BodyText"/>
        <w:numPr>
          <w:ilvl w:val="0"/>
          <w:numId w:val="12"/>
        </w:numPr>
      </w:pPr>
      <w:r>
        <w:t>New transactions need to be pulled by ETL via incremental load and recorded in DW.</w:t>
      </w:r>
    </w:p>
    <w:p w14:paraId="05C37EB9" w14:textId="77777777" w:rsidR="00F10FC2" w:rsidRDefault="00F10FC2" w:rsidP="003F1C5C">
      <w:pPr>
        <w:pStyle w:val="BodyText"/>
        <w:numPr>
          <w:ilvl w:val="0"/>
          <w:numId w:val="12"/>
        </w:numPr>
      </w:pPr>
      <w:r>
        <w:t>Oracle standard practice for realizing archival of source system records vs deletion should be followed.  Records loaded into DW should not be deleted or purged unless specific business requirement is received.</w:t>
      </w:r>
    </w:p>
    <w:p w14:paraId="37E12E7D" w14:textId="77777777" w:rsidR="00F10FC2" w:rsidRDefault="00F10FC2" w:rsidP="003F1C5C">
      <w:pPr>
        <w:pStyle w:val="BodyText"/>
        <w:numPr>
          <w:ilvl w:val="0"/>
          <w:numId w:val="12"/>
        </w:numPr>
      </w:pPr>
      <w:r>
        <w:t>Any failures in ETL need to be alerted via email to the support team and fixed as soon as possible. Partial load is not acceptable.</w:t>
      </w:r>
    </w:p>
    <w:p w14:paraId="54C13C7D" w14:textId="77777777" w:rsidR="00F10FC2" w:rsidRDefault="00F10FC2" w:rsidP="003F1C5C">
      <w:pPr>
        <w:pStyle w:val="BodyText"/>
        <w:numPr>
          <w:ilvl w:val="0"/>
          <w:numId w:val="12"/>
        </w:numPr>
      </w:pPr>
      <w:r>
        <w:t>Business user friendly and configurable value sets and lookups on the source system side need to be implemented as needed to avoid hard coding of filter criteria and conditions during extract.</w:t>
      </w:r>
    </w:p>
    <w:p w14:paraId="1EB765AA" w14:textId="56BCBFF2" w:rsidR="00F10FC2" w:rsidRDefault="00F10FC2" w:rsidP="003F1C5C">
      <w:pPr>
        <w:pStyle w:val="BodyText"/>
        <w:numPr>
          <w:ilvl w:val="0"/>
          <w:numId w:val="12"/>
        </w:numPr>
      </w:pPr>
      <w:r>
        <w:t>Custom ETL code should strictly follow and mimic out of the box ETL coding standards and best practices.</w:t>
      </w:r>
    </w:p>
    <w:p w14:paraId="7CC3FBE7" w14:textId="77777777" w:rsidR="00F10FC2" w:rsidRPr="00F10FC2" w:rsidRDefault="00F10FC2" w:rsidP="003F1C5C">
      <w:pPr>
        <w:pStyle w:val="BodyText"/>
        <w:numPr>
          <w:ilvl w:val="0"/>
          <w:numId w:val="12"/>
        </w:numPr>
      </w:pPr>
      <w:r>
        <w:br w:type="page"/>
      </w:r>
    </w:p>
    <w:p w14:paraId="18C76117" w14:textId="77777777" w:rsidR="00184618" w:rsidRDefault="00B77B3F" w:rsidP="006F21D2">
      <w:pPr>
        <w:pStyle w:val="Heading1"/>
      </w:pPr>
      <w:bookmarkStart w:id="26" w:name="_Toc423403387"/>
      <w:bookmarkStart w:id="27" w:name="_Toc463500751"/>
      <w:r>
        <w:lastRenderedPageBreak/>
        <w:t>Technical</w:t>
      </w:r>
      <w:r w:rsidR="006F21D2">
        <w:t xml:space="preserve"> Overview</w:t>
      </w:r>
      <w:bookmarkEnd w:id="26"/>
      <w:bookmarkEnd w:id="27"/>
    </w:p>
    <w:p w14:paraId="33E462AF" w14:textId="77777777" w:rsidR="0018362B" w:rsidRDefault="0018362B" w:rsidP="0018362B"/>
    <w:p w14:paraId="41940618" w14:textId="28DBF37B" w:rsidR="00291E94" w:rsidRDefault="0070269B" w:rsidP="003F1C5C">
      <w:pPr>
        <w:pStyle w:val="ListParagraph"/>
        <w:numPr>
          <w:ilvl w:val="0"/>
          <w:numId w:val="13"/>
        </w:numPr>
        <w:rPr>
          <w:rFonts w:ascii="Calibri" w:hAnsi="Calibri"/>
          <w:color w:val="000000"/>
        </w:rPr>
      </w:pPr>
      <w:r>
        <w:rPr>
          <w:rFonts w:ascii="Calibri" w:hAnsi="Calibri"/>
          <w:color w:val="000000"/>
        </w:rPr>
        <w:t>C</w:t>
      </w:r>
      <w:r w:rsidR="00045C75">
        <w:rPr>
          <w:rFonts w:ascii="Calibri" w:hAnsi="Calibri"/>
          <w:color w:val="000000"/>
        </w:rPr>
        <w:t>ES Redistribution Ratio</w:t>
      </w:r>
    </w:p>
    <w:p w14:paraId="26CE4BBE" w14:textId="77777777" w:rsidR="00045C75" w:rsidRPr="007D1512" w:rsidRDefault="00291E94" w:rsidP="00045C75">
      <w:pPr>
        <w:ind w:left="1080"/>
        <w:rPr>
          <w:rStyle w:val="Strong"/>
          <w:b w:val="0"/>
        </w:rPr>
      </w:pPr>
      <w:r>
        <w:rPr>
          <w:rStyle w:val="Strong"/>
          <w:b w:val="0"/>
        </w:rPr>
        <w:t xml:space="preserve">         </w:t>
      </w:r>
      <w:r w:rsidR="00045C75">
        <w:rPr>
          <w:rStyle w:val="Strong"/>
          <w:b w:val="0"/>
        </w:rPr>
        <w:t>OOTB doesn’t fetch the custom source details to the DW. As part of this change create new custom packages and pull the CES Redistribution Ratio source details to the custom fact.</w:t>
      </w:r>
    </w:p>
    <w:p w14:paraId="69B553C2" w14:textId="77777777" w:rsidR="00047284" w:rsidRDefault="00047284" w:rsidP="00291E94">
      <w:pPr>
        <w:pStyle w:val="ListParagraph"/>
        <w:rPr>
          <w:rStyle w:val="Strong"/>
          <w:b w:val="0"/>
        </w:rPr>
      </w:pPr>
    </w:p>
    <w:p w14:paraId="6C5B1F3A" w14:textId="77777777" w:rsidR="00047284" w:rsidRDefault="00047284" w:rsidP="00291E94">
      <w:pPr>
        <w:pStyle w:val="ListParagraph"/>
        <w:rPr>
          <w:rStyle w:val="Strong"/>
          <w:b w:val="0"/>
        </w:rPr>
      </w:pPr>
    </w:p>
    <w:tbl>
      <w:tblPr>
        <w:tblW w:w="5000" w:type="pct"/>
        <w:tblLayout w:type="fixed"/>
        <w:tblLook w:val="04A0" w:firstRow="1" w:lastRow="0" w:firstColumn="1" w:lastColumn="0" w:noHBand="0" w:noVBand="1"/>
      </w:tblPr>
      <w:tblGrid>
        <w:gridCol w:w="1639"/>
        <w:gridCol w:w="9017"/>
      </w:tblGrid>
      <w:tr w:rsidR="00047284" w:rsidRPr="00E0628B" w14:paraId="16CFEE45" w14:textId="77777777" w:rsidTr="00BE66B0">
        <w:trPr>
          <w:trHeight w:val="300"/>
        </w:trPr>
        <w:tc>
          <w:tcPr>
            <w:tcW w:w="76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161B8B" w14:textId="77777777" w:rsidR="00047284" w:rsidRPr="00E0628B" w:rsidRDefault="00047284" w:rsidP="00BE66B0">
            <w:pPr>
              <w:rPr>
                <w:rFonts w:cs="Arial"/>
                <w:color w:val="000000"/>
                <w:lang w:eastAsia="en-US"/>
              </w:rPr>
            </w:pPr>
            <w:r w:rsidRPr="00E0628B">
              <w:rPr>
                <w:rFonts w:cs="Arial"/>
                <w:color w:val="000000"/>
                <w:lang w:eastAsia="en-US"/>
              </w:rPr>
              <w:t>Folder Name</w:t>
            </w:r>
          </w:p>
        </w:tc>
        <w:tc>
          <w:tcPr>
            <w:tcW w:w="4231" w:type="pct"/>
            <w:tcBorders>
              <w:top w:val="single" w:sz="4" w:space="0" w:color="auto"/>
              <w:left w:val="nil"/>
              <w:bottom w:val="single" w:sz="4" w:space="0" w:color="auto"/>
              <w:right w:val="single" w:sz="4" w:space="0" w:color="auto"/>
            </w:tcBorders>
            <w:shd w:val="clear" w:color="auto" w:fill="auto"/>
            <w:noWrap/>
            <w:vAlign w:val="bottom"/>
            <w:hideMark/>
          </w:tcPr>
          <w:p w14:paraId="6E2B8666" w14:textId="18A09D46" w:rsidR="00047284" w:rsidRPr="00E0628B" w:rsidRDefault="007D44AE" w:rsidP="00BE66B0">
            <w:pPr>
              <w:rPr>
                <w:rFonts w:ascii="Calibri" w:hAnsi="Calibri"/>
                <w:color w:val="000000"/>
                <w:sz w:val="22"/>
                <w:szCs w:val="22"/>
                <w:lang w:eastAsia="en-US"/>
              </w:rPr>
            </w:pPr>
            <w:proofErr w:type="spellStart"/>
            <w:r w:rsidRPr="007D44AE">
              <w:rPr>
                <w:rFonts w:ascii="Calibri" w:hAnsi="Calibri"/>
                <w:color w:val="000000"/>
                <w:sz w:val="22"/>
                <w:szCs w:val="22"/>
                <w:lang w:eastAsia="en-US"/>
              </w:rPr>
              <w:t>CUSTOM_SDE_Adaptor</w:t>
            </w:r>
            <w:proofErr w:type="spellEnd"/>
          </w:p>
        </w:tc>
      </w:tr>
      <w:tr w:rsidR="00047284" w:rsidRPr="00E0628B" w14:paraId="074F7174" w14:textId="77777777" w:rsidTr="00BE66B0">
        <w:trPr>
          <w:trHeight w:val="300"/>
        </w:trPr>
        <w:tc>
          <w:tcPr>
            <w:tcW w:w="769"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1F4803E" w14:textId="77777777" w:rsidR="00047284" w:rsidRPr="00E0628B" w:rsidRDefault="00047284" w:rsidP="00BE66B0">
            <w:pPr>
              <w:rPr>
                <w:rFonts w:cs="Arial"/>
                <w:color w:val="000000"/>
                <w:lang w:eastAsia="en-US"/>
              </w:rPr>
            </w:pPr>
            <w:r w:rsidRPr="00E0628B">
              <w:rPr>
                <w:rFonts w:cs="Arial"/>
                <w:color w:val="000000"/>
                <w:lang w:eastAsia="en-US"/>
              </w:rPr>
              <w:t>Sub Folder</w:t>
            </w:r>
          </w:p>
        </w:tc>
        <w:tc>
          <w:tcPr>
            <w:tcW w:w="4231" w:type="pct"/>
            <w:tcBorders>
              <w:top w:val="nil"/>
              <w:left w:val="nil"/>
              <w:bottom w:val="single" w:sz="4" w:space="0" w:color="auto"/>
              <w:right w:val="single" w:sz="4" w:space="0" w:color="auto"/>
            </w:tcBorders>
            <w:shd w:val="clear" w:color="auto" w:fill="auto"/>
            <w:noWrap/>
            <w:vAlign w:val="bottom"/>
            <w:hideMark/>
          </w:tcPr>
          <w:p w14:paraId="5BE8A6AF" w14:textId="6C8981FB" w:rsidR="00047284" w:rsidRPr="00E0628B" w:rsidRDefault="007D44AE" w:rsidP="00BE66B0">
            <w:pPr>
              <w:rPr>
                <w:rFonts w:ascii="Calibri" w:hAnsi="Calibri"/>
                <w:color w:val="000000"/>
                <w:sz w:val="22"/>
                <w:szCs w:val="22"/>
                <w:lang w:eastAsia="en-US"/>
              </w:rPr>
            </w:pPr>
            <w:proofErr w:type="spellStart"/>
            <w:r w:rsidRPr="007D44AE">
              <w:rPr>
                <w:rFonts w:ascii="Calibri" w:hAnsi="Calibri"/>
                <w:color w:val="000000"/>
                <w:sz w:val="22"/>
                <w:szCs w:val="22"/>
                <w:lang w:eastAsia="en-US"/>
              </w:rPr>
              <w:t>SDE_WC_Stage_CESRedistributionRatioFact</w:t>
            </w:r>
            <w:proofErr w:type="spellEnd"/>
          </w:p>
        </w:tc>
      </w:tr>
      <w:tr w:rsidR="00047284" w:rsidRPr="00E0628B" w14:paraId="02FDFE11" w14:textId="77777777" w:rsidTr="00BE66B0">
        <w:trPr>
          <w:trHeight w:val="300"/>
        </w:trPr>
        <w:tc>
          <w:tcPr>
            <w:tcW w:w="769"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DC01582" w14:textId="77777777" w:rsidR="00047284" w:rsidRPr="00E0628B" w:rsidRDefault="00047284" w:rsidP="00BE66B0">
            <w:pPr>
              <w:rPr>
                <w:rFonts w:cs="Arial"/>
                <w:color w:val="000000"/>
                <w:lang w:eastAsia="en-US"/>
              </w:rPr>
            </w:pPr>
            <w:r w:rsidRPr="00E0628B">
              <w:rPr>
                <w:rFonts w:cs="Arial"/>
                <w:color w:val="000000"/>
                <w:lang w:eastAsia="en-US"/>
              </w:rPr>
              <w:t>Package Name</w:t>
            </w:r>
          </w:p>
        </w:tc>
        <w:tc>
          <w:tcPr>
            <w:tcW w:w="4231" w:type="pct"/>
            <w:tcBorders>
              <w:top w:val="nil"/>
              <w:left w:val="nil"/>
              <w:bottom w:val="single" w:sz="4" w:space="0" w:color="auto"/>
              <w:right w:val="single" w:sz="4" w:space="0" w:color="auto"/>
            </w:tcBorders>
            <w:shd w:val="clear" w:color="auto" w:fill="auto"/>
            <w:noWrap/>
            <w:vAlign w:val="bottom"/>
            <w:hideMark/>
          </w:tcPr>
          <w:p w14:paraId="1D05CFB4" w14:textId="763A5033" w:rsidR="00047284" w:rsidRPr="00E0628B" w:rsidRDefault="007D44AE" w:rsidP="00BE66B0">
            <w:pPr>
              <w:rPr>
                <w:rFonts w:ascii="Calibri" w:hAnsi="Calibri"/>
                <w:color w:val="000000"/>
                <w:sz w:val="22"/>
                <w:szCs w:val="22"/>
                <w:lang w:eastAsia="en-US"/>
              </w:rPr>
            </w:pPr>
            <w:proofErr w:type="spellStart"/>
            <w:r w:rsidRPr="007D44AE">
              <w:rPr>
                <w:rFonts w:ascii="Calibri" w:hAnsi="Calibri"/>
                <w:color w:val="000000"/>
                <w:sz w:val="22"/>
                <w:szCs w:val="22"/>
                <w:lang w:eastAsia="en-US"/>
              </w:rPr>
              <w:t>SDE_WC_Stage_CESRedistributionRatioFact</w:t>
            </w:r>
            <w:proofErr w:type="spellEnd"/>
          </w:p>
        </w:tc>
      </w:tr>
      <w:tr w:rsidR="00047284" w:rsidRPr="00E0628B" w14:paraId="592463A7" w14:textId="77777777" w:rsidTr="00BE66B0">
        <w:trPr>
          <w:trHeight w:val="300"/>
        </w:trPr>
        <w:tc>
          <w:tcPr>
            <w:tcW w:w="769"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5088533" w14:textId="77777777" w:rsidR="00047284" w:rsidRPr="00E0628B" w:rsidRDefault="00047284" w:rsidP="00BE66B0">
            <w:pPr>
              <w:rPr>
                <w:rFonts w:cs="Arial"/>
                <w:color w:val="000000"/>
                <w:lang w:eastAsia="en-US"/>
              </w:rPr>
            </w:pPr>
            <w:r w:rsidRPr="00E0628B">
              <w:rPr>
                <w:rFonts w:cs="Arial"/>
                <w:color w:val="000000"/>
                <w:lang w:eastAsia="en-US"/>
              </w:rPr>
              <w:t>Scenario Name</w:t>
            </w:r>
          </w:p>
        </w:tc>
        <w:tc>
          <w:tcPr>
            <w:tcW w:w="4231" w:type="pct"/>
            <w:tcBorders>
              <w:top w:val="nil"/>
              <w:left w:val="nil"/>
              <w:bottom w:val="single" w:sz="4" w:space="0" w:color="auto"/>
              <w:right w:val="single" w:sz="4" w:space="0" w:color="auto"/>
            </w:tcBorders>
            <w:shd w:val="clear" w:color="auto" w:fill="auto"/>
            <w:noWrap/>
            <w:vAlign w:val="bottom"/>
            <w:hideMark/>
          </w:tcPr>
          <w:p w14:paraId="12EAEA1F" w14:textId="3473F3EB" w:rsidR="00047284" w:rsidRPr="00E0628B" w:rsidRDefault="007D44AE" w:rsidP="00BE66B0">
            <w:pPr>
              <w:rPr>
                <w:rFonts w:ascii="Calibri" w:hAnsi="Calibri"/>
                <w:color w:val="000000"/>
                <w:sz w:val="22"/>
                <w:szCs w:val="22"/>
                <w:lang w:eastAsia="en-US"/>
              </w:rPr>
            </w:pPr>
            <w:r w:rsidRPr="007D44AE">
              <w:rPr>
                <w:rFonts w:ascii="Calibri" w:hAnsi="Calibri"/>
                <w:color w:val="000000"/>
                <w:sz w:val="22"/>
                <w:szCs w:val="22"/>
                <w:lang w:eastAsia="en-US"/>
              </w:rPr>
              <w:t>SDE_WC_STAGE_CESREDISTRIBUTIONRATIOFACT</w:t>
            </w:r>
          </w:p>
        </w:tc>
      </w:tr>
      <w:tr w:rsidR="00047284" w:rsidRPr="00E0628B" w14:paraId="2906F16C" w14:textId="77777777" w:rsidTr="00BE66B0">
        <w:trPr>
          <w:trHeight w:val="300"/>
        </w:trPr>
        <w:tc>
          <w:tcPr>
            <w:tcW w:w="769"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40FE6F1" w14:textId="77777777" w:rsidR="00047284" w:rsidRPr="00E0628B" w:rsidRDefault="00047284" w:rsidP="00BE66B0">
            <w:pPr>
              <w:rPr>
                <w:rFonts w:cs="Arial"/>
                <w:color w:val="000000"/>
                <w:lang w:eastAsia="en-US"/>
              </w:rPr>
            </w:pPr>
            <w:r w:rsidRPr="00E0628B">
              <w:rPr>
                <w:rFonts w:cs="Arial"/>
                <w:color w:val="000000"/>
                <w:lang w:eastAsia="en-US"/>
              </w:rPr>
              <w:t>Interfaces</w:t>
            </w:r>
          </w:p>
        </w:tc>
        <w:tc>
          <w:tcPr>
            <w:tcW w:w="4231" w:type="pct"/>
            <w:tcBorders>
              <w:top w:val="nil"/>
              <w:left w:val="nil"/>
              <w:bottom w:val="single" w:sz="4" w:space="0" w:color="auto"/>
              <w:right w:val="single" w:sz="4" w:space="0" w:color="auto"/>
            </w:tcBorders>
            <w:shd w:val="clear" w:color="auto" w:fill="auto"/>
            <w:noWrap/>
            <w:vAlign w:val="bottom"/>
            <w:hideMark/>
          </w:tcPr>
          <w:p w14:paraId="511B8D42" w14:textId="499BC922" w:rsidR="00047284" w:rsidRPr="00E0628B" w:rsidRDefault="007D44AE" w:rsidP="00047284">
            <w:pPr>
              <w:rPr>
                <w:rFonts w:ascii="Calibri" w:hAnsi="Calibri"/>
                <w:color w:val="000000"/>
                <w:sz w:val="22"/>
                <w:szCs w:val="22"/>
                <w:lang w:eastAsia="en-US"/>
              </w:rPr>
            </w:pPr>
            <w:proofErr w:type="spellStart"/>
            <w:r w:rsidRPr="007D44AE">
              <w:rPr>
                <w:rFonts w:ascii="Calibri" w:hAnsi="Calibri"/>
                <w:color w:val="000000"/>
                <w:sz w:val="22"/>
                <w:szCs w:val="22"/>
                <w:lang w:eastAsia="en-US"/>
              </w:rPr>
              <w:t>SDE_CESRedisributionRatioFact.WC_CES_REDIST_RATIO_FS</w:t>
            </w:r>
            <w:proofErr w:type="spellEnd"/>
          </w:p>
        </w:tc>
      </w:tr>
      <w:tr w:rsidR="00047284" w:rsidRPr="00E0628B" w14:paraId="60EFC715" w14:textId="77777777" w:rsidTr="00BE66B0">
        <w:trPr>
          <w:trHeight w:val="300"/>
        </w:trPr>
        <w:tc>
          <w:tcPr>
            <w:tcW w:w="769"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A688AEA" w14:textId="77777777" w:rsidR="00047284" w:rsidRPr="00E0628B" w:rsidRDefault="00047284" w:rsidP="00BE66B0">
            <w:pPr>
              <w:rPr>
                <w:rFonts w:cs="Arial"/>
                <w:color w:val="000000"/>
                <w:lang w:eastAsia="en-US"/>
              </w:rPr>
            </w:pPr>
            <w:r>
              <w:rPr>
                <w:rFonts w:cs="Arial"/>
                <w:color w:val="000000"/>
                <w:lang w:eastAsia="en-US"/>
              </w:rPr>
              <w:t>Variables</w:t>
            </w:r>
          </w:p>
        </w:tc>
        <w:tc>
          <w:tcPr>
            <w:tcW w:w="4231" w:type="pct"/>
            <w:tcBorders>
              <w:top w:val="nil"/>
              <w:left w:val="nil"/>
              <w:bottom w:val="single" w:sz="4" w:space="0" w:color="auto"/>
              <w:right w:val="single" w:sz="4" w:space="0" w:color="auto"/>
            </w:tcBorders>
            <w:shd w:val="clear" w:color="auto" w:fill="auto"/>
            <w:noWrap/>
            <w:vAlign w:val="bottom"/>
            <w:hideMark/>
          </w:tcPr>
          <w:p w14:paraId="67A5DBD7" w14:textId="77777777" w:rsidR="00047284" w:rsidRPr="00E0628B" w:rsidRDefault="00047284" w:rsidP="00BE66B0">
            <w:pPr>
              <w:rPr>
                <w:rFonts w:ascii="Calibri" w:hAnsi="Calibri"/>
                <w:color w:val="000000"/>
                <w:sz w:val="22"/>
                <w:szCs w:val="22"/>
                <w:lang w:eastAsia="en-US"/>
              </w:rPr>
            </w:pPr>
          </w:p>
        </w:tc>
      </w:tr>
    </w:tbl>
    <w:p w14:paraId="238075BB" w14:textId="77DA8A66" w:rsidR="001C074F" w:rsidRDefault="001C074F" w:rsidP="0018362B">
      <w:pPr>
        <w:pStyle w:val="Bodycopy"/>
        <w:rPr>
          <w:b/>
        </w:rPr>
      </w:pPr>
    </w:p>
    <w:tbl>
      <w:tblPr>
        <w:tblW w:w="5000" w:type="pct"/>
        <w:tblLook w:val="04A0" w:firstRow="1" w:lastRow="0" w:firstColumn="1" w:lastColumn="0" w:noHBand="0" w:noVBand="1"/>
      </w:tblPr>
      <w:tblGrid>
        <w:gridCol w:w="1595"/>
        <w:gridCol w:w="9061"/>
      </w:tblGrid>
      <w:tr w:rsidR="00047284" w:rsidRPr="00E0628B" w14:paraId="5C9FAB98" w14:textId="77777777" w:rsidTr="00BE66B0">
        <w:trPr>
          <w:trHeight w:val="300"/>
        </w:trPr>
        <w:tc>
          <w:tcPr>
            <w:tcW w:w="55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AAC1E3A" w14:textId="77777777" w:rsidR="00047284" w:rsidRPr="00E0628B" w:rsidRDefault="00047284" w:rsidP="00BE66B0">
            <w:pPr>
              <w:rPr>
                <w:rFonts w:cs="Arial"/>
                <w:color w:val="000000"/>
                <w:lang w:eastAsia="en-US"/>
              </w:rPr>
            </w:pPr>
            <w:r w:rsidRPr="00E0628B">
              <w:rPr>
                <w:rFonts w:cs="Arial"/>
                <w:color w:val="000000"/>
                <w:lang w:eastAsia="en-US"/>
              </w:rPr>
              <w:t>Folder Name</w:t>
            </w:r>
          </w:p>
        </w:tc>
        <w:tc>
          <w:tcPr>
            <w:tcW w:w="4443" w:type="pct"/>
            <w:tcBorders>
              <w:top w:val="single" w:sz="4" w:space="0" w:color="auto"/>
              <w:left w:val="nil"/>
              <w:bottom w:val="single" w:sz="4" w:space="0" w:color="auto"/>
              <w:right w:val="single" w:sz="4" w:space="0" w:color="auto"/>
            </w:tcBorders>
            <w:shd w:val="clear" w:color="auto" w:fill="auto"/>
            <w:noWrap/>
            <w:vAlign w:val="bottom"/>
            <w:hideMark/>
          </w:tcPr>
          <w:p w14:paraId="681083DD" w14:textId="3B33D79B" w:rsidR="00047284" w:rsidRPr="00E0628B" w:rsidRDefault="007D44AE" w:rsidP="00BE66B0">
            <w:pPr>
              <w:rPr>
                <w:rFonts w:ascii="Calibri" w:hAnsi="Calibri"/>
                <w:color w:val="000000"/>
                <w:sz w:val="22"/>
                <w:szCs w:val="22"/>
                <w:lang w:eastAsia="en-US"/>
              </w:rPr>
            </w:pPr>
            <w:r w:rsidRPr="007D44AE">
              <w:rPr>
                <w:rFonts w:ascii="Calibri" w:hAnsi="Calibri"/>
                <w:color w:val="000000"/>
                <w:sz w:val="22"/>
                <w:szCs w:val="22"/>
                <w:lang w:eastAsia="en-US"/>
              </w:rPr>
              <w:t>CUSTOM_SILOS</w:t>
            </w:r>
          </w:p>
        </w:tc>
      </w:tr>
      <w:tr w:rsidR="00047284" w:rsidRPr="00E0628B" w14:paraId="29C3145A" w14:textId="77777777" w:rsidTr="00BE66B0">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486DF26" w14:textId="77777777" w:rsidR="00047284" w:rsidRPr="00E0628B" w:rsidRDefault="00047284" w:rsidP="00BE66B0">
            <w:pPr>
              <w:rPr>
                <w:rFonts w:cs="Arial"/>
                <w:color w:val="000000"/>
                <w:lang w:eastAsia="en-US"/>
              </w:rPr>
            </w:pPr>
            <w:r w:rsidRPr="00E0628B">
              <w:rPr>
                <w:rFonts w:cs="Arial"/>
                <w:color w:val="000000"/>
                <w:lang w:eastAsia="en-US"/>
              </w:rPr>
              <w:t>Sub Folder</w:t>
            </w:r>
          </w:p>
        </w:tc>
        <w:tc>
          <w:tcPr>
            <w:tcW w:w="4443" w:type="pct"/>
            <w:tcBorders>
              <w:top w:val="nil"/>
              <w:left w:val="nil"/>
              <w:bottom w:val="single" w:sz="4" w:space="0" w:color="auto"/>
              <w:right w:val="single" w:sz="4" w:space="0" w:color="auto"/>
            </w:tcBorders>
            <w:shd w:val="clear" w:color="auto" w:fill="auto"/>
            <w:noWrap/>
            <w:vAlign w:val="bottom"/>
            <w:hideMark/>
          </w:tcPr>
          <w:p w14:paraId="752BBB73" w14:textId="1F7DADF4" w:rsidR="00047284" w:rsidRPr="00E0628B" w:rsidRDefault="007D44AE" w:rsidP="00BE66B0">
            <w:pPr>
              <w:rPr>
                <w:rFonts w:ascii="Calibri" w:hAnsi="Calibri"/>
                <w:color w:val="000000"/>
                <w:sz w:val="22"/>
                <w:szCs w:val="22"/>
                <w:lang w:eastAsia="en-US"/>
              </w:rPr>
            </w:pPr>
            <w:proofErr w:type="spellStart"/>
            <w:r w:rsidRPr="007D44AE">
              <w:rPr>
                <w:rFonts w:ascii="Calibri" w:hAnsi="Calibri"/>
                <w:color w:val="000000"/>
                <w:sz w:val="22"/>
                <w:szCs w:val="22"/>
                <w:lang w:eastAsia="en-US"/>
              </w:rPr>
              <w:t>SIL_WC_CESRedistributionRatioFact</w:t>
            </w:r>
            <w:proofErr w:type="spellEnd"/>
          </w:p>
        </w:tc>
      </w:tr>
      <w:tr w:rsidR="00047284" w:rsidRPr="00E0628B" w14:paraId="5BB1F728" w14:textId="77777777" w:rsidTr="00BE66B0">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BF097FD" w14:textId="77777777" w:rsidR="00047284" w:rsidRPr="00E0628B" w:rsidRDefault="00047284" w:rsidP="00BE66B0">
            <w:pPr>
              <w:rPr>
                <w:rFonts w:cs="Arial"/>
                <w:color w:val="000000"/>
                <w:lang w:eastAsia="en-US"/>
              </w:rPr>
            </w:pPr>
            <w:r w:rsidRPr="00E0628B">
              <w:rPr>
                <w:rFonts w:cs="Arial"/>
                <w:color w:val="000000"/>
                <w:lang w:eastAsia="en-US"/>
              </w:rPr>
              <w:t>Package Name</w:t>
            </w:r>
          </w:p>
        </w:tc>
        <w:tc>
          <w:tcPr>
            <w:tcW w:w="4443" w:type="pct"/>
            <w:tcBorders>
              <w:top w:val="nil"/>
              <w:left w:val="nil"/>
              <w:bottom w:val="single" w:sz="4" w:space="0" w:color="auto"/>
              <w:right w:val="single" w:sz="4" w:space="0" w:color="auto"/>
            </w:tcBorders>
            <w:shd w:val="clear" w:color="auto" w:fill="auto"/>
            <w:noWrap/>
            <w:vAlign w:val="bottom"/>
            <w:hideMark/>
          </w:tcPr>
          <w:p w14:paraId="18038FD7" w14:textId="61BDAD13" w:rsidR="00047284" w:rsidRPr="00E0628B" w:rsidRDefault="007D44AE" w:rsidP="00BE66B0">
            <w:pPr>
              <w:rPr>
                <w:rFonts w:ascii="Calibri" w:hAnsi="Calibri"/>
                <w:color w:val="000000"/>
                <w:sz w:val="22"/>
                <w:szCs w:val="22"/>
                <w:lang w:eastAsia="en-US"/>
              </w:rPr>
            </w:pPr>
            <w:proofErr w:type="spellStart"/>
            <w:r w:rsidRPr="007D44AE">
              <w:rPr>
                <w:rFonts w:ascii="Calibri" w:hAnsi="Calibri"/>
                <w:color w:val="000000"/>
                <w:sz w:val="22"/>
                <w:szCs w:val="22"/>
                <w:lang w:eastAsia="en-US"/>
              </w:rPr>
              <w:t>SIL_WC_CESRedistributionRatioFact</w:t>
            </w:r>
            <w:proofErr w:type="spellEnd"/>
          </w:p>
        </w:tc>
      </w:tr>
      <w:tr w:rsidR="00047284" w:rsidRPr="00E0628B" w14:paraId="204CEA60" w14:textId="77777777" w:rsidTr="00BE66B0">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563A162" w14:textId="77777777" w:rsidR="00047284" w:rsidRPr="00E0628B" w:rsidRDefault="00047284" w:rsidP="00BE66B0">
            <w:pPr>
              <w:rPr>
                <w:rFonts w:cs="Arial"/>
                <w:color w:val="000000"/>
                <w:lang w:eastAsia="en-US"/>
              </w:rPr>
            </w:pPr>
            <w:r w:rsidRPr="00E0628B">
              <w:rPr>
                <w:rFonts w:cs="Arial"/>
                <w:color w:val="000000"/>
                <w:lang w:eastAsia="en-US"/>
              </w:rPr>
              <w:t>Scenario Name</w:t>
            </w:r>
          </w:p>
        </w:tc>
        <w:tc>
          <w:tcPr>
            <w:tcW w:w="4443" w:type="pct"/>
            <w:tcBorders>
              <w:top w:val="nil"/>
              <w:left w:val="nil"/>
              <w:bottom w:val="single" w:sz="4" w:space="0" w:color="auto"/>
              <w:right w:val="single" w:sz="4" w:space="0" w:color="auto"/>
            </w:tcBorders>
            <w:shd w:val="clear" w:color="auto" w:fill="auto"/>
            <w:noWrap/>
            <w:vAlign w:val="bottom"/>
            <w:hideMark/>
          </w:tcPr>
          <w:p w14:paraId="4120BF05" w14:textId="2921F692" w:rsidR="00047284" w:rsidRPr="00E0628B" w:rsidRDefault="007D44AE" w:rsidP="00047284">
            <w:pPr>
              <w:rPr>
                <w:rFonts w:ascii="Calibri" w:hAnsi="Calibri"/>
                <w:color w:val="000000"/>
                <w:sz w:val="22"/>
                <w:szCs w:val="22"/>
                <w:lang w:eastAsia="en-US"/>
              </w:rPr>
            </w:pPr>
            <w:r w:rsidRPr="007D44AE">
              <w:rPr>
                <w:rFonts w:ascii="Calibri" w:hAnsi="Calibri"/>
                <w:color w:val="000000"/>
                <w:sz w:val="22"/>
                <w:szCs w:val="22"/>
                <w:lang w:eastAsia="en-US"/>
              </w:rPr>
              <w:t>SIL_WC_CESREDISTRIBUTIONRATIOFACT</w:t>
            </w:r>
          </w:p>
        </w:tc>
      </w:tr>
      <w:tr w:rsidR="00047284" w:rsidRPr="00E0628B" w14:paraId="16CCF969" w14:textId="77777777" w:rsidTr="00BE66B0">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1C82A42" w14:textId="77777777" w:rsidR="00047284" w:rsidRPr="00E0628B" w:rsidRDefault="00047284" w:rsidP="00BE66B0">
            <w:pPr>
              <w:rPr>
                <w:rFonts w:cs="Arial"/>
                <w:color w:val="000000"/>
                <w:lang w:eastAsia="en-US"/>
              </w:rPr>
            </w:pPr>
            <w:r w:rsidRPr="00E0628B">
              <w:rPr>
                <w:rFonts w:cs="Arial"/>
                <w:color w:val="000000"/>
                <w:lang w:eastAsia="en-US"/>
              </w:rPr>
              <w:t>Interfaces</w:t>
            </w:r>
          </w:p>
        </w:tc>
        <w:tc>
          <w:tcPr>
            <w:tcW w:w="4443" w:type="pct"/>
            <w:tcBorders>
              <w:top w:val="nil"/>
              <w:left w:val="nil"/>
              <w:bottom w:val="single" w:sz="4" w:space="0" w:color="auto"/>
              <w:right w:val="single" w:sz="4" w:space="0" w:color="auto"/>
            </w:tcBorders>
            <w:shd w:val="clear" w:color="auto" w:fill="auto"/>
            <w:noWrap/>
            <w:vAlign w:val="bottom"/>
            <w:hideMark/>
          </w:tcPr>
          <w:p w14:paraId="370A0776" w14:textId="2DCFAA19" w:rsidR="00047284" w:rsidRPr="00E0628B" w:rsidRDefault="007D44AE" w:rsidP="00BE66B0">
            <w:pPr>
              <w:rPr>
                <w:rFonts w:ascii="Calibri" w:hAnsi="Calibri"/>
                <w:color w:val="000000"/>
                <w:sz w:val="22"/>
                <w:szCs w:val="22"/>
                <w:lang w:eastAsia="en-US"/>
              </w:rPr>
            </w:pPr>
            <w:proofErr w:type="spellStart"/>
            <w:r w:rsidRPr="007D44AE">
              <w:rPr>
                <w:rFonts w:ascii="Calibri" w:hAnsi="Calibri"/>
                <w:color w:val="000000"/>
                <w:sz w:val="22"/>
                <w:szCs w:val="22"/>
                <w:lang w:eastAsia="en-US"/>
              </w:rPr>
              <w:t>SIL_WC_CESRedistributionRatioFact.WC_CES_REDIST_RATIO_F</w:t>
            </w:r>
            <w:proofErr w:type="spellEnd"/>
          </w:p>
        </w:tc>
      </w:tr>
      <w:tr w:rsidR="00047284" w:rsidRPr="00E0628B" w14:paraId="34210EF7" w14:textId="77777777" w:rsidTr="00BE66B0">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88E5D2" w14:textId="77777777" w:rsidR="00047284" w:rsidRPr="00E0628B" w:rsidRDefault="00047284" w:rsidP="00BE66B0">
            <w:pPr>
              <w:rPr>
                <w:rFonts w:cs="Arial"/>
                <w:color w:val="000000"/>
                <w:lang w:eastAsia="en-US"/>
              </w:rPr>
            </w:pPr>
            <w:r>
              <w:rPr>
                <w:rFonts w:cs="Arial"/>
                <w:color w:val="000000"/>
                <w:lang w:eastAsia="en-US"/>
              </w:rPr>
              <w:t>Variables</w:t>
            </w:r>
          </w:p>
        </w:tc>
        <w:tc>
          <w:tcPr>
            <w:tcW w:w="4443" w:type="pct"/>
            <w:tcBorders>
              <w:top w:val="nil"/>
              <w:left w:val="nil"/>
              <w:bottom w:val="single" w:sz="4" w:space="0" w:color="auto"/>
              <w:right w:val="single" w:sz="4" w:space="0" w:color="auto"/>
            </w:tcBorders>
            <w:shd w:val="clear" w:color="auto" w:fill="auto"/>
            <w:noWrap/>
            <w:vAlign w:val="bottom"/>
            <w:hideMark/>
          </w:tcPr>
          <w:p w14:paraId="2EE5775E" w14:textId="2C4F61BE" w:rsidR="00047284" w:rsidRPr="00E0628B" w:rsidRDefault="0090700F" w:rsidP="00BE66B0">
            <w:pPr>
              <w:rPr>
                <w:rFonts w:ascii="Calibri" w:hAnsi="Calibri"/>
                <w:color w:val="000000"/>
                <w:sz w:val="22"/>
                <w:szCs w:val="22"/>
                <w:lang w:eastAsia="en-US"/>
              </w:rPr>
            </w:pPr>
            <w:r w:rsidRPr="00C8610C">
              <w:rPr>
                <w:rFonts w:ascii="Calibri" w:hAnsi="Calibri"/>
                <w:color w:val="000000"/>
                <w:sz w:val="22"/>
                <w:szCs w:val="22"/>
                <w:lang w:eastAsia="en-US"/>
              </w:rPr>
              <w:t>GL_Segment5_Lov_Id</w:t>
            </w:r>
          </w:p>
        </w:tc>
      </w:tr>
    </w:tbl>
    <w:p w14:paraId="1F997E59" w14:textId="417F7BE2" w:rsidR="0018362B" w:rsidRDefault="0018362B" w:rsidP="001C074F">
      <w:pPr>
        <w:pStyle w:val="Bodycopy"/>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9"/>
        <w:gridCol w:w="9017"/>
      </w:tblGrid>
      <w:tr w:rsidR="00110E29" w:rsidRPr="00E0628B" w14:paraId="15134926" w14:textId="77777777" w:rsidTr="00DF19FA">
        <w:trPr>
          <w:trHeight w:val="300"/>
        </w:trPr>
        <w:tc>
          <w:tcPr>
            <w:tcW w:w="769" w:type="pct"/>
            <w:shd w:val="clear" w:color="auto" w:fill="D9D9D9" w:themeFill="background1" w:themeFillShade="D9"/>
            <w:noWrap/>
            <w:vAlign w:val="center"/>
            <w:hideMark/>
          </w:tcPr>
          <w:p w14:paraId="044615B2" w14:textId="77777777" w:rsidR="00110E29" w:rsidRPr="00E0628B" w:rsidRDefault="00110E29" w:rsidP="00594030">
            <w:pPr>
              <w:rPr>
                <w:rFonts w:cs="Arial"/>
                <w:color w:val="000000"/>
                <w:lang w:eastAsia="en-US"/>
              </w:rPr>
            </w:pPr>
            <w:r>
              <w:rPr>
                <w:rFonts w:cs="Arial"/>
                <w:color w:val="000000"/>
                <w:lang w:eastAsia="en-US"/>
              </w:rPr>
              <w:t xml:space="preserve">Tool </w:t>
            </w:r>
          </w:p>
        </w:tc>
        <w:tc>
          <w:tcPr>
            <w:tcW w:w="4231" w:type="pct"/>
            <w:shd w:val="clear" w:color="auto" w:fill="auto"/>
            <w:noWrap/>
            <w:vAlign w:val="bottom"/>
            <w:hideMark/>
          </w:tcPr>
          <w:p w14:paraId="0FBB074A" w14:textId="77777777" w:rsidR="00110E29" w:rsidRPr="00E0628B" w:rsidRDefault="00110E29" w:rsidP="00594030">
            <w:pPr>
              <w:rPr>
                <w:rFonts w:ascii="Calibri" w:hAnsi="Calibri"/>
                <w:color w:val="000000"/>
                <w:sz w:val="22"/>
                <w:szCs w:val="22"/>
                <w:lang w:eastAsia="en-US"/>
              </w:rPr>
            </w:pPr>
            <w:r>
              <w:rPr>
                <w:rFonts w:ascii="Calibri" w:hAnsi="Calibri"/>
                <w:color w:val="000000"/>
                <w:sz w:val="22"/>
                <w:szCs w:val="22"/>
                <w:lang w:eastAsia="en-US"/>
              </w:rPr>
              <w:t>Operator</w:t>
            </w:r>
          </w:p>
        </w:tc>
      </w:tr>
      <w:tr w:rsidR="00110E29" w:rsidRPr="00E0628B" w14:paraId="6B7AB558" w14:textId="77777777" w:rsidTr="00DF19FA">
        <w:trPr>
          <w:trHeight w:val="300"/>
        </w:trPr>
        <w:tc>
          <w:tcPr>
            <w:tcW w:w="769" w:type="pct"/>
            <w:shd w:val="clear" w:color="auto" w:fill="D9D9D9" w:themeFill="background1" w:themeFillShade="D9"/>
            <w:noWrap/>
            <w:vAlign w:val="center"/>
            <w:hideMark/>
          </w:tcPr>
          <w:p w14:paraId="1FE9F12D" w14:textId="77777777" w:rsidR="00110E29" w:rsidRPr="00E0628B" w:rsidRDefault="00110E29" w:rsidP="00594030">
            <w:pPr>
              <w:rPr>
                <w:rFonts w:cs="Arial"/>
                <w:color w:val="000000"/>
                <w:lang w:eastAsia="en-US"/>
              </w:rPr>
            </w:pPr>
            <w:r w:rsidRPr="00E0628B">
              <w:rPr>
                <w:rFonts w:cs="Arial"/>
                <w:color w:val="000000"/>
                <w:lang w:eastAsia="en-US"/>
              </w:rPr>
              <w:t>Folder</w:t>
            </w:r>
          </w:p>
        </w:tc>
        <w:tc>
          <w:tcPr>
            <w:tcW w:w="4231" w:type="pct"/>
            <w:shd w:val="clear" w:color="auto" w:fill="auto"/>
            <w:noWrap/>
            <w:vAlign w:val="bottom"/>
            <w:hideMark/>
          </w:tcPr>
          <w:p w14:paraId="6CD611ED" w14:textId="77777777" w:rsidR="00110E29" w:rsidRPr="00E0628B" w:rsidRDefault="00110E29" w:rsidP="00594030">
            <w:pPr>
              <w:rPr>
                <w:rFonts w:ascii="Calibri" w:hAnsi="Calibri"/>
                <w:color w:val="000000"/>
                <w:sz w:val="22"/>
                <w:szCs w:val="22"/>
                <w:lang w:eastAsia="en-US"/>
              </w:rPr>
            </w:pPr>
            <w:r>
              <w:rPr>
                <w:rFonts w:ascii="Calibri" w:hAnsi="Calibri"/>
                <w:color w:val="000000"/>
                <w:sz w:val="22"/>
                <w:szCs w:val="22"/>
                <w:lang w:eastAsia="en-US"/>
              </w:rPr>
              <w:t xml:space="preserve">Load Plan and Scenarios </w:t>
            </w:r>
          </w:p>
        </w:tc>
      </w:tr>
      <w:tr w:rsidR="00110E29" w:rsidRPr="00E0628B" w14:paraId="28F00ED1" w14:textId="77777777" w:rsidTr="00DF19FA">
        <w:trPr>
          <w:trHeight w:val="300"/>
        </w:trPr>
        <w:tc>
          <w:tcPr>
            <w:tcW w:w="769" w:type="pct"/>
            <w:shd w:val="clear" w:color="auto" w:fill="D9D9D9" w:themeFill="background1" w:themeFillShade="D9"/>
            <w:noWrap/>
            <w:vAlign w:val="center"/>
            <w:hideMark/>
          </w:tcPr>
          <w:p w14:paraId="5D8BE1BC" w14:textId="77777777" w:rsidR="00110E29" w:rsidRPr="00E0628B" w:rsidRDefault="00110E29" w:rsidP="00594030">
            <w:pPr>
              <w:rPr>
                <w:rFonts w:cs="Arial"/>
                <w:color w:val="000000"/>
                <w:lang w:eastAsia="en-US"/>
              </w:rPr>
            </w:pPr>
            <w:r>
              <w:rPr>
                <w:rFonts w:cs="Arial"/>
                <w:color w:val="000000"/>
                <w:lang w:eastAsia="en-US"/>
              </w:rPr>
              <w:t>Sub Folder</w:t>
            </w:r>
          </w:p>
        </w:tc>
        <w:tc>
          <w:tcPr>
            <w:tcW w:w="4231" w:type="pct"/>
            <w:shd w:val="clear" w:color="auto" w:fill="auto"/>
            <w:noWrap/>
            <w:vAlign w:val="bottom"/>
            <w:hideMark/>
          </w:tcPr>
          <w:p w14:paraId="5A5FD15F" w14:textId="77777777" w:rsidR="00110E29" w:rsidRPr="00E0628B" w:rsidRDefault="00110E29" w:rsidP="00594030">
            <w:pPr>
              <w:rPr>
                <w:rFonts w:ascii="Calibri" w:hAnsi="Calibri"/>
                <w:color w:val="000000"/>
                <w:sz w:val="22"/>
                <w:szCs w:val="22"/>
                <w:lang w:eastAsia="en-US"/>
              </w:rPr>
            </w:pPr>
            <w:r>
              <w:rPr>
                <w:rFonts w:ascii="Calibri" w:hAnsi="Calibri"/>
                <w:color w:val="000000"/>
                <w:sz w:val="22"/>
                <w:szCs w:val="22"/>
                <w:lang w:eastAsia="en-US"/>
              </w:rPr>
              <w:t xml:space="preserve">BIAPPS Load Plan -&gt; SDE </w:t>
            </w:r>
          </w:p>
        </w:tc>
      </w:tr>
      <w:tr w:rsidR="00110E29" w:rsidRPr="00E0628B" w14:paraId="19458B62" w14:textId="77777777" w:rsidTr="00DF19FA">
        <w:trPr>
          <w:trHeight w:val="300"/>
        </w:trPr>
        <w:tc>
          <w:tcPr>
            <w:tcW w:w="769" w:type="pct"/>
            <w:shd w:val="clear" w:color="auto" w:fill="D9D9D9" w:themeFill="background1" w:themeFillShade="D9"/>
            <w:noWrap/>
            <w:vAlign w:val="center"/>
            <w:hideMark/>
          </w:tcPr>
          <w:p w14:paraId="1C753195" w14:textId="77777777" w:rsidR="00110E29" w:rsidRPr="00E0628B" w:rsidRDefault="00110E29" w:rsidP="00594030">
            <w:pPr>
              <w:rPr>
                <w:rFonts w:cs="Arial"/>
                <w:color w:val="000000"/>
                <w:lang w:eastAsia="en-US"/>
              </w:rPr>
            </w:pPr>
            <w:r>
              <w:rPr>
                <w:rFonts w:cs="Arial"/>
                <w:color w:val="000000"/>
                <w:lang w:eastAsia="en-US"/>
              </w:rPr>
              <w:t xml:space="preserve">Load Plan and </w:t>
            </w:r>
            <w:r w:rsidRPr="00E0628B">
              <w:rPr>
                <w:rFonts w:cs="Arial"/>
                <w:color w:val="000000"/>
                <w:lang w:eastAsia="en-US"/>
              </w:rPr>
              <w:t xml:space="preserve">Scenario </w:t>
            </w:r>
            <w:r>
              <w:rPr>
                <w:rFonts w:cs="Arial"/>
                <w:color w:val="000000"/>
                <w:lang w:eastAsia="en-US"/>
              </w:rPr>
              <w:t>Folder</w:t>
            </w:r>
          </w:p>
        </w:tc>
        <w:tc>
          <w:tcPr>
            <w:tcW w:w="4231" w:type="pct"/>
            <w:shd w:val="clear" w:color="auto" w:fill="auto"/>
            <w:noWrap/>
            <w:vAlign w:val="bottom"/>
            <w:hideMark/>
          </w:tcPr>
          <w:p w14:paraId="56FBE9CF" w14:textId="77777777" w:rsidR="00110E29" w:rsidRPr="00E0628B" w:rsidRDefault="00110E29" w:rsidP="00594030">
            <w:pPr>
              <w:rPr>
                <w:rFonts w:ascii="Calibri" w:hAnsi="Calibri"/>
                <w:color w:val="000000"/>
                <w:sz w:val="22"/>
                <w:szCs w:val="22"/>
                <w:lang w:eastAsia="en-US"/>
              </w:rPr>
            </w:pPr>
            <w:r>
              <w:rPr>
                <w:rFonts w:ascii="Calibri" w:hAnsi="Calibri"/>
                <w:color w:val="000000"/>
                <w:sz w:val="22"/>
                <w:szCs w:val="22"/>
                <w:lang w:eastAsia="en-US"/>
              </w:rPr>
              <w:t>EBS_12_1_3</w:t>
            </w:r>
          </w:p>
        </w:tc>
      </w:tr>
      <w:tr w:rsidR="00110E29" w:rsidRPr="00E0628B" w14:paraId="332553AB" w14:textId="77777777" w:rsidTr="00DF19FA">
        <w:trPr>
          <w:trHeight w:val="300"/>
        </w:trPr>
        <w:tc>
          <w:tcPr>
            <w:tcW w:w="769" w:type="pct"/>
            <w:shd w:val="clear" w:color="auto" w:fill="D9D9D9" w:themeFill="background1" w:themeFillShade="D9"/>
            <w:noWrap/>
            <w:vAlign w:val="center"/>
            <w:hideMark/>
          </w:tcPr>
          <w:p w14:paraId="1C00F8A2" w14:textId="77777777" w:rsidR="00110E29" w:rsidRPr="00E0628B" w:rsidRDefault="00110E29" w:rsidP="00594030">
            <w:pPr>
              <w:rPr>
                <w:rFonts w:cs="Arial"/>
                <w:color w:val="000000"/>
                <w:lang w:eastAsia="en-US"/>
              </w:rPr>
            </w:pPr>
            <w:r>
              <w:rPr>
                <w:rFonts w:cs="Arial"/>
                <w:color w:val="000000"/>
                <w:lang w:eastAsia="en-US"/>
              </w:rPr>
              <w:t>Name</w:t>
            </w:r>
          </w:p>
        </w:tc>
        <w:tc>
          <w:tcPr>
            <w:tcW w:w="4231" w:type="pct"/>
            <w:shd w:val="clear" w:color="auto" w:fill="auto"/>
            <w:noWrap/>
            <w:vAlign w:val="bottom"/>
          </w:tcPr>
          <w:p w14:paraId="6C4F2402" w14:textId="042E32B5" w:rsidR="00110E29" w:rsidRPr="00E0628B" w:rsidRDefault="00110E29" w:rsidP="00594030">
            <w:pPr>
              <w:rPr>
                <w:rFonts w:ascii="Calibri" w:hAnsi="Calibri"/>
                <w:color w:val="000000"/>
                <w:sz w:val="22"/>
                <w:szCs w:val="22"/>
                <w:lang w:eastAsia="en-US"/>
              </w:rPr>
            </w:pPr>
            <w:r w:rsidRPr="00427F17">
              <w:rPr>
                <w:rFonts w:ascii="Calibri" w:hAnsi="Calibri"/>
                <w:color w:val="000000"/>
                <w:sz w:val="22"/>
                <w:szCs w:val="22"/>
                <w:lang w:eastAsia="en-US"/>
              </w:rPr>
              <w:t>3 SDE Fact X_CUSTOM_FG EBS_12_1_3</w:t>
            </w:r>
          </w:p>
        </w:tc>
      </w:tr>
    </w:tbl>
    <w:p w14:paraId="729784DD" w14:textId="77777777" w:rsidR="00E87A47" w:rsidRDefault="00E87A47" w:rsidP="001C074F">
      <w:pPr>
        <w:pStyle w:val="Bodycopy"/>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8928"/>
      </w:tblGrid>
      <w:tr w:rsidR="00110E29" w:rsidRPr="00E0628B" w14:paraId="46BCE0A2" w14:textId="77777777" w:rsidTr="00DF19FA">
        <w:trPr>
          <w:trHeight w:val="300"/>
        </w:trPr>
        <w:tc>
          <w:tcPr>
            <w:tcW w:w="811" w:type="pct"/>
            <w:shd w:val="clear" w:color="auto" w:fill="D9D9D9" w:themeFill="background1" w:themeFillShade="D9"/>
            <w:noWrap/>
            <w:vAlign w:val="center"/>
            <w:hideMark/>
          </w:tcPr>
          <w:p w14:paraId="680122F8" w14:textId="77777777" w:rsidR="00110E29" w:rsidRPr="00E0628B" w:rsidRDefault="00110E29" w:rsidP="00594030">
            <w:pPr>
              <w:rPr>
                <w:rFonts w:cs="Arial"/>
                <w:color w:val="000000"/>
                <w:lang w:eastAsia="en-US"/>
              </w:rPr>
            </w:pPr>
            <w:r>
              <w:rPr>
                <w:rFonts w:cs="Arial"/>
                <w:color w:val="000000"/>
                <w:lang w:eastAsia="en-US"/>
              </w:rPr>
              <w:t xml:space="preserve">Tool </w:t>
            </w:r>
          </w:p>
        </w:tc>
        <w:tc>
          <w:tcPr>
            <w:tcW w:w="4189" w:type="pct"/>
            <w:shd w:val="clear" w:color="auto" w:fill="auto"/>
            <w:noWrap/>
            <w:vAlign w:val="bottom"/>
            <w:hideMark/>
          </w:tcPr>
          <w:p w14:paraId="0EA7643B" w14:textId="77777777" w:rsidR="00110E29" w:rsidRPr="00E0628B" w:rsidRDefault="00110E29" w:rsidP="00594030">
            <w:pPr>
              <w:rPr>
                <w:rFonts w:ascii="Calibri" w:hAnsi="Calibri"/>
                <w:color w:val="000000"/>
                <w:sz w:val="22"/>
                <w:szCs w:val="22"/>
                <w:lang w:eastAsia="en-US"/>
              </w:rPr>
            </w:pPr>
            <w:r>
              <w:rPr>
                <w:rFonts w:ascii="Calibri" w:hAnsi="Calibri"/>
                <w:color w:val="000000"/>
                <w:sz w:val="22"/>
                <w:szCs w:val="22"/>
                <w:lang w:eastAsia="en-US"/>
              </w:rPr>
              <w:t>Operator</w:t>
            </w:r>
          </w:p>
        </w:tc>
      </w:tr>
      <w:tr w:rsidR="00110E29" w:rsidRPr="00E0628B" w14:paraId="37E9D2D1" w14:textId="77777777" w:rsidTr="00DF19FA">
        <w:trPr>
          <w:trHeight w:val="300"/>
        </w:trPr>
        <w:tc>
          <w:tcPr>
            <w:tcW w:w="811" w:type="pct"/>
            <w:shd w:val="clear" w:color="auto" w:fill="D9D9D9" w:themeFill="background1" w:themeFillShade="D9"/>
            <w:noWrap/>
            <w:vAlign w:val="center"/>
            <w:hideMark/>
          </w:tcPr>
          <w:p w14:paraId="57027F57" w14:textId="77777777" w:rsidR="00110E29" w:rsidRPr="00E0628B" w:rsidRDefault="00110E29" w:rsidP="00594030">
            <w:pPr>
              <w:rPr>
                <w:rFonts w:cs="Arial"/>
                <w:color w:val="000000"/>
                <w:lang w:eastAsia="en-US"/>
              </w:rPr>
            </w:pPr>
            <w:r w:rsidRPr="00E0628B">
              <w:rPr>
                <w:rFonts w:cs="Arial"/>
                <w:color w:val="000000"/>
                <w:lang w:eastAsia="en-US"/>
              </w:rPr>
              <w:t>Folder</w:t>
            </w:r>
          </w:p>
        </w:tc>
        <w:tc>
          <w:tcPr>
            <w:tcW w:w="4189" w:type="pct"/>
            <w:shd w:val="clear" w:color="auto" w:fill="auto"/>
            <w:noWrap/>
            <w:vAlign w:val="bottom"/>
            <w:hideMark/>
          </w:tcPr>
          <w:p w14:paraId="15DC1A4E" w14:textId="77777777" w:rsidR="00110E29" w:rsidRPr="00E0628B" w:rsidRDefault="00110E29" w:rsidP="00594030">
            <w:pPr>
              <w:rPr>
                <w:rFonts w:ascii="Calibri" w:hAnsi="Calibri"/>
                <w:color w:val="000000"/>
                <w:sz w:val="22"/>
                <w:szCs w:val="22"/>
                <w:lang w:eastAsia="en-US"/>
              </w:rPr>
            </w:pPr>
            <w:r>
              <w:rPr>
                <w:rFonts w:ascii="Calibri" w:hAnsi="Calibri"/>
                <w:color w:val="000000"/>
                <w:sz w:val="22"/>
                <w:szCs w:val="22"/>
                <w:lang w:eastAsia="en-US"/>
              </w:rPr>
              <w:t xml:space="preserve">Load Plan and Scenarios </w:t>
            </w:r>
          </w:p>
        </w:tc>
      </w:tr>
      <w:tr w:rsidR="00110E29" w:rsidRPr="00E0628B" w14:paraId="134C608E" w14:textId="77777777" w:rsidTr="00DF19FA">
        <w:trPr>
          <w:trHeight w:val="300"/>
        </w:trPr>
        <w:tc>
          <w:tcPr>
            <w:tcW w:w="811" w:type="pct"/>
            <w:shd w:val="clear" w:color="auto" w:fill="D9D9D9" w:themeFill="background1" w:themeFillShade="D9"/>
            <w:noWrap/>
            <w:vAlign w:val="center"/>
            <w:hideMark/>
          </w:tcPr>
          <w:p w14:paraId="20496369" w14:textId="77777777" w:rsidR="00110E29" w:rsidRPr="00E0628B" w:rsidRDefault="00110E29" w:rsidP="00594030">
            <w:pPr>
              <w:rPr>
                <w:rFonts w:cs="Arial"/>
                <w:color w:val="000000"/>
                <w:lang w:eastAsia="en-US"/>
              </w:rPr>
            </w:pPr>
            <w:r>
              <w:rPr>
                <w:rFonts w:cs="Arial"/>
                <w:color w:val="000000"/>
                <w:lang w:eastAsia="en-US"/>
              </w:rPr>
              <w:t>Sub Folder</w:t>
            </w:r>
          </w:p>
        </w:tc>
        <w:tc>
          <w:tcPr>
            <w:tcW w:w="4189" w:type="pct"/>
            <w:shd w:val="clear" w:color="auto" w:fill="auto"/>
            <w:noWrap/>
            <w:vAlign w:val="bottom"/>
            <w:hideMark/>
          </w:tcPr>
          <w:p w14:paraId="3A77718F" w14:textId="77777777" w:rsidR="00110E29" w:rsidRPr="00E0628B" w:rsidRDefault="00110E29" w:rsidP="00594030">
            <w:pPr>
              <w:rPr>
                <w:rFonts w:ascii="Calibri" w:hAnsi="Calibri"/>
                <w:color w:val="000000"/>
                <w:sz w:val="22"/>
                <w:szCs w:val="22"/>
                <w:lang w:eastAsia="en-US"/>
              </w:rPr>
            </w:pPr>
            <w:r>
              <w:rPr>
                <w:rFonts w:ascii="Calibri" w:hAnsi="Calibri"/>
                <w:color w:val="000000"/>
                <w:sz w:val="22"/>
                <w:szCs w:val="22"/>
                <w:lang w:eastAsia="en-US"/>
              </w:rPr>
              <w:t>BIAPPS Load Plan -&gt; SIL</w:t>
            </w:r>
          </w:p>
        </w:tc>
      </w:tr>
      <w:tr w:rsidR="00110E29" w:rsidRPr="00E0628B" w14:paraId="3933E388" w14:textId="77777777" w:rsidTr="00DF19FA">
        <w:trPr>
          <w:trHeight w:val="300"/>
        </w:trPr>
        <w:tc>
          <w:tcPr>
            <w:tcW w:w="811" w:type="pct"/>
            <w:shd w:val="clear" w:color="auto" w:fill="D9D9D9" w:themeFill="background1" w:themeFillShade="D9"/>
            <w:noWrap/>
            <w:vAlign w:val="center"/>
            <w:hideMark/>
          </w:tcPr>
          <w:p w14:paraId="7420E6BF" w14:textId="77777777" w:rsidR="00110E29" w:rsidRPr="00E0628B" w:rsidRDefault="00110E29" w:rsidP="00594030">
            <w:pPr>
              <w:rPr>
                <w:rFonts w:cs="Arial"/>
                <w:color w:val="000000"/>
                <w:lang w:eastAsia="en-US"/>
              </w:rPr>
            </w:pPr>
            <w:r>
              <w:rPr>
                <w:rFonts w:cs="Arial"/>
                <w:color w:val="000000"/>
                <w:lang w:eastAsia="en-US"/>
              </w:rPr>
              <w:t xml:space="preserve">Load Plan and </w:t>
            </w:r>
            <w:r w:rsidRPr="00E0628B">
              <w:rPr>
                <w:rFonts w:cs="Arial"/>
                <w:color w:val="000000"/>
                <w:lang w:eastAsia="en-US"/>
              </w:rPr>
              <w:t xml:space="preserve">Scenario </w:t>
            </w:r>
            <w:r>
              <w:rPr>
                <w:rFonts w:cs="Arial"/>
                <w:color w:val="000000"/>
                <w:lang w:eastAsia="en-US"/>
              </w:rPr>
              <w:t>Folder</w:t>
            </w:r>
          </w:p>
        </w:tc>
        <w:tc>
          <w:tcPr>
            <w:tcW w:w="4189" w:type="pct"/>
            <w:shd w:val="clear" w:color="auto" w:fill="auto"/>
            <w:noWrap/>
            <w:vAlign w:val="bottom"/>
            <w:hideMark/>
          </w:tcPr>
          <w:p w14:paraId="2D413250" w14:textId="77777777" w:rsidR="00110E29" w:rsidRPr="00E0628B" w:rsidRDefault="00110E29" w:rsidP="00594030">
            <w:pPr>
              <w:rPr>
                <w:rFonts w:ascii="Calibri" w:hAnsi="Calibri"/>
                <w:color w:val="000000"/>
                <w:sz w:val="22"/>
                <w:szCs w:val="22"/>
                <w:lang w:eastAsia="en-US"/>
              </w:rPr>
            </w:pPr>
            <w:r>
              <w:rPr>
                <w:rFonts w:ascii="Calibri" w:hAnsi="Calibri"/>
                <w:color w:val="000000"/>
                <w:sz w:val="22"/>
                <w:szCs w:val="22"/>
                <w:lang w:eastAsia="en-US"/>
              </w:rPr>
              <w:t>EBS_12_1_3</w:t>
            </w:r>
          </w:p>
        </w:tc>
      </w:tr>
      <w:tr w:rsidR="00110E29" w:rsidRPr="00E0628B" w14:paraId="1A6FE8A1" w14:textId="77777777" w:rsidTr="00DF19FA">
        <w:trPr>
          <w:trHeight w:val="300"/>
        </w:trPr>
        <w:tc>
          <w:tcPr>
            <w:tcW w:w="811" w:type="pct"/>
            <w:shd w:val="clear" w:color="auto" w:fill="D9D9D9" w:themeFill="background1" w:themeFillShade="D9"/>
            <w:noWrap/>
            <w:vAlign w:val="center"/>
            <w:hideMark/>
          </w:tcPr>
          <w:p w14:paraId="16ACA24A" w14:textId="77777777" w:rsidR="00110E29" w:rsidRPr="00E0628B" w:rsidRDefault="00110E29" w:rsidP="00594030">
            <w:pPr>
              <w:rPr>
                <w:rFonts w:cs="Arial"/>
                <w:color w:val="000000"/>
                <w:lang w:eastAsia="en-US"/>
              </w:rPr>
            </w:pPr>
            <w:r>
              <w:rPr>
                <w:rFonts w:cs="Arial"/>
                <w:color w:val="000000"/>
                <w:lang w:eastAsia="en-US"/>
              </w:rPr>
              <w:t>Name</w:t>
            </w:r>
          </w:p>
        </w:tc>
        <w:tc>
          <w:tcPr>
            <w:tcW w:w="4189" w:type="pct"/>
            <w:shd w:val="clear" w:color="auto" w:fill="auto"/>
            <w:noWrap/>
            <w:vAlign w:val="bottom"/>
          </w:tcPr>
          <w:p w14:paraId="77DAA81A" w14:textId="5ACB5937" w:rsidR="00110E29" w:rsidRPr="00E0628B" w:rsidRDefault="00110E29" w:rsidP="00594030">
            <w:pPr>
              <w:rPr>
                <w:rFonts w:ascii="Calibri" w:hAnsi="Calibri"/>
                <w:color w:val="000000"/>
                <w:sz w:val="22"/>
                <w:szCs w:val="22"/>
                <w:lang w:eastAsia="en-US"/>
              </w:rPr>
            </w:pPr>
            <w:r w:rsidRPr="00BE1B3A">
              <w:rPr>
                <w:rFonts w:ascii="Calibri" w:hAnsi="Calibri"/>
                <w:color w:val="000000"/>
                <w:sz w:val="22"/>
                <w:szCs w:val="22"/>
                <w:lang w:eastAsia="en-US"/>
              </w:rPr>
              <w:t>3_SIL_Fact_X_CUSTOM_FG</w:t>
            </w:r>
          </w:p>
        </w:tc>
      </w:tr>
    </w:tbl>
    <w:p w14:paraId="57B52ED2" w14:textId="77777777" w:rsidR="00110E29" w:rsidRDefault="00110E29" w:rsidP="001C074F">
      <w:pPr>
        <w:pStyle w:val="Bodycopy"/>
        <w:ind w:left="720"/>
      </w:pPr>
    </w:p>
    <w:p w14:paraId="6CD9497C" w14:textId="77777777" w:rsidR="00191BC0" w:rsidRDefault="00191BC0" w:rsidP="00191BC0">
      <w:pPr>
        <w:pStyle w:val="Heading1"/>
        <w:rPr>
          <w:lang w:val="en-GB"/>
        </w:rPr>
      </w:pPr>
      <w:bookmarkStart w:id="28" w:name="_Toc463500752"/>
      <w:r>
        <w:rPr>
          <w:lang w:val="en-GB"/>
        </w:rPr>
        <w:lastRenderedPageBreak/>
        <w:t>ELT Overview</w:t>
      </w:r>
      <w:bookmarkEnd w:id="28"/>
    </w:p>
    <w:p w14:paraId="66E511DB" w14:textId="77777777" w:rsidR="006F21D2" w:rsidRDefault="006F21D2" w:rsidP="006F21D2"/>
    <w:p w14:paraId="7CEAE97A" w14:textId="77777777" w:rsidR="00184618" w:rsidRDefault="00184618" w:rsidP="00184618">
      <w:pPr>
        <w:pStyle w:val="Heading2"/>
      </w:pPr>
      <w:bookmarkStart w:id="29" w:name="_Toc463500753"/>
      <w:r>
        <w:t xml:space="preserve">Database </w:t>
      </w:r>
      <w:r w:rsidR="00E804AC">
        <w:t>Tables &amp; Models in ODI:</w:t>
      </w:r>
      <w:bookmarkEnd w:id="29"/>
    </w:p>
    <w:p w14:paraId="27E3D44D" w14:textId="6CE58036" w:rsidR="00144568" w:rsidRDefault="00E804AC" w:rsidP="008D78D1">
      <w:pPr>
        <w:pStyle w:val="Bodycopy"/>
        <w:ind w:left="720"/>
      </w:pPr>
      <w:bookmarkStart w:id="30" w:name="_Toc434485043"/>
      <w:bookmarkStart w:id="31" w:name="_Toc434486106"/>
      <w:r w:rsidRPr="00041A86">
        <w:t xml:space="preserve">Create </w:t>
      </w:r>
      <w:r>
        <w:t>new</w:t>
      </w:r>
      <w:r w:rsidRPr="00041A86">
        <w:t xml:space="preserve"> </w:t>
      </w:r>
      <w:r w:rsidR="007C0F88">
        <w:t xml:space="preserve">fact staging and fact tables in DW </w:t>
      </w:r>
      <w:r w:rsidR="00626369">
        <w:t xml:space="preserve">using </w:t>
      </w:r>
      <w:proofErr w:type="spellStart"/>
      <w:r w:rsidR="007C0F88" w:rsidRPr="007C0F88">
        <w:t>WC_CES_REDIST_RATIO_F</w:t>
      </w:r>
      <w:r w:rsidR="007C0F88">
        <w:t>S</w:t>
      </w:r>
      <w:r w:rsidR="00D91252">
        <w:t>.sql</w:t>
      </w:r>
      <w:proofErr w:type="spellEnd"/>
      <w:r w:rsidR="007751BF">
        <w:t xml:space="preserve"> </w:t>
      </w:r>
      <w:proofErr w:type="spellStart"/>
      <w:r w:rsidR="007C0F88" w:rsidRPr="007C0F88">
        <w:t>WC_CES_REDIST_RATIO_F</w:t>
      </w:r>
      <w:r w:rsidR="007C0F88">
        <w:t>.sql</w:t>
      </w:r>
      <w:proofErr w:type="spellEnd"/>
    </w:p>
    <w:p w14:paraId="4E8C5F74" w14:textId="77777777" w:rsidR="007C0F88" w:rsidRDefault="007C0F88" w:rsidP="008D78D1">
      <w:pPr>
        <w:pStyle w:val="Bodycopy"/>
        <w:ind w:left="720"/>
      </w:pPr>
    </w:p>
    <w:bookmarkEnd w:id="30"/>
    <w:bookmarkEnd w:id="31"/>
    <w:p w14:paraId="020E2D6D" w14:textId="1B060265" w:rsidR="00E804AC" w:rsidRDefault="00E804AC" w:rsidP="005F3C53">
      <w:pPr>
        <w:pStyle w:val="BodyText"/>
      </w:pPr>
      <w:r>
        <w:t xml:space="preserve">    List of tables or view c</w:t>
      </w:r>
      <w:r w:rsidR="00A70323">
        <w:t>reated for this change as below:</w:t>
      </w:r>
      <w:r>
        <w:t xml:space="preserve"> </w:t>
      </w:r>
    </w:p>
    <w:tbl>
      <w:tblPr>
        <w:tblStyle w:val="TableGrid"/>
        <w:tblW w:w="5000" w:type="pct"/>
        <w:tblLook w:val="04A0" w:firstRow="1" w:lastRow="0" w:firstColumn="1" w:lastColumn="0" w:noHBand="0" w:noVBand="1"/>
      </w:tblPr>
      <w:tblGrid>
        <w:gridCol w:w="4317"/>
        <w:gridCol w:w="3796"/>
        <w:gridCol w:w="2543"/>
      </w:tblGrid>
      <w:tr w:rsidR="006B2B20" w:rsidRPr="006B2B20" w14:paraId="0320EE5B" w14:textId="77777777" w:rsidTr="00E42228">
        <w:tc>
          <w:tcPr>
            <w:tcW w:w="2026" w:type="pct"/>
            <w:shd w:val="clear" w:color="auto" w:fill="D9D9D9" w:themeFill="background1" w:themeFillShade="D9"/>
          </w:tcPr>
          <w:p w14:paraId="52412E1C" w14:textId="77777777" w:rsidR="006B2B20" w:rsidRPr="00F8732D" w:rsidRDefault="006B2B20" w:rsidP="006B2B20">
            <w:pPr>
              <w:rPr>
                <w:rFonts w:cs="Arial"/>
                <w:color w:val="000000"/>
                <w:lang w:eastAsia="en-US"/>
              </w:rPr>
            </w:pPr>
            <w:r w:rsidRPr="00F8732D">
              <w:rPr>
                <w:rFonts w:cs="Arial"/>
                <w:color w:val="000000"/>
                <w:lang w:eastAsia="en-US"/>
              </w:rPr>
              <w:t>Script Name</w:t>
            </w:r>
          </w:p>
        </w:tc>
        <w:tc>
          <w:tcPr>
            <w:tcW w:w="1781" w:type="pct"/>
            <w:shd w:val="clear" w:color="auto" w:fill="D9D9D9" w:themeFill="background1" w:themeFillShade="D9"/>
          </w:tcPr>
          <w:p w14:paraId="2992BDD1" w14:textId="77777777" w:rsidR="006B2B20" w:rsidRPr="00F8732D" w:rsidRDefault="006B2B20" w:rsidP="006B2B20">
            <w:pPr>
              <w:rPr>
                <w:rFonts w:cs="Arial"/>
                <w:color w:val="000000"/>
                <w:lang w:eastAsia="en-US"/>
              </w:rPr>
            </w:pPr>
            <w:r w:rsidRPr="00F8732D">
              <w:rPr>
                <w:rFonts w:cs="Arial"/>
                <w:color w:val="000000"/>
                <w:lang w:eastAsia="en-US"/>
              </w:rPr>
              <w:t xml:space="preserve">    Description</w:t>
            </w:r>
          </w:p>
        </w:tc>
        <w:tc>
          <w:tcPr>
            <w:tcW w:w="1194" w:type="pct"/>
            <w:shd w:val="clear" w:color="auto" w:fill="D9D9D9" w:themeFill="background1" w:themeFillShade="D9"/>
          </w:tcPr>
          <w:p w14:paraId="7D88C600" w14:textId="77777777" w:rsidR="006B2B20" w:rsidRPr="00F8732D" w:rsidRDefault="006B2B20" w:rsidP="006B2B20">
            <w:pPr>
              <w:rPr>
                <w:rFonts w:cs="Arial"/>
                <w:color w:val="000000"/>
                <w:lang w:eastAsia="en-US"/>
              </w:rPr>
            </w:pPr>
            <w:r w:rsidRPr="00F8732D">
              <w:rPr>
                <w:rFonts w:cs="Arial"/>
                <w:color w:val="000000"/>
                <w:lang w:eastAsia="en-US"/>
              </w:rPr>
              <w:t>Schema</w:t>
            </w:r>
          </w:p>
        </w:tc>
      </w:tr>
      <w:tr w:rsidR="006B2B20" w:rsidRPr="006B2B20" w14:paraId="428E2A64" w14:textId="77777777" w:rsidTr="00E42228">
        <w:trPr>
          <w:trHeight w:val="242"/>
        </w:trPr>
        <w:tc>
          <w:tcPr>
            <w:tcW w:w="2026" w:type="pct"/>
          </w:tcPr>
          <w:p w14:paraId="2164D262" w14:textId="4471F825" w:rsidR="006B2B20" w:rsidRPr="006B2B20" w:rsidRDefault="007C0F88" w:rsidP="006B2B20">
            <w:r w:rsidRPr="007C0F88">
              <w:t>WC_CES_REDIST_RATIO_F</w:t>
            </w:r>
            <w:r>
              <w:t>S</w:t>
            </w:r>
          </w:p>
        </w:tc>
        <w:tc>
          <w:tcPr>
            <w:tcW w:w="1781" w:type="pct"/>
          </w:tcPr>
          <w:p w14:paraId="33E7AB5B" w14:textId="3EC89856" w:rsidR="006B2B20" w:rsidRPr="006B2B20" w:rsidRDefault="001A69E4" w:rsidP="007C0F88">
            <w:r>
              <w:t xml:space="preserve">This script is used to </w:t>
            </w:r>
            <w:r w:rsidR="007C0F88">
              <w:t>create fact staging table for CES Redistribution Ratio transactions</w:t>
            </w:r>
          </w:p>
        </w:tc>
        <w:tc>
          <w:tcPr>
            <w:tcW w:w="1194" w:type="pct"/>
          </w:tcPr>
          <w:p w14:paraId="59A5A3EA" w14:textId="77777777" w:rsidR="006B2B20" w:rsidRPr="006B2B20" w:rsidRDefault="006B2B20" w:rsidP="006B2B20">
            <w:r w:rsidRPr="006B2B20">
              <w:t>&lt;DW_SCHEMA&gt;</w:t>
            </w:r>
          </w:p>
        </w:tc>
      </w:tr>
      <w:tr w:rsidR="007C0F88" w:rsidRPr="006B2B20" w14:paraId="1D749379" w14:textId="77777777" w:rsidTr="00E42228">
        <w:trPr>
          <w:trHeight w:val="242"/>
        </w:trPr>
        <w:tc>
          <w:tcPr>
            <w:tcW w:w="2026" w:type="pct"/>
          </w:tcPr>
          <w:p w14:paraId="6EA3181B" w14:textId="668D250A" w:rsidR="007C0F88" w:rsidRPr="007C0F88" w:rsidRDefault="007C0F88" w:rsidP="006B2B20">
            <w:r w:rsidRPr="007C0F88">
              <w:t>WC_CES_REDIST_RATIO_F</w:t>
            </w:r>
          </w:p>
        </w:tc>
        <w:tc>
          <w:tcPr>
            <w:tcW w:w="1781" w:type="pct"/>
          </w:tcPr>
          <w:p w14:paraId="01E0B2A2" w14:textId="0E57B906" w:rsidR="007C0F88" w:rsidRDefault="007C0F88" w:rsidP="007C0F88">
            <w:r>
              <w:t>This script is used to create fact table for CES Redistribution Ratio transactions</w:t>
            </w:r>
          </w:p>
        </w:tc>
        <w:tc>
          <w:tcPr>
            <w:tcW w:w="1194" w:type="pct"/>
          </w:tcPr>
          <w:p w14:paraId="243196D8" w14:textId="72EAFF7C" w:rsidR="007C0F88" w:rsidRPr="006B2B20" w:rsidRDefault="007C0F88" w:rsidP="006B2B20">
            <w:r w:rsidRPr="006B2B20">
              <w:t>&lt;DW_SCHEMA&gt;</w:t>
            </w:r>
          </w:p>
        </w:tc>
      </w:tr>
      <w:tr w:rsidR="00EA5AEF" w:rsidRPr="006B2B20" w14:paraId="0976DC5D" w14:textId="77777777" w:rsidTr="00E42228">
        <w:trPr>
          <w:trHeight w:val="242"/>
        </w:trPr>
        <w:tc>
          <w:tcPr>
            <w:tcW w:w="2026" w:type="pct"/>
          </w:tcPr>
          <w:p w14:paraId="34AE5BDD" w14:textId="550AF74F" w:rsidR="00EA5AEF" w:rsidRPr="007C0F88" w:rsidRDefault="00EA5AEF" w:rsidP="006B2B20">
            <w:r w:rsidRPr="00EA5AEF">
              <w:t>WC_CES_REDIST_RATIO_SEQ</w:t>
            </w:r>
          </w:p>
        </w:tc>
        <w:tc>
          <w:tcPr>
            <w:tcW w:w="1781" w:type="pct"/>
          </w:tcPr>
          <w:p w14:paraId="2006EC27" w14:textId="21D2D285" w:rsidR="00EA5AEF" w:rsidRDefault="00EA5AEF" w:rsidP="007C0F88">
            <w:r>
              <w:t>This script is used to create sequence for unique identification of records in Fact table.</w:t>
            </w:r>
          </w:p>
        </w:tc>
        <w:tc>
          <w:tcPr>
            <w:tcW w:w="1194" w:type="pct"/>
          </w:tcPr>
          <w:p w14:paraId="449E56DB" w14:textId="2F32A68A" w:rsidR="00EA5AEF" w:rsidRPr="006B2B20" w:rsidRDefault="00EA5AEF" w:rsidP="006B2B20">
            <w:r w:rsidRPr="006B2B20">
              <w:t>&lt;DW_SCHEMA&gt;</w:t>
            </w:r>
          </w:p>
        </w:tc>
      </w:tr>
      <w:tr w:rsidR="00EA5AEF" w:rsidRPr="006B2B20" w14:paraId="779E589A" w14:textId="77777777" w:rsidTr="00E42228">
        <w:trPr>
          <w:trHeight w:val="242"/>
        </w:trPr>
        <w:tc>
          <w:tcPr>
            <w:tcW w:w="2026" w:type="pct"/>
          </w:tcPr>
          <w:p w14:paraId="57104427" w14:textId="2790222E" w:rsidR="00EA5AEF" w:rsidRPr="00EA5AEF" w:rsidRDefault="00EA5AEF" w:rsidP="006B2B20">
            <w:r w:rsidRPr="00EA5AEF">
              <w:t>XXC_CES_REDIST_RATIOS_V</w:t>
            </w:r>
          </w:p>
        </w:tc>
        <w:tc>
          <w:tcPr>
            <w:tcW w:w="1781" w:type="pct"/>
          </w:tcPr>
          <w:p w14:paraId="26136CC1" w14:textId="33B84BAA" w:rsidR="00EA5AEF" w:rsidRDefault="00EA5AEF" w:rsidP="007C0F88">
            <w:r>
              <w:t>This script is used to create custom view to pull the source transactions from Custom source tables.</w:t>
            </w:r>
          </w:p>
        </w:tc>
        <w:tc>
          <w:tcPr>
            <w:tcW w:w="1194" w:type="pct"/>
          </w:tcPr>
          <w:p w14:paraId="523FE0C2" w14:textId="40E6D212" w:rsidR="00EA5AEF" w:rsidRPr="006B2B20" w:rsidRDefault="00EA5AEF" w:rsidP="00EA5AEF">
            <w:r w:rsidRPr="006B2B20">
              <w:t>&lt;</w:t>
            </w:r>
            <w:r>
              <w:t>EBS</w:t>
            </w:r>
            <w:r w:rsidRPr="006B2B20">
              <w:t>_SCHEMA&gt;</w:t>
            </w:r>
          </w:p>
        </w:tc>
      </w:tr>
    </w:tbl>
    <w:p w14:paraId="3EF4C611" w14:textId="77777777" w:rsidR="00144568" w:rsidRDefault="00144568" w:rsidP="006B2B20">
      <w:pPr>
        <w:tabs>
          <w:tab w:val="left" w:pos="4320"/>
        </w:tabs>
        <w:spacing w:before="120" w:after="120"/>
        <w:rPr>
          <w:b/>
        </w:rPr>
      </w:pPr>
    </w:p>
    <w:p w14:paraId="4F5F3FDC" w14:textId="0C0A27A4" w:rsidR="00144568" w:rsidRDefault="00144568" w:rsidP="006B2B20">
      <w:pPr>
        <w:tabs>
          <w:tab w:val="left" w:pos="4320"/>
        </w:tabs>
        <w:spacing w:before="120" w:after="120"/>
        <w:rPr>
          <w:b/>
          <w:sz w:val="24"/>
        </w:rPr>
      </w:pPr>
      <w:r w:rsidRPr="00144568">
        <w:rPr>
          <w:b/>
          <w:sz w:val="24"/>
        </w:rPr>
        <w:t>Model Changes:</w:t>
      </w:r>
    </w:p>
    <w:p w14:paraId="1339E935" w14:textId="2FB445E9" w:rsidR="009B6899" w:rsidRPr="009B6899" w:rsidRDefault="009B6899" w:rsidP="006B2B20">
      <w:pPr>
        <w:tabs>
          <w:tab w:val="left" w:pos="4320"/>
        </w:tabs>
        <w:spacing w:before="120" w:after="120"/>
        <w:rPr>
          <w:sz w:val="24"/>
        </w:rPr>
      </w:pPr>
      <w:r w:rsidRPr="009B6899">
        <w:rPr>
          <w:sz w:val="24"/>
        </w:rPr>
        <w:t>Reverse engineer the below tables</w:t>
      </w:r>
    </w:p>
    <w:tbl>
      <w:tblPr>
        <w:tblW w:w="5000" w:type="pct"/>
        <w:tblLook w:val="04A0" w:firstRow="1" w:lastRow="0" w:firstColumn="1" w:lastColumn="0" w:noHBand="0" w:noVBand="1"/>
      </w:tblPr>
      <w:tblGrid>
        <w:gridCol w:w="1973"/>
        <w:gridCol w:w="8683"/>
      </w:tblGrid>
      <w:tr w:rsidR="00144568" w:rsidRPr="00E0628B" w14:paraId="337333C8" w14:textId="77777777" w:rsidTr="00053909">
        <w:trPr>
          <w:trHeight w:val="300"/>
        </w:trPr>
        <w:tc>
          <w:tcPr>
            <w:tcW w:w="55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BB3336C" w14:textId="2E27A429" w:rsidR="00144568" w:rsidRPr="00E0628B" w:rsidRDefault="00A05C1A" w:rsidP="00A761F1">
            <w:pPr>
              <w:rPr>
                <w:rFonts w:cs="Arial"/>
                <w:color w:val="000000"/>
                <w:lang w:eastAsia="en-US"/>
              </w:rPr>
            </w:pPr>
            <w:r>
              <w:rPr>
                <w:rFonts w:cs="Arial"/>
                <w:color w:val="000000"/>
                <w:lang w:eastAsia="en-US"/>
              </w:rPr>
              <w:t xml:space="preserve">Model </w:t>
            </w:r>
            <w:r w:rsidR="00144568" w:rsidRPr="00E0628B">
              <w:rPr>
                <w:rFonts w:cs="Arial"/>
                <w:color w:val="000000"/>
                <w:lang w:eastAsia="en-US"/>
              </w:rPr>
              <w:t>Folder Name</w:t>
            </w:r>
          </w:p>
        </w:tc>
        <w:tc>
          <w:tcPr>
            <w:tcW w:w="4443" w:type="pct"/>
            <w:tcBorders>
              <w:top w:val="single" w:sz="4" w:space="0" w:color="auto"/>
              <w:left w:val="nil"/>
              <w:bottom w:val="single" w:sz="4" w:space="0" w:color="auto"/>
              <w:right w:val="single" w:sz="4" w:space="0" w:color="auto"/>
            </w:tcBorders>
            <w:shd w:val="clear" w:color="auto" w:fill="auto"/>
            <w:noWrap/>
            <w:vAlign w:val="bottom"/>
            <w:hideMark/>
          </w:tcPr>
          <w:p w14:paraId="54C8B922" w14:textId="0DBBDFAE" w:rsidR="00144568" w:rsidRPr="00E0628B" w:rsidRDefault="00144568" w:rsidP="00A761F1">
            <w:pPr>
              <w:rPr>
                <w:rFonts w:ascii="Calibri" w:hAnsi="Calibri"/>
                <w:color w:val="000000"/>
                <w:sz w:val="22"/>
                <w:szCs w:val="22"/>
                <w:lang w:eastAsia="en-US"/>
              </w:rPr>
            </w:pPr>
            <w:r>
              <w:rPr>
                <w:rFonts w:ascii="Calibri" w:hAnsi="Calibri"/>
                <w:color w:val="000000"/>
                <w:sz w:val="22"/>
                <w:szCs w:val="22"/>
                <w:lang w:eastAsia="en-US"/>
              </w:rPr>
              <w:t>Oracle BI Applications</w:t>
            </w:r>
          </w:p>
        </w:tc>
      </w:tr>
      <w:tr w:rsidR="00144568" w:rsidRPr="00E0628B" w14:paraId="1182E9A0" w14:textId="77777777" w:rsidTr="00053909">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5963EBE" w14:textId="77777777" w:rsidR="00144568" w:rsidRPr="00E0628B" w:rsidRDefault="00144568" w:rsidP="00A761F1">
            <w:pPr>
              <w:rPr>
                <w:rFonts w:cs="Arial"/>
                <w:color w:val="000000"/>
                <w:lang w:eastAsia="en-US"/>
              </w:rPr>
            </w:pPr>
            <w:r w:rsidRPr="00E0628B">
              <w:rPr>
                <w:rFonts w:cs="Arial"/>
                <w:color w:val="000000"/>
                <w:lang w:eastAsia="en-US"/>
              </w:rPr>
              <w:t>Sub Folder</w:t>
            </w:r>
          </w:p>
        </w:tc>
        <w:tc>
          <w:tcPr>
            <w:tcW w:w="4443" w:type="pct"/>
            <w:tcBorders>
              <w:top w:val="nil"/>
              <w:left w:val="nil"/>
              <w:bottom w:val="single" w:sz="4" w:space="0" w:color="auto"/>
              <w:right w:val="single" w:sz="4" w:space="0" w:color="auto"/>
            </w:tcBorders>
            <w:shd w:val="clear" w:color="auto" w:fill="auto"/>
            <w:noWrap/>
            <w:vAlign w:val="bottom"/>
            <w:hideMark/>
          </w:tcPr>
          <w:p w14:paraId="4FF1FCFA" w14:textId="1DADC5D4" w:rsidR="000D23C9" w:rsidRPr="00E0628B" w:rsidRDefault="00216AE9" w:rsidP="000D23C9">
            <w:pPr>
              <w:rPr>
                <w:rFonts w:ascii="Calibri" w:hAnsi="Calibri"/>
                <w:color w:val="000000"/>
                <w:sz w:val="22"/>
                <w:szCs w:val="22"/>
                <w:lang w:eastAsia="en-US"/>
              </w:rPr>
            </w:pPr>
            <w:r>
              <w:rPr>
                <w:rFonts w:ascii="Calibri" w:hAnsi="Calibri"/>
                <w:color w:val="000000"/>
                <w:sz w:val="22"/>
                <w:szCs w:val="22"/>
                <w:lang w:eastAsia="en-US"/>
              </w:rPr>
              <w:t xml:space="preserve"> Fact, </w:t>
            </w:r>
            <w:r w:rsidR="000D23C9">
              <w:rPr>
                <w:rFonts w:ascii="Calibri" w:hAnsi="Calibri"/>
                <w:color w:val="000000"/>
                <w:sz w:val="22"/>
                <w:szCs w:val="22"/>
                <w:lang w:eastAsia="en-US"/>
              </w:rPr>
              <w:t>Fact Staging</w:t>
            </w:r>
          </w:p>
        </w:tc>
      </w:tr>
      <w:tr w:rsidR="00144568" w:rsidRPr="00E0628B" w14:paraId="6FFCC5FA" w14:textId="77777777" w:rsidTr="00053909">
        <w:trPr>
          <w:trHeight w:val="300"/>
        </w:trPr>
        <w:tc>
          <w:tcPr>
            <w:tcW w:w="55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6495AB1" w14:textId="212EDBAA" w:rsidR="00144568" w:rsidRPr="00E0628B" w:rsidRDefault="0069755F" w:rsidP="00A761F1">
            <w:pPr>
              <w:rPr>
                <w:rFonts w:cs="Arial"/>
                <w:color w:val="000000"/>
                <w:lang w:eastAsia="en-US"/>
              </w:rPr>
            </w:pPr>
            <w:r>
              <w:rPr>
                <w:rFonts w:cs="Arial"/>
                <w:color w:val="000000"/>
                <w:lang w:eastAsia="en-US"/>
              </w:rPr>
              <w:t>Table</w:t>
            </w:r>
          </w:p>
        </w:tc>
        <w:tc>
          <w:tcPr>
            <w:tcW w:w="4443" w:type="pct"/>
            <w:tcBorders>
              <w:top w:val="nil"/>
              <w:left w:val="nil"/>
              <w:bottom w:val="single" w:sz="4" w:space="0" w:color="auto"/>
              <w:right w:val="single" w:sz="4" w:space="0" w:color="auto"/>
            </w:tcBorders>
            <w:shd w:val="clear" w:color="auto" w:fill="auto"/>
            <w:noWrap/>
            <w:vAlign w:val="bottom"/>
            <w:hideMark/>
          </w:tcPr>
          <w:p w14:paraId="272921A7" w14:textId="4C515AE4" w:rsidR="00144568" w:rsidRPr="0069755F" w:rsidRDefault="00BC6EA2" w:rsidP="00A761F1">
            <w:pPr>
              <w:rPr>
                <w:rFonts w:ascii="Calibri" w:hAnsi="Calibri"/>
                <w:color w:val="000000"/>
                <w:sz w:val="22"/>
                <w:szCs w:val="22"/>
                <w:lang w:eastAsia="en-US"/>
              </w:rPr>
            </w:pPr>
            <w:r>
              <w:t xml:space="preserve">WC_CES_REDIST_RATIO_F, </w:t>
            </w:r>
            <w:r w:rsidRPr="00BC6EA2">
              <w:t>WC_CES_REDIST_RATIO_FS</w:t>
            </w:r>
          </w:p>
        </w:tc>
      </w:tr>
    </w:tbl>
    <w:p w14:paraId="6ECDEF7F" w14:textId="3A4CFBB4" w:rsidR="000E258D" w:rsidRDefault="000E258D" w:rsidP="000E258D">
      <w:pPr>
        <w:pStyle w:val="Heading2"/>
      </w:pPr>
      <w:bookmarkStart w:id="32" w:name="_Toc436277136"/>
      <w:bookmarkStart w:id="33" w:name="_Toc463500754"/>
      <w:r>
        <w:t>Data Lineage/Mapping</w:t>
      </w:r>
      <w:bookmarkEnd w:id="32"/>
      <w:bookmarkEnd w:id="33"/>
    </w:p>
    <w:p w14:paraId="6D69BDAA" w14:textId="77777777" w:rsidR="000E258D" w:rsidRDefault="000E258D" w:rsidP="000E258D">
      <w:pPr>
        <w:pStyle w:val="NoSpacing"/>
        <w:ind w:left="720"/>
        <w:rPr>
          <w:rFonts w:ascii="Arial" w:hAnsi="Arial" w:cs="Arial"/>
          <w:sz w:val="20"/>
          <w:szCs w:val="20"/>
          <w:lang w:val="en-GB"/>
        </w:rPr>
      </w:pPr>
      <w:r>
        <w:rPr>
          <w:rFonts w:ascii="Arial" w:hAnsi="Arial" w:cs="Arial"/>
          <w:sz w:val="20"/>
          <w:szCs w:val="20"/>
          <w:lang w:val="en-GB"/>
        </w:rPr>
        <w:t>Please refer to the following Paths Excel document for the EBS Data Sources, Staging table Mappings for both Fact and Dimensions, and final Target table mappings:</w:t>
      </w:r>
    </w:p>
    <w:p w14:paraId="0C9E1D92" w14:textId="77777777" w:rsidR="000E258D" w:rsidRDefault="000E258D" w:rsidP="000E258D">
      <w:pPr>
        <w:pStyle w:val="NoSpacing"/>
        <w:rPr>
          <w:rFonts w:ascii="Arial" w:hAnsi="Arial" w:cs="Arial"/>
          <w:sz w:val="20"/>
          <w:szCs w:val="20"/>
          <w:lang w:val="en-GB"/>
        </w:rPr>
      </w:pPr>
    </w:p>
    <w:p w14:paraId="1A368AE3" w14:textId="3710EBE8" w:rsidR="00A05C1A" w:rsidRDefault="00AB3E88" w:rsidP="000E258D">
      <w:pPr>
        <w:tabs>
          <w:tab w:val="left" w:pos="4320"/>
        </w:tabs>
        <w:spacing w:before="120" w:after="120"/>
        <w:rPr>
          <w:b/>
        </w:rPr>
      </w:pPr>
      <w:bookmarkStart w:id="34" w:name="_1513374108"/>
      <w:bookmarkEnd w:id="34"/>
      <w:r>
        <w:rPr>
          <w:rFonts w:cs="Arial"/>
        </w:rPr>
        <w:t xml:space="preserve">            </w:t>
      </w:r>
      <w:bookmarkStart w:id="35" w:name="_MON_1516618930"/>
      <w:bookmarkEnd w:id="35"/>
      <w:r w:rsidR="00EF57F9">
        <w:rPr>
          <w:rFonts w:cs="Arial"/>
        </w:rPr>
        <w:object w:dxaOrig="1536" w:dyaOrig="994" w14:anchorId="40008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7.25pt" o:ole="">
            <v:imagedata r:id="rId16" o:title=""/>
          </v:shape>
          <o:OLEObject Type="Embed" ProgID="Excel.Sheet.12" ShapeID="_x0000_i1025" DrawAspect="Icon" ObjectID="_1537242659" r:id="rId17"/>
        </w:object>
      </w:r>
    </w:p>
    <w:p w14:paraId="18A6A081" w14:textId="77777777" w:rsidR="006B2B20" w:rsidRDefault="006B2B20" w:rsidP="005F3C53">
      <w:pPr>
        <w:pStyle w:val="BodyText"/>
      </w:pPr>
    </w:p>
    <w:p w14:paraId="60F9D03D" w14:textId="77777777" w:rsidR="00D814F8" w:rsidRDefault="00D814F8" w:rsidP="005F3C53">
      <w:pPr>
        <w:pStyle w:val="BodyText"/>
      </w:pPr>
    </w:p>
    <w:p w14:paraId="55822D8B" w14:textId="77777777" w:rsidR="00985AE9" w:rsidRDefault="00985AE9" w:rsidP="005F3C53">
      <w:pPr>
        <w:pStyle w:val="BodyText"/>
      </w:pPr>
    </w:p>
    <w:p w14:paraId="7E1A2275" w14:textId="77777777" w:rsidR="00985AE9" w:rsidRDefault="00985AE9" w:rsidP="005F3C53">
      <w:pPr>
        <w:pStyle w:val="BodyText"/>
      </w:pPr>
    </w:p>
    <w:p w14:paraId="4BA8D119" w14:textId="77777777" w:rsidR="00985AE9" w:rsidRDefault="00985AE9" w:rsidP="005F3C53">
      <w:pPr>
        <w:pStyle w:val="BodyText"/>
      </w:pPr>
    </w:p>
    <w:p w14:paraId="6AB69BDC" w14:textId="77777777" w:rsidR="00D814F8" w:rsidRDefault="00D814F8" w:rsidP="005F3C53">
      <w:pPr>
        <w:pStyle w:val="BodyText"/>
      </w:pPr>
    </w:p>
    <w:p w14:paraId="28D8326D" w14:textId="08DC10D7" w:rsidR="004D5CCB" w:rsidRDefault="004D5CCB" w:rsidP="004D5CCB">
      <w:pPr>
        <w:pStyle w:val="Heading2"/>
      </w:pPr>
      <w:bookmarkStart w:id="36" w:name="_Toc463500755"/>
      <w:r>
        <w:lastRenderedPageBreak/>
        <w:t xml:space="preserve">ODI </w:t>
      </w:r>
      <w:r w:rsidR="00FD04CB">
        <w:t>Code</w:t>
      </w:r>
      <w:r>
        <w:t xml:space="preserve"> Changes:</w:t>
      </w:r>
      <w:bookmarkEnd w:id="36"/>
    </w:p>
    <w:p w14:paraId="276D350F" w14:textId="23994709" w:rsidR="00A24BB9" w:rsidRPr="00A24BB9" w:rsidRDefault="00A24BB9" w:rsidP="00A24BB9">
      <w:pPr>
        <w:pStyle w:val="BodyText"/>
        <w:rPr>
          <w:b/>
        </w:rPr>
      </w:pPr>
      <w:r w:rsidRPr="00A24BB9">
        <w:rPr>
          <w:b/>
        </w:rPr>
        <w:t>SDE Code changes:</w:t>
      </w:r>
    </w:p>
    <w:p w14:paraId="22861033" w14:textId="036A83BC" w:rsidR="00BD1911" w:rsidRDefault="00FD04CB" w:rsidP="005F3C53">
      <w:pPr>
        <w:pStyle w:val="BodyText"/>
        <w:rPr>
          <w:b/>
        </w:rPr>
      </w:pPr>
      <w:r>
        <w:rPr>
          <w:b/>
        </w:rPr>
        <w:t>Step-1:</w:t>
      </w:r>
    </w:p>
    <w:p w14:paraId="7D7EC578" w14:textId="64A53CA3" w:rsidR="00FD04CB" w:rsidRDefault="00FD04CB" w:rsidP="005F3C53">
      <w:pPr>
        <w:pStyle w:val="BodyText"/>
        <w:rPr>
          <w:b/>
        </w:rPr>
      </w:pPr>
      <w:r w:rsidRPr="00FD04CB">
        <w:t xml:space="preserve">In </w:t>
      </w:r>
      <w:r w:rsidR="00EA5AEF" w:rsidRPr="00EA5AEF">
        <w:t>SDE_CESRedisributionRatioFact.WC_CES_REDIST_RATIO_FS</w:t>
      </w:r>
      <w:r w:rsidR="00A10077">
        <w:t xml:space="preserve"> pull the transactions from </w:t>
      </w:r>
      <w:r w:rsidR="00A10077" w:rsidRPr="00A10077">
        <w:t>XXC_CES_REDIST_RATIOS_V</w:t>
      </w:r>
      <w:r w:rsidR="00A10077">
        <w:t xml:space="preserve"> which is a custom view to pull the Redistribution Ratio transactions from the EBS.</w:t>
      </w:r>
    </w:p>
    <w:p w14:paraId="1CB07F93" w14:textId="6F616568" w:rsidR="00FD04CB" w:rsidRDefault="00FD04CB" w:rsidP="005F3C53">
      <w:pPr>
        <w:pStyle w:val="BodyText"/>
        <w:rPr>
          <w:b/>
        </w:rPr>
      </w:pPr>
      <w:r>
        <w:rPr>
          <w:b/>
        </w:rPr>
        <w:t>Data Mapping:</w:t>
      </w:r>
    </w:p>
    <w:tbl>
      <w:tblPr>
        <w:tblW w:w="5000" w:type="pct"/>
        <w:tblLayout w:type="fixed"/>
        <w:tblLook w:val="04A0" w:firstRow="1" w:lastRow="0" w:firstColumn="1" w:lastColumn="0" w:noHBand="0" w:noVBand="1"/>
      </w:tblPr>
      <w:tblGrid>
        <w:gridCol w:w="4429"/>
        <w:gridCol w:w="3058"/>
        <w:gridCol w:w="2253"/>
        <w:gridCol w:w="916"/>
      </w:tblGrid>
      <w:tr w:rsidR="000A60C5" w:rsidRPr="000A60C5" w14:paraId="7F73E99F" w14:textId="77777777" w:rsidTr="00B57A4F">
        <w:trPr>
          <w:trHeight w:val="300"/>
        </w:trPr>
        <w:tc>
          <w:tcPr>
            <w:tcW w:w="2078"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85A2957" w14:textId="77777777" w:rsidR="000A60C5" w:rsidRPr="000A60C5" w:rsidRDefault="000A60C5" w:rsidP="000A60C5">
            <w:pPr>
              <w:rPr>
                <w:rFonts w:ascii="Calibri" w:hAnsi="Calibri"/>
                <w:b/>
                <w:bCs/>
                <w:color w:val="000000"/>
                <w:sz w:val="22"/>
                <w:szCs w:val="22"/>
                <w:lang w:eastAsia="en-US"/>
              </w:rPr>
            </w:pPr>
            <w:r w:rsidRPr="000A60C5">
              <w:rPr>
                <w:rFonts w:ascii="Calibri" w:hAnsi="Calibri"/>
                <w:b/>
                <w:bCs/>
                <w:color w:val="000000"/>
                <w:sz w:val="22"/>
                <w:szCs w:val="22"/>
                <w:lang w:eastAsia="en-US"/>
              </w:rPr>
              <w:t>Interface</w:t>
            </w:r>
          </w:p>
        </w:tc>
        <w:tc>
          <w:tcPr>
            <w:tcW w:w="1435" w:type="pct"/>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5F0B81B" w14:textId="77777777" w:rsidR="000A60C5" w:rsidRPr="000A60C5" w:rsidRDefault="000A60C5" w:rsidP="000A60C5">
            <w:pPr>
              <w:rPr>
                <w:rFonts w:ascii="Calibri" w:hAnsi="Calibri"/>
                <w:b/>
                <w:bCs/>
                <w:color w:val="000000"/>
                <w:sz w:val="22"/>
                <w:szCs w:val="22"/>
                <w:lang w:eastAsia="en-US"/>
              </w:rPr>
            </w:pPr>
            <w:r w:rsidRPr="000A60C5">
              <w:rPr>
                <w:rFonts w:ascii="Calibri" w:hAnsi="Calibri"/>
                <w:b/>
                <w:bCs/>
                <w:color w:val="000000"/>
                <w:sz w:val="22"/>
                <w:szCs w:val="22"/>
                <w:lang w:eastAsia="en-US"/>
              </w:rPr>
              <w:t xml:space="preserve">Source Table </w:t>
            </w:r>
          </w:p>
        </w:tc>
        <w:tc>
          <w:tcPr>
            <w:tcW w:w="1057" w:type="pct"/>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2ED3EB48" w14:textId="77777777" w:rsidR="000A60C5" w:rsidRPr="000A60C5" w:rsidRDefault="000A60C5" w:rsidP="000A60C5">
            <w:pPr>
              <w:rPr>
                <w:rFonts w:ascii="Calibri" w:hAnsi="Calibri"/>
                <w:b/>
                <w:bCs/>
                <w:color w:val="000000"/>
                <w:sz w:val="22"/>
                <w:szCs w:val="22"/>
                <w:lang w:eastAsia="en-US"/>
              </w:rPr>
            </w:pPr>
            <w:r w:rsidRPr="000A60C5">
              <w:rPr>
                <w:rFonts w:ascii="Calibri" w:hAnsi="Calibri"/>
                <w:b/>
                <w:bCs/>
                <w:color w:val="000000"/>
                <w:sz w:val="22"/>
                <w:szCs w:val="22"/>
                <w:lang w:eastAsia="en-US"/>
              </w:rPr>
              <w:t>Target table</w:t>
            </w:r>
          </w:p>
        </w:tc>
        <w:tc>
          <w:tcPr>
            <w:tcW w:w="430" w:type="pct"/>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2F5EC38" w14:textId="77777777" w:rsidR="000A60C5" w:rsidRPr="000A60C5" w:rsidRDefault="000A60C5" w:rsidP="000A60C5">
            <w:pPr>
              <w:rPr>
                <w:rFonts w:ascii="Calibri" w:hAnsi="Calibri"/>
                <w:b/>
                <w:bCs/>
                <w:color w:val="000000"/>
                <w:sz w:val="22"/>
                <w:szCs w:val="22"/>
                <w:lang w:eastAsia="en-US"/>
              </w:rPr>
            </w:pPr>
            <w:r w:rsidRPr="000A60C5">
              <w:rPr>
                <w:rFonts w:ascii="Calibri" w:hAnsi="Calibri"/>
                <w:b/>
                <w:bCs/>
                <w:color w:val="000000"/>
                <w:sz w:val="22"/>
                <w:szCs w:val="22"/>
                <w:lang w:eastAsia="en-US"/>
              </w:rPr>
              <w:t>Mapping</w:t>
            </w:r>
          </w:p>
        </w:tc>
      </w:tr>
      <w:tr w:rsidR="000A60C5" w:rsidRPr="000A60C5" w14:paraId="056BA479" w14:textId="77777777" w:rsidTr="00B57A4F">
        <w:trPr>
          <w:trHeight w:val="600"/>
        </w:trPr>
        <w:tc>
          <w:tcPr>
            <w:tcW w:w="2078" w:type="pct"/>
            <w:tcBorders>
              <w:top w:val="single" w:sz="4" w:space="0" w:color="auto"/>
              <w:left w:val="single" w:sz="4" w:space="0" w:color="auto"/>
              <w:bottom w:val="single" w:sz="4" w:space="0" w:color="auto"/>
              <w:right w:val="single" w:sz="4" w:space="0" w:color="auto"/>
            </w:tcBorders>
            <w:shd w:val="clear" w:color="auto" w:fill="auto"/>
            <w:hideMark/>
          </w:tcPr>
          <w:p w14:paraId="1CD66B54" w14:textId="4DF3659D" w:rsidR="000A60C5" w:rsidRPr="000A60C5" w:rsidRDefault="00A10077" w:rsidP="000A60C5">
            <w:pPr>
              <w:rPr>
                <w:rFonts w:ascii="Calibri" w:hAnsi="Calibri"/>
                <w:color w:val="000000"/>
                <w:sz w:val="22"/>
                <w:szCs w:val="22"/>
                <w:lang w:eastAsia="en-US"/>
              </w:rPr>
            </w:pPr>
            <w:r w:rsidRPr="00EA5AEF">
              <w:t>SDE_CESRedisributionRatioFact.WC_CES_REDIST_RATIO_FS</w:t>
            </w:r>
          </w:p>
        </w:tc>
        <w:tc>
          <w:tcPr>
            <w:tcW w:w="1435" w:type="pct"/>
            <w:tcBorders>
              <w:top w:val="single" w:sz="4" w:space="0" w:color="auto"/>
              <w:left w:val="nil"/>
              <w:bottom w:val="single" w:sz="4" w:space="0" w:color="auto"/>
              <w:right w:val="single" w:sz="4" w:space="0" w:color="auto"/>
            </w:tcBorders>
            <w:shd w:val="clear" w:color="auto" w:fill="auto"/>
            <w:hideMark/>
          </w:tcPr>
          <w:p w14:paraId="68E04503" w14:textId="724E9DF3" w:rsidR="000A60C5" w:rsidRPr="000A60C5" w:rsidRDefault="00A10077" w:rsidP="000A60C5">
            <w:pPr>
              <w:rPr>
                <w:rFonts w:ascii="Calibri" w:hAnsi="Calibri"/>
                <w:color w:val="000000"/>
                <w:sz w:val="22"/>
                <w:szCs w:val="22"/>
                <w:lang w:eastAsia="en-US"/>
              </w:rPr>
            </w:pPr>
            <w:r w:rsidRPr="00A10077">
              <w:rPr>
                <w:rFonts w:ascii="Calibri" w:hAnsi="Calibri"/>
                <w:color w:val="000000"/>
                <w:sz w:val="22"/>
                <w:szCs w:val="22"/>
                <w:lang w:eastAsia="en-US"/>
              </w:rPr>
              <w:t>XXC_BI_CES_REDIST_RATIOS_V(Custom View)</w:t>
            </w:r>
          </w:p>
        </w:tc>
        <w:tc>
          <w:tcPr>
            <w:tcW w:w="1057" w:type="pct"/>
            <w:tcBorders>
              <w:top w:val="single" w:sz="4" w:space="0" w:color="auto"/>
              <w:left w:val="nil"/>
              <w:bottom w:val="single" w:sz="4" w:space="0" w:color="auto"/>
              <w:right w:val="single" w:sz="4" w:space="0" w:color="auto"/>
            </w:tcBorders>
            <w:shd w:val="clear" w:color="auto" w:fill="auto"/>
            <w:hideMark/>
          </w:tcPr>
          <w:p w14:paraId="7EC47993" w14:textId="0250942D" w:rsidR="000A60C5" w:rsidRPr="00534935" w:rsidRDefault="00A10077" w:rsidP="00F90C4D">
            <w:pPr>
              <w:rPr>
                <w:rFonts w:ascii="Calibri" w:hAnsi="Calibri"/>
                <w:color w:val="000000"/>
                <w:sz w:val="22"/>
                <w:szCs w:val="22"/>
                <w:lang w:eastAsia="en-US"/>
              </w:rPr>
            </w:pPr>
            <w:r w:rsidRPr="00EA5AEF">
              <w:t>WC_CES_REDIST_RATIO_FS</w:t>
            </w:r>
          </w:p>
        </w:tc>
        <w:tc>
          <w:tcPr>
            <w:tcW w:w="430" w:type="pct"/>
            <w:tcBorders>
              <w:top w:val="single" w:sz="4" w:space="0" w:color="auto"/>
              <w:left w:val="nil"/>
              <w:bottom w:val="single" w:sz="4" w:space="0" w:color="auto"/>
              <w:right w:val="single" w:sz="4" w:space="0" w:color="auto"/>
            </w:tcBorders>
            <w:shd w:val="clear" w:color="auto" w:fill="auto"/>
            <w:hideMark/>
          </w:tcPr>
          <w:p w14:paraId="5278F569" w14:textId="37EC4157" w:rsidR="000A60C5" w:rsidRPr="000A60C5" w:rsidRDefault="001C0CFD" w:rsidP="000A60C5">
            <w:pPr>
              <w:rPr>
                <w:rFonts w:ascii="Calibri" w:hAnsi="Calibri"/>
                <w:color w:val="000000"/>
                <w:sz w:val="22"/>
                <w:szCs w:val="22"/>
                <w:lang w:eastAsia="en-US"/>
              </w:rPr>
            </w:pPr>
            <w:r>
              <w:rPr>
                <w:rFonts w:ascii="Calibri" w:hAnsi="Calibri"/>
                <w:color w:val="000000"/>
                <w:sz w:val="22"/>
                <w:szCs w:val="22"/>
                <w:lang w:eastAsia="en-US"/>
              </w:rPr>
              <w:t>All columns</w:t>
            </w:r>
          </w:p>
        </w:tc>
      </w:tr>
    </w:tbl>
    <w:p w14:paraId="1007253F" w14:textId="4ECFE9AF" w:rsidR="00DD41E1" w:rsidRPr="00DD41E1" w:rsidRDefault="00875133" w:rsidP="005F3C53">
      <w:pPr>
        <w:pStyle w:val="BodyText"/>
        <w:rPr>
          <w:b/>
        </w:rPr>
      </w:pPr>
      <w:r>
        <w:rPr>
          <w:b/>
        </w:rPr>
        <w:t>Filter</w:t>
      </w:r>
      <w:r w:rsidR="00DD41E1" w:rsidRPr="00DD41E1">
        <w:rPr>
          <w:b/>
        </w:rPr>
        <w:t>:</w:t>
      </w:r>
    </w:p>
    <w:tbl>
      <w:tblPr>
        <w:tblW w:w="4899" w:type="pct"/>
        <w:tblLook w:val="04A0" w:firstRow="1" w:lastRow="0" w:firstColumn="1" w:lastColumn="0" w:noHBand="0" w:noVBand="1"/>
      </w:tblPr>
      <w:tblGrid>
        <w:gridCol w:w="4461"/>
        <w:gridCol w:w="2865"/>
        <w:gridCol w:w="3330"/>
      </w:tblGrid>
      <w:tr w:rsidR="00875133" w:rsidRPr="00620E11" w14:paraId="00764BEA" w14:textId="77777777" w:rsidTr="00875133">
        <w:trPr>
          <w:trHeight w:val="300"/>
        </w:trPr>
        <w:tc>
          <w:tcPr>
            <w:tcW w:w="209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65A83AC" w14:textId="77777777" w:rsidR="00875133" w:rsidRPr="00620E11" w:rsidRDefault="00875133" w:rsidP="00620E11">
            <w:pPr>
              <w:rPr>
                <w:rFonts w:ascii="Calibri" w:hAnsi="Calibri"/>
                <w:b/>
                <w:bCs/>
                <w:color w:val="000000"/>
                <w:sz w:val="22"/>
                <w:szCs w:val="22"/>
                <w:lang w:eastAsia="en-US"/>
              </w:rPr>
            </w:pPr>
            <w:r w:rsidRPr="00620E11">
              <w:rPr>
                <w:rFonts w:ascii="Calibri" w:hAnsi="Calibri"/>
                <w:b/>
                <w:bCs/>
                <w:color w:val="000000"/>
                <w:sz w:val="22"/>
                <w:szCs w:val="22"/>
                <w:lang w:eastAsia="en-US"/>
              </w:rPr>
              <w:t>Interface</w:t>
            </w:r>
          </w:p>
        </w:tc>
        <w:tc>
          <w:tcPr>
            <w:tcW w:w="1344" w:type="pct"/>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97A2CD6" w14:textId="77777777" w:rsidR="00875133" w:rsidRPr="00620E11" w:rsidRDefault="00875133" w:rsidP="00620E11">
            <w:pPr>
              <w:rPr>
                <w:rFonts w:ascii="Calibri" w:hAnsi="Calibri"/>
                <w:b/>
                <w:bCs/>
                <w:color w:val="000000"/>
                <w:sz w:val="22"/>
                <w:szCs w:val="22"/>
                <w:lang w:eastAsia="en-US"/>
              </w:rPr>
            </w:pPr>
            <w:r w:rsidRPr="00620E11">
              <w:rPr>
                <w:rFonts w:ascii="Calibri" w:hAnsi="Calibri"/>
                <w:b/>
                <w:bCs/>
                <w:color w:val="000000"/>
                <w:sz w:val="22"/>
                <w:szCs w:val="22"/>
                <w:lang w:eastAsia="en-US"/>
              </w:rPr>
              <w:t xml:space="preserve">Source Table </w:t>
            </w:r>
          </w:p>
        </w:tc>
        <w:tc>
          <w:tcPr>
            <w:tcW w:w="1565" w:type="pct"/>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290D5B5A" w14:textId="3E7A0149" w:rsidR="00875133" w:rsidRPr="00620E11" w:rsidRDefault="00875133" w:rsidP="00620E11">
            <w:pPr>
              <w:rPr>
                <w:rFonts w:ascii="Calibri" w:hAnsi="Calibri"/>
                <w:b/>
                <w:bCs/>
                <w:color w:val="000000"/>
                <w:sz w:val="22"/>
                <w:szCs w:val="22"/>
                <w:lang w:eastAsia="en-US"/>
              </w:rPr>
            </w:pPr>
            <w:r>
              <w:rPr>
                <w:rFonts w:ascii="Calibri" w:hAnsi="Calibri"/>
                <w:b/>
                <w:bCs/>
                <w:color w:val="000000"/>
                <w:sz w:val="22"/>
                <w:szCs w:val="22"/>
                <w:lang w:eastAsia="en-US"/>
              </w:rPr>
              <w:t>Filter</w:t>
            </w:r>
          </w:p>
        </w:tc>
      </w:tr>
      <w:tr w:rsidR="00875133" w:rsidRPr="00620E11" w14:paraId="391E781B" w14:textId="77777777" w:rsidTr="00875133">
        <w:trPr>
          <w:trHeight w:val="900"/>
        </w:trPr>
        <w:tc>
          <w:tcPr>
            <w:tcW w:w="2091" w:type="pct"/>
            <w:tcBorders>
              <w:top w:val="nil"/>
              <w:left w:val="single" w:sz="4" w:space="0" w:color="auto"/>
              <w:bottom w:val="single" w:sz="4" w:space="0" w:color="auto"/>
              <w:right w:val="single" w:sz="4" w:space="0" w:color="auto"/>
            </w:tcBorders>
            <w:shd w:val="clear" w:color="auto" w:fill="auto"/>
            <w:hideMark/>
          </w:tcPr>
          <w:p w14:paraId="554AF6AB" w14:textId="1658275F" w:rsidR="00875133" w:rsidRPr="00620E11" w:rsidRDefault="00875133" w:rsidP="00620E11">
            <w:pPr>
              <w:rPr>
                <w:rFonts w:ascii="Calibri" w:hAnsi="Calibri"/>
                <w:color w:val="000000"/>
                <w:sz w:val="22"/>
                <w:szCs w:val="22"/>
                <w:lang w:eastAsia="en-US"/>
              </w:rPr>
            </w:pPr>
            <w:r w:rsidRPr="00EA5AEF">
              <w:t>SDE_CESRedisributionRatioFact.WC_CES_REDIST_RATIO_FS</w:t>
            </w:r>
          </w:p>
        </w:tc>
        <w:tc>
          <w:tcPr>
            <w:tcW w:w="1344" w:type="pct"/>
            <w:tcBorders>
              <w:top w:val="nil"/>
              <w:left w:val="nil"/>
              <w:bottom w:val="single" w:sz="4" w:space="0" w:color="auto"/>
              <w:right w:val="single" w:sz="4" w:space="0" w:color="auto"/>
            </w:tcBorders>
            <w:shd w:val="clear" w:color="auto" w:fill="auto"/>
            <w:hideMark/>
          </w:tcPr>
          <w:p w14:paraId="37E5F3D6" w14:textId="2F9A42DB" w:rsidR="00875133" w:rsidRPr="00620E11" w:rsidRDefault="00875133" w:rsidP="00620E11">
            <w:pPr>
              <w:rPr>
                <w:rFonts w:ascii="Calibri" w:hAnsi="Calibri"/>
                <w:color w:val="000000"/>
                <w:sz w:val="22"/>
                <w:szCs w:val="22"/>
                <w:lang w:eastAsia="en-US"/>
              </w:rPr>
            </w:pPr>
            <w:r w:rsidRPr="00875133">
              <w:rPr>
                <w:rFonts w:ascii="Calibri" w:hAnsi="Calibri"/>
                <w:color w:val="000000"/>
                <w:sz w:val="22"/>
                <w:szCs w:val="22"/>
                <w:lang w:eastAsia="en-US"/>
              </w:rPr>
              <w:t>XXC (XXC_BI_CES_REDIST_RATIOS_V(Custom View))</w:t>
            </w:r>
          </w:p>
        </w:tc>
        <w:tc>
          <w:tcPr>
            <w:tcW w:w="1562" w:type="pct"/>
            <w:tcBorders>
              <w:top w:val="nil"/>
              <w:left w:val="nil"/>
              <w:bottom w:val="single" w:sz="4" w:space="0" w:color="auto"/>
              <w:right w:val="single" w:sz="4" w:space="0" w:color="auto"/>
            </w:tcBorders>
            <w:shd w:val="clear" w:color="auto" w:fill="auto"/>
            <w:hideMark/>
          </w:tcPr>
          <w:p w14:paraId="17BD7ECD" w14:textId="5DCC9264" w:rsidR="00875133" w:rsidRPr="00875133" w:rsidRDefault="00875133" w:rsidP="00875133">
            <w:pPr>
              <w:rPr>
                <w:rFonts w:ascii="Calibri" w:hAnsi="Calibri"/>
                <w:color w:val="000000"/>
                <w:sz w:val="22"/>
                <w:szCs w:val="22"/>
                <w:lang w:eastAsia="en-US"/>
              </w:rPr>
            </w:pPr>
            <w:r w:rsidRPr="00875133">
              <w:rPr>
                <w:rFonts w:ascii="Calibri" w:hAnsi="Calibri"/>
                <w:color w:val="000000"/>
                <w:sz w:val="22"/>
                <w:szCs w:val="22"/>
                <w:lang w:eastAsia="en-US"/>
              </w:rPr>
              <w:t>RUN_FULL_INCREMENTAL('#IS_INCREMENTAL',</w:t>
            </w:r>
            <w:r>
              <w:rPr>
                <w:rFonts w:ascii="Calibri" w:hAnsi="Calibri"/>
                <w:color w:val="000000"/>
                <w:sz w:val="22"/>
                <w:szCs w:val="22"/>
                <w:lang w:eastAsia="en-US"/>
              </w:rPr>
              <w:t xml:space="preserve"> </w:t>
            </w:r>
            <w:r w:rsidRPr="00875133">
              <w:rPr>
                <w:rFonts w:ascii="Calibri" w:hAnsi="Calibri"/>
                <w:color w:val="000000"/>
                <w:sz w:val="22"/>
                <w:szCs w:val="22"/>
                <w:lang w:eastAsia="en-US"/>
              </w:rPr>
              <w:t>XXC.CREATION_DATE &gt; TO_DATE_VAR('#INITIAL_EXTRACT_DATE'),</w:t>
            </w:r>
          </w:p>
          <w:p w14:paraId="184F6691" w14:textId="5C76F1B1" w:rsidR="00875133" w:rsidRPr="00620E11" w:rsidRDefault="00875133" w:rsidP="00875133">
            <w:pPr>
              <w:rPr>
                <w:rFonts w:ascii="Calibri" w:hAnsi="Calibri"/>
                <w:color w:val="000000"/>
                <w:sz w:val="22"/>
                <w:szCs w:val="22"/>
                <w:lang w:eastAsia="en-US"/>
              </w:rPr>
            </w:pPr>
            <w:r w:rsidRPr="00875133">
              <w:rPr>
                <w:rFonts w:ascii="Calibri" w:hAnsi="Calibri"/>
                <w:color w:val="000000"/>
                <w:sz w:val="22"/>
                <w:szCs w:val="22"/>
                <w:lang w:eastAsia="en-US"/>
              </w:rPr>
              <w:t>XXC.LAST_UPDATE_DATE &gt;= TO_DATE_VAR('#LAST_EXTRACT_DATE') )</w:t>
            </w:r>
          </w:p>
        </w:tc>
      </w:tr>
    </w:tbl>
    <w:p w14:paraId="300CD1C5" w14:textId="1B6AC514" w:rsidR="008D78D1" w:rsidRDefault="00A24BB9" w:rsidP="005F3C53">
      <w:pPr>
        <w:pStyle w:val="BodyText"/>
        <w:rPr>
          <w:b/>
        </w:rPr>
      </w:pPr>
      <w:r>
        <w:rPr>
          <w:b/>
        </w:rPr>
        <w:t>SIL Code</w:t>
      </w:r>
      <w:r w:rsidR="00A70323">
        <w:rPr>
          <w:b/>
        </w:rPr>
        <w:t xml:space="preserve"> Changes:</w:t>
      </w:r>
    </w:p>
    <w:p w14:paraId="283C6739" w14:textId="77777777" w:rsidR="0039053A" w:rsidRDefault="0039053A" w:rsidP="0039053A">
      <w:pPr>
        <w:pStyle w:val="BodyText"/>
        <w:rPr>
          <w:b/>
        </w:rPr>
      </w:pPr>
      <w:r>
        <w:rPr>
          <w:b/>
        </w:rPr>
        <w:t>Data Mapping:</w:t>
      </w:r>
    </w:p>
    <w:p w14:paraId="01399A6D" w14:textId="6676ADD5" w:rsidR="00BD05D4" w:rsidRDefault="00F756C4" w:rsidP="005F3C53">
      <w:pPr>
        <w:pStyle w:val="BodyText"/>
        <w:rPr>
          <w:b/>
        </w:rPr>
      </w:pPr>
      <w:r>
        <w:rPr>
          <w:b/>
        </w:rPr>
        <w:t>Step-1</w:t>
      </w:r>
      <w:r w:rsidR="00BD05D4" w:rsidRPr="00BD05D4">
        <w:rPr>
          <w:b/>
        </w:rPr>
        <w:t>:</w:t>
      </w:r>
    </w:p>
    <w:p w14:paraId="1F00803E" w14:textId="6730C528" w:rsidR="00BD05D4" w:rsidRPr="00BD05D4" w:rsidRDefault="00312C92" w:rsidP="005F3C53">
      <w:pPr>
        <w:pStyle w:val="BodyText"/>
      </w:pPr>
      <w:r>
        <w:t xml:space="preserve">In </w:t>
      </w:r>
      <w:r w:rsidRPr="00312C92">
        <w:t>SIL_WC_CESRedistributionRatioFact.WC_CES_REDIST_RATIO_F</w:t>
      </w:r>
      <w:r>
        <w:t xml:space="preserve"> pull the transactions/records that reached the Fact staging table.</w:t>
      </w:r>
    </w:p>
    <w:tbl>
      <w:tblPr>
        <w:tblW w:w="5000" w:type="pct"/>
        <w:tblLook w:val="04A0" w:firstRow="1" w:lastRow="0" w:firstColumn="1" w:lastColumn="0" w:noHBand="0" w:noVBand="1"/>
      </w:tblPr>
      <w:tblGrid>
        <w:gridCol w:w="5109"/>
        <w:gridCol w:w="2355"/>
        <w:gridCol w:w="2268"/>
        <w:gridCol w:w="924"/>
      </w:tblGrid>
      <w:tr w:rsidR="00BD05D4" w:rsidRPr="00BD05D4" w14:paraId="2527571E" w14:textId="77777777" w:rsidTr="00522B5F">
        <w:trPr>
          <w:trHeight w:val="300"/>
        </w:trPr>
        <w:tc>
          <w:tcPr>
            <w:tcW w:w="1818"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94A66E4" w14:textId="77777777" w:rsidR="00BD05D4" w:rsidRPr="00BD05D4" w:rsidRDefault="00BD05D4" w:rsidP="00BD05D4">
            <w:pPr>
              <w:rPr>
                <w:rFonts w:ascii="Calibri" w:hAnsi="Calibri"/>
                <w:b/>
                <w:bCs/>
                <w:color w:val="000000"/>
                <w:sz w:val="22"/>
                <w:szCs w:val="22"/>
                <w:lang w:eastAsia="en-US"/>
              </w:rPr>
            </w:pPr>
            <w:r w:rsidRPr="00BD05D4">
              <w:rPr>
                <w:rFonts w:ascii="Calibri" w:hAnsi="Calibri"/>
                <w:b/>
                <w:bCs/>
                <w:color w:val="000000"/>
                <w:sz w:val="22"/>
                <w:szCs w:val="22"/>
                <w:lang w:eastAsia="en-US"/>
              </w:rPr>
              <w:t>Interface</w:t>
            </w:r>
          </w:p>
        </w:tc>
        <w:tc>
          <w:tcPr>
            <w:tcW w:w="850" w:type="pct"/>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65A3283" w14:textId="61B9345E" w:rsidR="00BD05D4" w:rsidRPr="00BD05D4" w:rsidRDefault="00BD05D4" w:rsidP="00BD05D4">
            <w:pPr>
              <w:rPr>
                <w:rFonts w:ascii="Calibri" w:hAnsi="Calibri"/>
                <w:b/>
                <w:bCs/>
                <w:color w:val="000000"/>
                <w:sz w:val="22"/>
                <w:szCs w:val="22"/>
                <w:lang w:eastAsia="en-US"/>
              </w:rPr>
            </w:pPr>
            <w:r w:rsidRPr="00BD05D4">
              <w:rPr>
                <w:rFonts w:ascii="Calibri" w:hAnsi="Calibri"/>
                <w:b/>
                <w:bCs/>
                <w:color w:val="000000"/>
                <w:sz w:val="22"/>
                <w:szCs w:val="22"/>
                <w:lang w:eastAsia="en-US"/>
              </w:rPr>
              <w:t xml:space="preserve">Source Table </w:t>
            </w:r>
          </w:p>
        </w:tc>
        <w:tc>
          <w:tcPr>
            <w:tcW w:w="1190" w:type="pct"/>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D50A4D4" w14:textId="191AE85F" w:rsidR="00BD05D4" w:rsidRPr="00BD05D4" w:rsidRDefault="00BD05D4" w:rsidP="00BD05D4">
            <w:pPr>
              <w:rPr>
                <w:rFonts w:ascii="Calibri" w:hAnsi="Calibri"/>
                <w:b/>
                <w:bCs/>
                <w:color w:val="000000"/>
                <w:sz w:val="22"/>
                <w:szCs w:val="22"/>
                <w:lang w:eastAsia="en-US"/>
              </w:rPr>
            </w:pPr>
            <w:r w:rsidRPr="00BD05D4">
              <w:rPr>
                <w:rFonts w:ascii="Calibri" w:hAnsi="Calibri"/>
                <w:b/>
                <w:bCs/>
                <w:color w:val="000000"/>
                <w:sz w:val="22"/>
                <w:szCs w:val="22"/>
                <w:lang w:eastAsia="en-US"/>
              </w:rPr>
              <w:t>Target table</w:t>
            </w:r>
          </w:p>
        </w:tc>
        <w:tc>
          <w:tcPr>
            <w:tcW w:w="1143" w:type="pct"/>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9D03FAB" w14:textId="77777777" w:rsidR="00BD05D4" w:rsidRPr="00BD05D4" w:rsidRDefault="00BD05D4" w:rsidP="00BD05D4">
            <w:pPr>
              <w:rPr>
                <w:rFonts w:ascii="Calibri" w:hAnsi="Calibri"/>
                <w:b/>
                <w:bCs/>
                <w:color w:val="000000"/>
                <w:sz w:val="22"/>
                <w:szCs w:val="22"/>
                <w:lang w:eastAsia="en-US"/>
              </w:rPr>
            </w:pPr>
            <w:r w:rsidRPr="00BD05D4">
              <w:rPr>
                <w:rFonts w:ascii="Calibri" w:hAnsi="Calibri"/>
                <w:b/>
                <w:bCs/>
                <w:color w:val="000000"/>
                <w:sz w:val="22"/>
                <w:szCs w:val="22"/>
                <w:lang w:eastAsia="en-US"/>
              </w:rPr>
              <w:t>Mapping</w:t>
            </w:r>
          </w:p>
        </w:tc>
      </w:tr>
      <w:tr w:rsidR="00BD05D4" w:rsidRPr="00BD05D4" w14:paraId="2F63B416" w14:textId="77777777" w:rsidTr="00522B5F">
        <w:trPr>
          <w:trHeight w:val="900"/>
        </w:trPr>
        <w:tc>
          <w:tcPr>
            <w:tcW w:w="1818" w:type="pct"/>
            <w:tcBorders>
              <w:top w:val="nil"/>
              <w:left w:val="single" w:sz="4" w:space="0" w:color="auto"/>
              <w:bottom w:val="single" w:sz="4" w:space="0" w:color="auto"/>
              <w:right w:val="single" w:sz="4" w:space="0" w:color="auto"/>
            </w:tcBorders>
            <w:shd w:val="clear" w:color="auto" w:fill="auto"/>
            <w:hideMark/>
          </w:tcPr>
          <w:p w14:paraId="7145E520" w14:textId="19D75D9B" w:rsidR="00BD05D4" w:rsidRPr="00BD05D4" w:rsidRDefault="00312C92" w:rsidP="00BD05D4">
            <w:pPr>
              <w:rPr>
                <w:rFonts w:ascii="Calibri" w:hAnsi="Calibri"/>
                <w:color w:val="000000"/>
                <w:sz w:val="22"/>
                <w:szCs w:val="22"/>
                <w:lang w:eastAsia="en-US"/>
              </w:rPr>
            </w:pPr>
            <w:r w:rsidRPr="00312C92">
              <w:rPr>
                <w:rFonts w:ascii="Calibri" w:hAnsi="Calibri"/>
                <w:color w:val="000000"/>
                <w:sz w:val="22"/>
                <w:szCs w:val="22"/>
                <w:lang w:eastAsia="en-US"/>
              </w:rPr>
              <w:t>SIL_WC_CESRedistributionRatioFact.WC_CES_REDIST_RATIO_F</w:t>
            </w:r>
          </w:p>
        </w:tc>
        <w:tc>
          <w:tcPr>
            <w:tcW w:w="850" w:type="pct"/>
            <w:tcBorders>
              <w:top w:val="nil"/>
              <w:left w:val="nil"/>
              <w:bottom w:val="single" w:sz="4" w:space="0" w:color="auto"/>
              <w:right w:val="single" w:sz="4" w:space="0" w:color="auto"/>
            </w:tcBorders>
            <w:shd w:val="clear" w:color="auto" w:fill="auto"/>
            <w:hideMark/>
          </w:tcPr>
          <w:p w14:paraId="2173E48E" w14:textId="1CD505BD" w:rsidR="00BD05D4" w:rsidRPr="00BD05D4" w:rsidRDefault="00312C92" w:rsidP="00BD05D4">
            <w:pPr>
              <w:rPr>
                <w:rFonts w:ascii="Calibri" w:hAnsi="Calibri"/>
                <w:color w:val="000000"/>
                <w:sz w:val="22"/>
                <w:szCs w:val="22"/>
                <w:lang w:eastAsia="en-US"/>
              </w:rPr>
            </w:pPr>
            <w:r w:rsidRPr="00312C92">
              <w:rPr>
                <w:rFonts w:ascii="Calibri" w:hAnsi="Calibri"/>
                <w:color w:val="000000"/>
                <w:sz w:val="22"/>
                <w:szCs w:val="22"/>
                <w:lang w:eastAsia="en-US"/>
              </w:rPr>
              <w:t>WC_CES_REDIST_RATIO_FS</w:t>
            </w:r>
          </w:p>
        </w:tc>
        <w:tc>
          <w:tcPr>
            <w:tcW w:w="1190" w:type="pct"/>
            <w:tcBorders>
              <w:top w:val="nil"/>
              <w:left w:val="nil"/>
              <w:bottom w:val="single" w:sz="4" w:space="0" w:color="auto"/>
              <w:right w:val="single" w:sz="4" w:space="0" w:color="auto"/>
            </w:tcBorders>
            <w:shd w:val="clear" w:color="auto" w:fill="auto"/>
            <w:hideMark/>
          </w:tcPr>
          <w:p w14:paraId="7613CCA9" w14:textId="46842AC9" w:rsidR="00BD05D4" w:rsidRPr="00312C92" w:rsidRDefault="00312C92" w:rsidP="00BD05D4">
            <w:pPr>
              <w:rPr>
                <w:rFonts w:ascii="Calibri" w:hAnsi="Calibri"/>
                <w:color w:val="000000"/>
                <w:sz w:val="22"/>
                <w:szCs w:val="22"/>
                <w:lang w:eastAsia="en-US"/>
              </w:rPr>
            </w:pPr>
            <w:r>
              <w:rPr>
                <w:rFonts w:ascii="Calibri" w:hAnsi="Calibri"/>
                <w:color w:val="000000"/>
                <w:sz w:val="22"/>
                <w:szCs w:val="22"/>
                <w:lang w:eastAsia="en-US"/>
              </w:rPr>
              <w:t>WC_CES_REDIST_RATIO_F</w:t>
            </w:r>
          </w:p>
        </w:tc>
        <w:tc>
          <w:tcPr>
            <w:tcW w:w="1143" w:type="pct"/>
            <w:tcBorders>
              <w:top w:val="nil"/>
              <w:left w:val="nil"/>
              <w:bottom w:val="single" w:sz="4" w:space="0" w:color="auto"/>
              <w:right w:val="single" w:sz="4" w:space="0" w:color="auto"/>
            </w:tcBorders>
            <w:shd w:val="clear" w:color="auto" w:fill="auto"/>
            <w:hideMark/>
          </w:tcPr>
          <w:p w14:paraId="709F6E9F" w14:textId="2FD3011A" w:rsidR="00BD05D4" w:rsidRPr="00BD05D4" w:rsidRDefault="00312C92" w:rsidP="00BD05D4">
            <w:pPr>
              <w:rPr>
                <w:rFonts w:ascii="Calibri" w:hAnsi="Calibri"/>
                <w:color w:val="000000"/>
                <w:sz w:val="22"/>
                <w:szCs w:val="22"/>
                <w:lang w:eastAsia="en-US"/>
              </w:rPr>
            </w:pPr>
            <w:r>
              <w:rPr>
                <w:rFonts w:ascii="Calibri" w:hAnsi="Calibri"/>
                <w:color w:val="000000"/>
                <w:sz w:val="22"/>
                <w:szCs w:val="22"/>
                <w:lang w:eastAsia="en-US"/>
              </w:rPr>
              <w:t>Map all the columns</w:t>
            </w:r>
          </w:p>
        </w:tc>
      </w:tr>
    </w:tbl>
    <w:p w14:paraId="239AA2B9" w14:textId="77777777" w:rsidR="00D67B4A" w:rsidRDefault="00D67B4A" w:rsidP="006F21D2">
      <w:pPr>
        <w:pStyle w:val="Bodycopy"/>
      </w:pPr>
    </w:p>
    <w:p w14:paraId="30262AC3" w14:textId="77777777" w:rsidR="00C8610C" w:rsidRDefault="00C8610C" w:rsidP="006F21D2">
      <w:pPr>
        <w:pStyle w:val="Bodycopy"/>
      </w:pPr>
    </w:p>
    <w:p w14:paraId="43433728" w14:textId="77777777" w:rsidR="00C8610C" w:rsidRDefault="00C8610C" w:rsidP="006F21D2">
      <w:pPr>
        <w:pStyle w:val="Bodycopy"/>
      </w:pPr>
    </w:p>
    <w:p w14:paraId="4033E8C1" w14:textId="77777777" w:rsidR="00E60656" w:rsidRDefault="00E60656" w:rsidP="006F21D2">
      <w:pPr>
        <w:pStyle w:val="Bodycopy"/>
      </w:pPr>
    </w:p>
    <w:p w14:paraId="2274FF1E" w14:textId="77777777" w:rsidR="00E60656" w:rsidRDefault="00E60656" w:rsidP="006F21D2">
      <w:pPr>
        <w:pStyle w:val="Bodycopy"/>
      </w:pPr>
    </w:p>
    <w:p w14:paraId="5AC0C63A" w14:textId="77777777" w:rsidR="00532D23" w:rsidRDefault="00532D23" w:rsidP="006F21D2">
      <w:pPr>
        <w:pStyle w:val="Bodycopy"/>
      </w:pPr>
    </w:p>
    <w:p w14:paraId="30817D08" w14:textId="77777777" w:rsidR="00532D23" w:rsidRDefault="00532D23" w:rsidP="006F21D2">
      <w:pPr>
        <w:pStyle w:val="Bodycopy"/>
      </w:pPr>
    </w:p>
    <w:p w14:paraId="04A7DBD7" w14:textId="77777777" w:rsidR="00C8610C" w:rsidRDefault="00C8610C" w:rsidP="006F21D2">
      <w:pPr>
        <w:pStyle w:val="Bodycopy"/>
      </w:pPr>
    </w:p>
    <w:p w14:paraId="36A98692" w14:textId="77777777" w:rsidR="00C8610C" w:rsidRDefault="00C8610C" w:rsidP="006F21D2">
      <w:pPr>
        <w:pStyle w:val="Bodycopy"/>
      </w:pPr>
    </w:p>
    <w:p w14:paraId="7EA47937" w14:textId="02618B02" w:rsidR="00522B5F" w:rsidRPr="00C8610C" w:rsidRDefault="00C8610C" w:rsidP="00C8610C">
      <w:pPr>
        <w:pStyle w:val="BodyText"/>
        <w:rPr>
          <w:b/>
        </w:rPr>
      </w:pPr>
      <w:r w:rsidRPr="00C8610C">
        <w:rPr>
          <w:b/>
        </w:rPr>
        <w:lastRenderedPageBreak/>
        <w:t>LookUps:</w:t>
      </w:r>
    </w:p>
    <w:tbl>
      <w:tblPr>
        <w:tblW w:w="5000" w:type="pct"/>
        <w:tblLayout w:type="fixed"/>
        <w:tblLook w:val="04A0" w:firstRow="1" w:lastRow="0" w:firstColumn="1" w:lastColumn="0" w:noHBand="0" w:noVBand="1"/>
      </w:tblPr>
      <w:tblGrid>
        <w:gridCol w:w="2717"/>
        <w:gridCol w:w="3915"/>
        <w:gridCol w:w="2530"/>
        <w:gridCol w:w="1494"/>
      </w:tblGrid>
      <w:tr w:rsidR="00C8610C" w:rsidRPr="00BD05D4" w14:paraId="2551C567" w14:textId="77777777" w:rsidTr="00C8610C">
        <w:trPr>
          <w:trHeight w:val="300"/>
        </w:trPr>
        <w:tc>
          <w:tcPr>
            <w:tcW w:w="127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AC67A68" w14:textId="63C228F3" w:rsidR="00C8610C" w:rsidRPr="00BD05D4" w:rsidRDefault="00C8610C" w:rsidP="00CB7330">
            <w:pPr>
              <w:rPr>
                <w:rFonts w:ascii="Calibri" w:hAnsi="Calibri"/>
                <w:b/>
                <w:bCs/>
                <w:color w:val="000000"/>
                <w:sz w:val="22"/>
                <w:szCs w:val="22"/>
                <w:lang w:eastAsia="en-US"/>
              </w:rPr>
            </w:pPr>
            <w:r>
              <w:rPr>
                <w:rFonts w:ascii="Calibri" w:hAnsi="Calibri"/>
                <w:b/>
                <w:bCs/>
                <w:color w:val="000000"/>
                <w:sz w:val="22"/>
                <w:szCs w:val="22"/>
                <w:lang w:eastAsia="en-US"/>
              </w:rPr>
              <w:t>Source</w:t>
            </w:r>
          </w:p>
        </w:tc>
        <w:tc>
          <w:tcPr>
            <w:tcW w:w="1837" w:type="pct"/>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B52B961" w14:textId="5477ADFA" w:rsidR="00C8610C" w:rsidRPr="00BD05D4" w:rsidRDefault="00C8610C" w:rsidP="00CB7330">
            <w:pPr>
              <w:rPr>
                <w:rFonts w:ascii="Calibri" w:hAnsi="Calibri"/>
                <w:b/>
                <w:bCs/>
                <w:color w:val="000000"/>
                <w:sz w:val="22"/>
                <w:szCs w:val="22"/>
                <w:lang w:eastAsia="en-US"/>
              </w:rPr>
            </w:pPr>
            <w:r>
              <w:rPr>
                <w:rFonts w:ascii="Calibri" w:hAnsi="Calibri"/>
                <w:b/>
                <w:bCs/>
                <w:color w:val="000000"/>
                <w:sz w:val="22"/>
                <w:szCs w:val="22"/>
                <w:lang w:eastAsia="en-US"/>
              </w:rPr>
              <w:t>Lookup</w:t>
            </w:r>
          </w:p>
        </w:tc>
        <w:tc>
          <w:tcPr>
            <w:tcW w:w="1187" w:type="pct"/>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F9E90A9" w14:textId="30EB33C9" w:rsidR="00C8610C" w:rsidRPr="00BD05D4" w:rsidRDefault="00C8610C" w:rsidP="00CB7330">
            <w:pPr>
              <w:rPr>
                <w:rFonts w:ascii="Calibri" w:hAnsi="Calibri"/>
                <w:b/>
                <w:bCs/>
                <w:color w:val="000000"/>
                <w:sz w:val="22"/>
                <w:szCs w:val="22"/>
                <w:lang w:eastAsia="en-US"/>
              </w:rPr>
            </w:pPr>
            <w:r>
              <w:rPr>
                <w:rFonts w:ascii="Calibri" w:hAnsi="Calibri"/>
                <w:b/>
                <w:bCs/>
                <w:color w:val="000000"/>
                <w:sz w:val="22"/>
                <w:szCs w:val="22"/>
                <w:lang w:eastAsia="en-US"/>
              </w:rPr>
              <w:t>Lookup Expression</w:t>
            </w:r>
          </w:p>
        </w:tc>
        <w:tc>
          <w:tcPr>
            <w:tcW w:w="701" w:type="pct"/>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12075BE" w14:textId="7311A1EE" w:rsidR="00C8610C" w:rsidRPr="00BD05D4" w:rsidRDefault="00C8610C" w:rsidP="00CB7330">
            <w:pPr>
              <w:rPr>
                <w:rFonts w:ascii="Calibri" w:hAnsi="Calibri"/>
                <w:b/>
                <w:bCs/>
                <w:color w:val="000000"/>
                <w:sz w:val="22"/>
                <w:szCs w:val="22"/>
                <w:lang w:eastAsia="en-US"/>
              </w:rPr>
            </w:pPr>
            <w:r>
              <w:rPr>
                <w:rFonts w:ascii="Calibri" w:hAnsi="Calibri"/>
                <w:b/>
                <w:bCs/>
                <w:color w:val="000000"/>
                <w:sz w:val="22"/>
                <w:szCs w:val="22"/>
                <w:lang w:eastAsia="en-US"/>
              </w:rPr>
              <w:t>Join Condition</w:t>
            </w:r>
          </w:p>
        </w:tc>
      </w:tr>
      <w:tr w:rsidR="00C8610C" w:rsidRPr="00BD05D4" w14:paraId="09D0F3D0" w14:textId="77777777" w:rsidTr="00C8610C">
        <w:trPr>
          <w:trHeight w:val="900"/>
        </w:trPr>
        <w:tc>
          <w:tcPr>
            <w:tcW w:w="1275" w:type="pct"/>
            <w:tcBorders>
              <w:top w:val="single" w:sz="4" w:space="0" w:color="auto"/>
              <w:left w:val="single" w:sz="4" w:space="0" w:color="auto"/>
              <w:bottom w:val="single" w:sz="4" w:space="0" w:color="auto"/>
              <w:right w:val="single" w:sz="4" w:space="0" w:color="auto"/>
            </w:tcBorders>
            <w:shd w:val="clear" w:color="auto" w:fill="auto"/>
            <w:hideMark/>
          </w:tcPr>
          <w:p w14:paraId="4D0ECFEB" w14:textId="0A1D3639" w:rsidR="00C8610C" w:rsidRPr="00BD05D4" w:rsidRDefault="00C8610C" w:rsidP="00CB7330">
            <w:pPr>
              <w:rPr>
                <w:rFonts w:ascii="Calibri" w:hAnsi="Calibri"/>
                <w:color w:val="000000"/>
                <w:sz w:val="22"/>
                <w:szCs w:val="22"/>
                <w:lang w:eastAsia="en-US"/>
              </w:rPr>
            </w:pPr>
            <w:r>
              <w:rPr>
                <w:rFonts w:ascii="Calibri" w:hAnsi="Calibri"/>
                <w:color w:val="000000"/>
                <w:sz w:val="22"/>
                <w:szCs w:val="22"/>
                <w:lang w:eastAsia="en-US"/>
              </w:rPr>
              <w:t>(WC_CES_REDIST_RATIO_FS) S</w:t>
            </w:r>
          </w:p>
        </w:tc>
        <w:tc>
          <w:tcPr>
            <w:tcW w:w="1837" w:type="pct"/>
            <w:tcBorders>
              <w:top w:val="single" w:sz="4" w:space="0" w:color="auto"/>
              <w:left w:val="nil"/>
              <w:bottom w:val="single" w:sz="4" w:space="0" w:color="auto"/>
              <w:right w:val="single" w:sz="4" w:space="0" w:color="auto"/>
            </w:tcBorders>
            <w:shd w:val="clear" w:color="auto" w:fill="auto"/>
            <w:hideMark/>
          </w:tcPr>
          <w:p w14:paraId="4C4B397F" w14:textId="0570771B" w:rsidR="00C8610C" w:rsidRPr="00BD05D4"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W_GL_SEGMENT_D_EXP(General Ledger Segment Dimension)</w:t>
            </w:r>
          </w:p>
        </w:tc>
        <w:tc>
          <w:tcPr>
            <w:tcW w:w="1187" w:type="pct"/>
            <w:tcBorders>
              <w:top w:val="single" w:sz="4" w:space="0" w:color="auto"/>
              <w:left w:val="nil"/>
              <w:bottom w:val="single" w:sz="4" w:space="0" w:color="auto"/>
              <w:right w:val="single" w:sz="4" w:space="0" w:color="auto"/>
            </w:tcBorders>
            <w:shd w:val="clear" w:color="auto" w:fill="auto"/>
            <w:hideMark/>
          </w:tcPr>
          <w:p w14:paraId="7CE98FC7" w14:textId="1B9E6778" w:rsidR="00C8610C" w:rsidRPr="00312C92"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S.EXPENSE_CENTER=W_GL_SEGMENT_D_EXP.SEGMENT_VAL_CODE AND W_GL_SEGMENT_D_EXP.SEGMENT_LOV_ID='#GL_Segment5_Lov_Id' AND S.DATASOURCE_NUM_ID=W_GL_SEGMENT_D_EXP.DATASOURCE_NUM_ID</w:t>
            </w:r>
          </w:p>
        </w:tc>
        <w:tc>
          <w:tcPr>
            <w:tcW w:w="701" w:type="pct"/>
            <w:tcBorders>
              <w:top w:val="single" w:sz="4" w:space="0" w:color="auto"/>
              <w:left w:val="nil"/>
              <w:bottom w:val="single" w:sz="4" w:space="0" w:color="auto"/>
              <w:right w:val="single" w:sz="4" w:space="0" w:color="auto"/>
            </w:tcBorders>
            <w:shd w:val="clear" w:color="auto" w:fill="auto"/>
            <w:hideMark/>
          </w:tcPr>
          <w:p w14:paraId="273DD2E9" w14:textId="6654FA99" w:rsidR="00C8610C" w:rsidRPr="00BD05D4"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SQL left-outer join in the from clause</w:t>
            </w:r>
          </w:p>
        </w:tc>
      </w:tr>
      <w:tr w:rsidR="00C8610C" w:rsidRPr="00BD05D4" w14:paraId="418E86CA" w14:textId="77777777" w:rsidTr="00C8610C">
        <w:trPr>
          <w:trHeight w:val="900"/>
        </w:trPr>
        <w:tc>
          <w:tcPr>
            <w:tcW w:w="1275" w:type="pct"/>
            <w:tcBorders>
              <w:top w:val="single" w:sz="4" w:space="0" w:color="auto"/>
              <w:left w:val="single" w:sz="4" w:space="0" w:color="auto"/>
              <w:bottom w:val="single" w:sz="4" w:space="0" w:color="auto"/>
              <w:right w:val="single" w:sz="4" w:space="0" w:color="auto"/>
            </w:tcBorders>
            <w:shd w:val="clear" w:color="auto" w:fill="auto"/>
          </w:tcPr>
          <w:p w14:paraId="540AC382" w14:textId="570E1736" w:rsidR="00C8610C" w:rsidRDefault="008321AD" w:rsidP="00CB7330">
            <w:pPr>
              <w:rPr>
                <w:rFonts w:ascii="Calibri" w:hAnsi="Calibri"/>
                <w:color w:val="000000"/>
                <w:sz w:val="22"/>
                <w:szCs w:val="22"/>
                <w:lang w:eastAsia="en-US"/>
              </w:rPr>
            </w:pPr>
            <w:r>
              <w:rPr>
                <w:rFonts w:ascii="Calibri" w:hAnsi="Calibri"/>
                <w:color w:val="000000"/>
                <w:sz w:val="22"/>
                <w:szCs w:val="22"/>
                <w:lang w:eastAsia="en-US"/>
              </w:rPr>
              <w:t>(WC_CES_REDIST_RATIO_FS) S</w:t>
            </w:r>
          </w:p>
        </w:tc>
        <w:tc>
          <w:tcPr>
            <w:tcW w:w="1837" w:type="pct"/>
            <w:tcBorders>
              <w:top w:val="single" w:sz="4" w:space="0" w:color="auto"/>
              <w:left w:val="nil"/>
              <w:bottom w:val="single" w:sz="4" w:space="0" w:color="auto"/>
              <w:right w:val="single" w:sz="4" w:space="0" w:color="auto"/>
            </w:tcBorders>
            <w:shd w:val="clear" w:color="auto" w:fill="auto"/>
          </w:tcPr>
          <w:p w14:paraId="3BFB22C6" w14:textId="0D2878AE" w:rsidR="00C8610C" w:rsidRPr="00312C92"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W_GL_SEGMENT_D_REXP(General Ledger Segment Dimension)</w:t>
            </w:r>
          </w:p>
        </w:tc>
        <w:tc>
          <w:tcPr>
            <w:tcW w:w="1187" w:type="pct"/>
            <w:tcBorders>
              <w:top w:val="single" w:sz="4" w:space="0" w:color="auto"/>
              <w:left w:val="nil"/>
              <w:bottom w:val="single" w:sz="4" w:space="0" w:color="auto"/>
              <w:right w:val="single" w:sz="4" w:space="0" w:color="auto"/>
            </w:tcBorders>
            <w:shd w:val="clear" w:color="auto" w:fill="auto"/>
          </w:tcPr>
          <w:p w14:paraId="2C71E9E3" w14:textId="1ADFF3C9" w:rsidR="00C8610C"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S.REDIST_EXP_CENTER=W_GL_SEGMENT_D_REXP.SEGMENT_VAL_CODE AND W_GL_SEGMENT_D_REXP.SEGMENT_LOV_ID='#GL_Segment5_Lov_Id' AND S.DATASOURCE_NUM_ID=W_GL_SEGMENT_D_REXP.DATASOURCE_NUM_ID</w:t>
            </w:r>
          </w:p>
        </w:tc>
        <w:tc>
          <w:tcPr>
            <w:tcW w:w="701" w:type="pct"/>
            <w:tcBorders>
              <w:top w:val="single" w:sz="4" w:space="0" w:color="auto"/>
              <w:left w:val="nil"/>
              <w:bottom w:val="single" w:sz="4" w:space="0" w:color="auto"/>
              <w:right w:val="single" w:sz="4" w:space="0" w:color="auto"/>
            </w:tcBorders>
            <w:shd w:val="clear" w:color="auto" w:fill="auto"/>
          </w:tcPr>
          <w:p w14:paraId="292668C8" w14:textId="7B981CEC" w:rsidR="00C8610C"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SQL left-outer join in the from clause</w:t>
            </w:r>
          </w:p>
        </w:tc>
      </w:tr>
      <w:tr w:rsidR="00C8610C" w:rsidRPr="00BD05D4" w14:paraId="4F63FB86" w14:textId="77777777" w:rsidTr="00C8610C">
        <w:trPr>
          <w:trHeight w:val="900"/>
        </w:trPr>
        <w:tc>
          <w:tcPr>
            <w:tcW w:w="1275" w:type="pct"/>
            <w:tcBorders>
              <w:top w:val="single" w:sz="4" w:space="0" w:color="auto"/>
              <w:left w:val="single" w:sz="4" w:space="0" w:color="auto"/>
              <w:bottom w:val="single" w:sz="4" w:space="0" w:color="auto"/>
              <w:right w:val="single" w:sz="4" w:space="0" w:color="auto"/>
            </w:tcBorders>
            <w:shd w:val="clear" w:color="auto" w:fill="auto"/>
          </w:tcPr>
          <w:p w14:paraId="28198430" w14:textId="72BEB77A" w:rsidR="00C8610C" w:rsidRDefault="008321AD" w:rsidP="00CB7330">
            <w:pPr>
              <w:rPr>
                <w:rFonts w:ascii="Calibri" w:hAnsi="Calibri"/>
                <w:color w:val="000000"/>
                <w:sz w:val="22"/>
                <w:szCs w:val="22"/>
                <w:lang w:eastAsia="en-US"/>
              </w:rPr>
            </w:pPr>
            <w:r>
              <w:rPr>
                <w:rFonts w:ascii="Calibri" w:hAnsi="Calibri"/>
                <w:color w:val="000000"/>
                <w:sz w:val="22"/>
                <w:szCs w:val="22"/>
                <w:lang w:eastAsia="en-US"/>
              </w:rPr>
              <w:t>(WC_CES_REDIST_RATIO_FS) S</w:t>
            </w:r>
          </w:p>
        </w:tc>
        <w:tc>
          <w:tcPr>
            <w:tcW w:w="1837" w:type="pct"/>
            <w:tcBorders>
              <w:top w:val="single" w:sz="4" w:space="0" w:color="auto"/>
              <w:left w:val="nil"/>
              <w:bottom w:val="single" w:sz="4" w:space="0" w:color="auto"/>
              <w:right w:val="single" w:sz="4" w:space="0" w:color="auto"/>
            </w:tcBorders>
            <w:shd w:val="clear" w:color="auto" w:fill="auto"/>
          </w:tcPr>
          <w:p w14:paraId="75F0E606" w14:textId="054265B9" w:rsidR="00C8610C" w:rsidRPr="00312C92"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W_USER_D_CREATED(W_USER_D)</w:t>
            </w:r>
          </w:p>
        </w:tc>
        <w:tc>
          <w:tcPr>
            <w:tcW w:w="1187" w:type="pct"/>
            <w:tcBorders>
              <w:top w:val="single" w:sz="4" w:space="0" w:color="auto"/>
              <w:left w:val="nil"/>
              <w:bottom w:val="single" w:sz="4" w:space="0" w:color="auto"/>
              <w:right w:val="single" w:sz="4" w:space="0" w:color="auto"/>
            </w:tcBorders>
            <w:shd w:val="clear" w:color="auto" w:fill="auto"/>
          </w:tcPr>
          <w:p w14:paraId="40FB2943" w14:textId="77777777" w:rsidR="00C8610C" w:rsidRPr="00C8610C" w:rsidRDefault="00C8610C" w:rsidP="00C8610C">
            <w:pPr>
              <w:rPr>
                <w:rFonts w:ascii="Calibri" w:hAnsi="Calibri"/>
                <w:color w:val="000000"/>
                <w:sz w:val="22"/>
                <w:szCs w:val="22"/>
                <w:lang w:eastAsia="en-US"/>
              </w:rPr>
            </w:pPr>
            <w:r w:rsidRPr="00C8610C">
              <w:rPr>
                <w:rFonts w:ascii="Calibri" w:hAnsi="Calibri"/>
                <w:color w:val="000000"/>
                <w:sz w:val="22"/>
                <w:szCs w:val="22"/>
                <w:lang w:eastAsia="en-US"/>
              </w:rPr>
              <w:t>S.CREATED_BY_ID=W_USER_D_CREATED.INTEGRATION_ID AND</w:t>
            </w:r>
          </w:p>
          <w:p w14:paraId="7E6AC92D" w14:textId="77777777" w:rsidR="00C8610C" w:rsidRPr="00C8610C" w:rsidRDefault="00C8610C" w:rsidP="00C8610C">
            <w:pPr>
              <w:rPr>
                <w:rFonts w:ascii="Calibri" w:hAnsi="Calibri"/>
                <w:color w:val="000000"/>
                <w:sz w:val="22"/>
                <w:szCs w:val="22"/>
                <w:lang w:eastAsia="en-US"/>
              </w:rPr>
            </w:pPr>
            <w:r w:rsidRPr="00C8610C">
              <w:rPr>
                <w:rFonts w:ascii="Calibri" w:hAnsi="Calibri"/>
                <w:color w:val="000000"/>
                <w:sz w:val="22"/>
                <w:szCs w:val="22"/>
                <w:lang w:eastAsia="en-US"/>
              </w:rPr>
              <w:t>S.DATASOURCE_NUM_ID=W_USER_D_CREATED.DATASOURCE_NUM_ID</w:t>
            </w:r>
          </w:p>
          <w:p w14:paraId="61B4BB62" w14:textId="77777777" w:rsidR="00C8610C" w:rsidRPr="00C8610C" w:rsidRDefault="00C8610C" w:rsidP="00C8610C">
            <w:pPr>
              <w:rPr>
                <w:rFonts w:ascii="Calibri" w:hAnsi="Calibri"/>
                <w:color w:val="000000"/>
                <w:sz w:val="22"/>
                <w:szCs w:val="22"/>
                <w:lang w:eastAsia="en-US"/>
              </w:rPr>
            </w:pPr>
            <w:r w:rsidRPr="00C8610C">
              <w:rPr>
                <w:rFonts w:ascii="Calibri" w:hAnsi="Calibri"/>
                <w:color w:val="000000"/>
                <w:sz w:val="22"/>
                <w:szCs w:val="22"/>
                <w:lang w:eastAsia="en-US"/>
              </w:rPr>
              <w:t>AND S.CREATED_ON_DT&gt;=W_USER_D_CREATED.EFFECTIVE_FROM_DT</w:t>
            </w:r>
          </w:p>
          <w:p w14:paraId="35B5640C" w14:textId="6D857823" w:rsidR="00C8610C" w:rsidRDefault="00C8610C" w:rsidP="00C8610C">
            <w:pPr>
              <w:rPr>
                <w:rFonts w:ascii="Calibri" w:hAnsi="Calibri"/>
                <w:color w:val="000000"/>
                <w:sz w:val="22"/>
                <w:szCs w:val="22"/>
                <w:lang w:eastAsia="en-US"/>
              </w:rPr>
            </w:pPr>
            <w:r w:rsidRPr="00C8610C">
              <w:rPr>
                <w:rFonts w:ascii="Calibri" w:hAnsi="Calibri"/>
                <w:color w:val="000000"/>
                <w:sz w:val="22"/>
                <w:szCs w:val="22"/>
                <w:lang w:eastAsia="en-US"/>
              </w:rPr>
              <w:t>AND S.CREATED_ON_DT&lt;W_USER_D_CREATED.EFFECTIVE_TO_DT</w:t>
            </w:r>
          </w:p>
        </w:tc>
        <w:tc>
          <w:tcPr>
            <w:tcW w:w="701" w:type="pct"/>
            <w:tcBorders>
              <w:top w:val="single" w:sz="4" w:space="0" w:color="auto"/>
              <w:left w:val="nil"/>
              <w:bottom w:val="single" w:sz="4" w:space="0" w:color="auto"/>
              <w:right w:val="single" w:sz="4" w:space="0" w:color="auto"/>
            </w:tcBorders>
            <w:shd w:val="clear" w:color="auto" w:fill="auto"/>
          </w:tcPr>
          <w:p w14:paraId="0ACC018C" w14:textId="56619DD4" w:rsidR="00C8610C"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SQL left-outer join in the from clause</w:t>
            </w:r>
          </w:p>
        </w:tc>
      </w:tr>
      <w:tr w:rsidR="00C8610C" w:rsidRPr="00BD05D4" w14:paraId="28DD2AF1" w14:textId="77777777" w:rsidTr="00C8610C">
        <w:trPr>
          <w:trHeight w:val="900"/>
        </w:trPr>
        <w:tc>
          <w:tcPr>
            <w:tcW w:w="1275" w:type="pct"/>
            <w:tcBorders>
              <w:top w:val="single" w:sz="4" w:space="0" w:color="auto"/>
              <w:left w:val="single" w:sz="4" w:space="0" w:color="auto"/>
              <w:bottom w:val="single" w:sz="4" w:space="0" w:color="auto"/>
              <w:right w:val="single" w:sz="4" w:space="0" w:color="auto"/>
            </w:tcBorders>
            <w:shd w:val="clear" w:color="auto" w:fill="auto"/>
          </w:tcPr>
          <w:p w14:paraId="34E2B5C4" w14:textId="04EA8154" w:rsidR="00C8610C" w:rsidRDefault="008321AD" w:rsidP="00CB7330">
            <w:pPr>
              <w:rPr>
                <w:rFonts w:ascii="Calibri" w:hAnsi="Calibri"/>
                <w:color w:val="000000"/>
                <w:sz w:val="22"/>
                <w:szCs w:val="22"/>
                <w:lang w:eastAsia="en-US"/>
              </w:rPr>
            </w:pPr>
            <w:r>
              <w:rPr>
                <w:rFonts w:ascii="Calibri" w:hAnsi="Calibri"/>
                <w:color w:val="000000"/>
                <w:sz w:val="22"/>
                <w:szCs w:val="22"/>
                <w:lang w:eastAsia="en-US"/>
              </w:rPr>
              <w:t>(WC_CES_REDIST_RATIO_FS) S</w:t>
            </w:r>
          </w:p>
        </w:tc>
        <w:tc>
          <w:tcPr>
            <w:tcW w:w="1837" w:type="pct"/>
            <w:tcBorders>
              <w:top w:val="single" w:sz="4" w:space="0" w:color="auto"/>
              <w:left w:val="nil"/>
              <w:bottom w:val="single" w:sz="4" w:space="0" w:color="auto"/>
              <w:right w:val="single" w:sz="4" w:space="0" w:color="auto"/>
            </w:tcBorders>
            <w:shd w:val="clear" w:color="auto" w:fill="auto"/>
          </w:tcPr>
          <w:p w14:paraId="7863DE77" w14:textId="0915F6F9" w:rsidR="00C8610C" w:rsidRPr="00312C92"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W_MCAL_PERIOD_D(Fiscal Period Dimension Table)</w:t>
            </w:r>
          </w:p>
        </w:tc>
        <w:tc>
          <w:tcPr>
            <w:tcW w:w="1187" w:type="pct"/>
            <w:tcBorders>
              <w:top w:val="single" w:sz="4" w:space="0" w:color="auto"/>
              <w:left w:val="nil"/>
              <w:bottom w:val="single" w:sz="4" w:space="0" w:color="auto"/>
              <w:right w:val="single" w:sz="4" w:space="0" w:color="auto"/>
            </w:tcBorders>
            <w:shd w:val="clear" w:color="auto" w:fill="auto"/>
          </w:tcPr>
          <w:p w14:paraId="2A5A7943" w14:textId="43D85CBD" w:rsidR="00C8610C"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S.PERIOD_NAME=W_MCAL_PERIOD_D.MCAL_PERIOD_NAME AND S.DATASOURCE_NUM_ID=W_MCAL_PERIOD_D.DATASOURCE_NUM_ID</w:t>
            </w:r>
          </w:p>
        </w:tc>
        <w:tc>
          <w:tcPr>
            <w:tcW w:w="701" w:type="pct"/>
            <w:tcBorders>
              <w:top w:val="single" w:sz="4" w:space="0" w:color="auto"/>
              <w:left w:val="nil"/>
              <w:bottom w:val="single" w:sz="4" w:space="0" w:color="auto"/>
              <w:right w:val="single" w:sz="4" w:space="0" w:color="auto"/>
            </w:tcBorders>
            <w:shd w:val="clear" w:color="auto" w:fill="auto"/>
          </w:tcPr>
          <w:p w14:paraId="6BEAC6E5" w14:textId="5FC979AA" w:rsidR="00C8610C"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SQL left-outer join in the from clause</w:t>
            </w:r>
          </w:p>
        </w:tc>
      </w:tr>
      <w:tr w:rsidR="00C8610C" w:rsidRPr="00BD05D4" w14:paraId="6DBB655B" w14:textId="77777777" w:rsidTr="00C8610C">
        <w:trPr>
          <w:trHeight w:val="900"/>
        </w:trPr>
        <w:tc>
          <w:tcPr>
            <w:tcW w:w="1275" w:type="pct"/>
            <w:tcBorders>
              <w:top w:val="single" w:sz="4" w:space="0" w:color="auto"/>
              <w:left w:val="single" w:sz="4" w:space="0" w:color="auto"/>
              <w:bottom w:val="single" w:sz="4" w:space="0" w:color="auto"/>
              <w:right w:val="single" w:sz="4" w:space="0" w:color="auto"/>
            </w:tcBorders>
            <w:shd w:val="clear" w:color="auto" w:fill="auto"/>
          </w:tcPr>
          <w:p w14:paraId="3378765D" w14:textId="7132C8D4" w:rsidR="00C8610C" w:rsidRDefault="008321AD" w:rsidP="00CB7330">
            <w:pPr>
              <w:rPr>
                <w:rFonts w:ascii="Calibri" w:hAnsi="Calibri"/>
                <w:color w:val="000000"/>
                <w:sz w:val="22"/>
                <w:szCs w:val="22"/>
                <w:lang w:eastAsia="en-US"/>
              </w:rPr>
            </w:pPr>
            <w:r>
              <w:rPr>
                <w:rFonts w:ascii="Calibri" w:hAnsi="Calibri"/>
                <w:color w:val="000000"/>
                <w:sz w:val="22"/>
                <w:szCs w:val="22"/>
                <w:lang w:eastAsia="en-US"/>
              </w:rPr>
              <w:t>(WC_CES_REDIST_RATIO_FS) S</w:t>
            </w:r>
          </w:p>
        </w:tc>
        <w:tc>
          <w:tcPr>
            <w:tcW w:w="1837" w:type="pct"/>
            <w:tcBorders>
              <w:top w:val="single" w:sz="4" w:space="0" w:color="auto"/>
              <w:left w:val="nil"/>
              <w:bottom w:val="single" w:sz="4" w:space="0" w:color="auto"/>
              <w:right w:val="single" w:sz="4" w:space="0" w:color="auto"/>
            </w:tcBorders>
            <w:shd w:val="clear" w:color="auto" w:fill="auto"/>
          </w:tcPr>
          <w:p w14:paraId="2F61A30E" w14:textId="7449F4CE" w:rsidR="00C8610C" w:rsidRPr="00312C92"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W_MCAL_PERIOD_D(Fiscal Period Dimension Table)</w:t>
            </w:r>
          </w:p>
        </w:tc>
        <w:tc>
          <w:tcPr>
            <w:tcW w:w="1187" w:type="pct"/>
            <w:tcBorders>
              <w:top w:val="single" w:sz="4" w:space="0" w:color="auto"/>
              <w:left w:val="nil"/>
              <w:bottom w:val="single" w:sz="4" w:space="0" w:color="auto"/>
              <w:right w:val="single" w:sz="4" w:space="0" w:color="auto"/>
            </w:tcBorders>
            <w:shd w:val="clear" w:color="auto" w:fill="auto"/>
          </w:tcPr>
          <w:p w14:paraId="191863CD" w14:textId="77777777" w:rsidR="00C8610C" w:rsidRPr="00C8610C" w:rsidRDefault="00C8610C" w:rsidP="00C8610C">
            <w:pPr>
              <w:rPr>
                <w:rFonts w:ascii="Calibri" w:hAnsi="Calibri"/>
                <w:color w:val="000000"/>
                <w:sz w:val="22"/>
                <w:szCs w:val="22"/>
                <w:lang w:eastAsia="en-US"/>
              </w:rPr>
            </w:pPr>
            <w:r w:rsidRPr="00C8610C">
              <w:rPr>
                <w:rFonts w:ascii="Calibri" w:hAnsi="Calibri"/>
                <w:color w:val="000000"/>
                <w:sz w:val="22"/>
                <w:szCs w:val="22"/>
                <w:lang w:eastAsia="en-US"/>
              </w:rPr>
              <w:t>S.CHANGED_BY_ID=W_USER_D_UPDATED.INTEGRATION_ID AND</w:t>
            </w:r>
          </w:p>
          <w:p w14:paraId="57B95BC1" w14:textId="77777777" w:rsidR="00C8610C" w:rsidRPr="00C8610C" w:rsidRDefault="00C8610C" w:rsidP="00C8610C">
            <w:pPr>
              <w:rPr>
                <w:rFonts w:ascii="Calibri" w:hAnsi="Calibri"/>
                <w:color w:val="000000"/>
                <w:sz w:val="22"/>
                <w:szCs w:val="22"/>
                <w:lang w:eastAsia="en-US"/>
              </w:rPr>
            </w:pPr>
            <w:r w:rsidRPr="00C8610C">
              <w:rPr>
                <w:rFonts w:ascii="Calibri" w:hAnsi="Calibri"/>
                <w:color w:val="000000"/>
                <w:sz w:val="22"/>
                <w:szCs w:val="22"/>
                <w:lang w:eastAsia="en-US"/>
              </w:rPr>
              <w:t>S.DATASOURCE_NUM_ID=W_USER_D_UPDATED.DATASOURCE_NUM_ID</w:t>
            </w:r>
          </w:p>
          <w:p w14:paraId="7D01E25C" w14:textId="77777777" w:rsidR="00C8610C" w:rsidRPr="00C8610C" w:rsidRDefault="00C8610C" w:rsidP="00C8610C">
            <w:pPr>
              <w:rPr>
                <w:rFonts w:ascii="Calibri" w:hAnsi="Calibri"/>
                <w:color w:val="000000"/>
                <w:sz w:val="22"/>
                <w:szCs w:val="22"/>
                <w:lang w:eastAsia="en-US"/>
              </w:rPr>
            </w:pPr>
            <w:r w:rsidRPr="00C8610C">
              <w:rPr>
                <w:rFonts w:ascii="Calibri" w:hAnsi="Calibri"/>
                <w:color w:val="000000"/>
                <w:sz w:val="22"/>
                <w:szCs w:val="22"/>
                <w:lang w:eastAsia="en-US"/>
              </w:rPr>
              <w:lastRenderedPageBreak/>
              <w:t>AND S.CREATED_ON_DT&gt;=W_USER_D_UPDATED.EFFECTIVE_FROM_DT</w:t>
            </w:r>
          </w:p>
          <w:p w14:paraId="4FB91EAF" w14:textId="4C55EF2A" w:rsidR="00C8610C" w:rsidRDefault="00C8610C" w:rsidP="00C8610C">
            <w:pPr>
              <w:rPr>
                <w:rFonts w:ascii="Calibri" w:hAnsi="Calibri"/>
                <w:color w:val="000000"/>
                <w:sz w:val="22"/>
                <w:szCs w:val="22"/>
                <w:lang w:eastAsia="en-US"/>
              </w:rPr>
            </w:pPr>
            <w:r w:rsidRPr="00C8610C">
              <w:rPr>
                <w:rFonts w:ascii="Calibri" w:hAnsi="Calibri"/>
                <w:color w:val="000000"/>
                <w:sz w:val="22"/>
                <w:szCs w:val="22"/>
                <w:lang w:eastAsia="en-US"/>
              </w:rPr>
              <w:t>AND S.CREATED_ON_DT&lt;W_USER_D_UPDATED.EFFECTIVE_TO_DT</w:t>
            </w:r>
          </w:p>
        </w:tc>
        <w:tc>
          <w:tcPr>
            <w:tcW w:w="701" w:type="pct"/>
            <w:tcBorders>
              <w:top w:val="single" w:sz="4" w:space="0" w:color="auto"/>
              <w:left w:val="nil"/>
              <w:bottom w:val="single" w:sz="4" w:space="0" w:color="auto"/>
              <w:right w:val="single" w:sz="4" w:space="0" w:color="auto"/>
            </w:tcBorders>
            <w:shd w:val="clear" w:color="auto" w:fill="auto"/>
          </w:tcPr>
          <w:p w14:paraId="0BDB0E2C" w14:textId="0A5DFE5E" w:rsidR="00C8610C"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lastRenderedPageBreak/>
              <w:t>SQL left-outer join in the from clause</w:t>
            </w:r>
          </w:p>
        </w:tc>
      </w:tr>
      <w:tr w:rsidR="00C8610C" w:rsidRPr="00BD05D4" w14:paraId="707ADB1A" w14:textId="77777777" w:rsidTr="00C8610C">
        <w:trPr>
          <w:trHeight w:val="900"/>
        </w:trPr>
        <w:tc>
          <w:tcPr>
            <w:tcW w:w="1275" w:type="pct"/>
            <w:tcBorders>
              <w:top w:val="single" w:sz="4" w:space="0" w:color="auto"/>
              <w:left w:val="single" w:sz="4" w:space="0" w:color="auto"/>
              <w:bottom w:val="single" w:sz="4" w:space="0" w:color="auto"/>
              <w:right w:val="single" w:sz="4" w:space="0" w:color="auto"/>
            </w:tcBorders>
            <w:shd w:val="clear" w:color="auto" w:fill="auto"/>
          </w:tcPr>
          <w:p w14:paraId="10273560" w14:textId="3693A9B7" w:rsidR="00C8610C" w:rsidRDefault="008321AD" w:rsidP="00CB7330">
            <w:pPr>
              <w:rPr>
                <w:rFonts w:ascii="Calibri" w:hAnsi="Calibri"/>
                <w:color w:val="000000"/>
                <w:sz w:val="22"/>
                <w:szCs w:val="22"/>
                <w:lang w:eastAsia="en-US"/>
              </w:rPr>
            </w:pPr>
            <w:r>
              <w:rPr>
                <w:rFonts w:ascii="Calibri" w:hAnsi="Calibri"/>
                <w:color w:val="000000"/>
                <w:sz w:val="22"/>
                <w:szCs w:val="22"/>
                <w:lang w:eastAsia="en-US"/>
              </w:rPr>
              <w:lastRenderedPageBreak/>
              <w:t>(WC_CES_REDIST_RATIO_FS) S</w:t>
            </w:r>
          </w:p>
        </w:tc>
        <w:tc>
          <w:tcPr>
            <w:tcW w:w="1837" w:type="pct"/>
            <w:tcBorders>
              <w:top w:val="single" w:sz="4" w:space="0" w:color="auto"/>
              <w:left w:val="nil"/>
              <w:bottom w:val="single" w:sz="4" w:space="0" w:color="auto"/>
              <w:right w:val="single" w:sz="4" w:space="0" w:color="auto"/>
            </w:tcBorders>
            <w:shd w:val="clear" w:color="auto" w:fill="auto"/>
          </w:tcPr>
          <w:p w14:paraId="4B375B52" w14:textId="479EC5D4" w:rsidR="00C8610C" w:rsidRPr="00312C92"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WC_COSTPOOL_D_RCP(WC_COSTPOOL_D)</w:t>
            </w:r>
          </w:p>
        </w:tc>
        <w:tc>
          <w:tcPr>
            <w:tcW w:w="1187" w:type="pct"/>
            <w:tcBorders>
              <w:top w:val="single" w:sz="4" w:space="0" w:color="auto"/>
              <w:left w:val="nil"/>
              <w:bottom w:val="single" w:sz="4" w:space="0" w:color="auto"/>
              <w:right w:val="single" w:sz="4" w:space="0" w:color="auto"/>
            </w:tcBorders>
            <w:shd w:val="clear" w:color="auto" w:fill="auto"/>
          </w:tcPr>
          <w:p w14:paraId="25B74284" w14:textId="74BE56D7" w:rsidR="00C8610C"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S.REDIST_COSTPOOL=WC_COSTPOOL_D_RCP.COSTPOOL_CODE AND S.DATASOURCE_NUM_ID=WC_COSTPOOL_D_RCP.DATASOURCE_NUM_ID</w:t>
            </w:r>
          </w:p>
        </w:tc>
        <w:tc>
          <w:tcPr>
            <w:tcW w:w="701" w:type="pct"/>
            <w:tcBorders>
              <w:top w:val="single" w:sz="4" w:space="0" w:color="auto"/>
              <w:left w:val="nil"/>
              <w:bottom w:val="single" w:sz="4" w:space="0" w:color="auto"/>
              <w:right w:val="single" w:sz="4" w:space="0" w:color="auto"/>
            </w:tcBorders>
            <w:shd w:val="clear" w:color="auto" w:fill="auto"/>
          </w:tcPr>
          <w:p w14:paraId="027F80BF" w14:textId="5DB32358" w:rsidR="00C8610C"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SQL left-outer join in the from clause</w:t>
            </w:r>
          </w:p>
        </w:tc>
      </w:tr>
      <w:tr w:rsidR="00C8610C" w:rsidRPr="00BD05D4" w14:paraId="601847C0" w14:textId="77777777" w:rsidTr="00C8610C">
        <w:trPr>
          <w:trHeight w:val="900"/>
        </w:trPr>
        <w:tc>
          <w:tcPr>
            <w:tcW w:w="1275" w:type="pct"/>
            <w:tcBorders>
              <w:top w:val="single" w:sz="4" w:space="0" w:color="auto"/>
              <w:left w:val="single" w:sz="4" w:space="0" w:color="auto"/>
              <w:bottom w:val="single" w:sz="4" w:space="0" w:color="auto"/>
              <w:right w:val="single" w:sz="4" w:space="0" w:color="auto"/>
            </w:tcBorders>
            <w:shd w:val="clear" w:color="auto" w:fill="auto"/>
          </w:tcPr>
          <w:p w14:paraId="7EFA0EC9" w14:textId="656EF601" w:rsidR="00C8610C" w:rsidRDefault="008321AD" w:rsidP="00CB7330">
            <w:pPr>
              <w:rPr>
                <w:rFonts w:ascii="Calibri" w:hAnsi="Calibri"/>
                <w:color w:val="000000"/>
                <w:sz w:val="22"/>
                <w:szCs w:val="22"/>
                <w:lang w:eastAsia="en-US"/>
              </w:rPr>
            </w:pPr>
            <w:r>
              <w:rPr>
                <w:rFonts w:ascii="Calibri" w:hAnsi="Calibri"/>
                <w:color w:val="000000"/>
                <w:sz w:val="22"/>
                <w:szCs w:val="22"/>
                <w:lang w:eastAsia="en-US"/>
              </w:rPr>
              <w:t>(WC_CES_REDIST_RATIO_FS) S</w:t>
            </w:r>
          </w:p>
        </w:tc>
        <w:tc>
          <w:tcPr>
            <w:tcW w:w="1837" w:type="pct"/>
            <w:tcBorders>
              <w:top w:val="single" w:sz="4" w:space="0" w:color="auto"/>
              <w:left w:val="nil"/>
              <w:bottom w:val="single" w:sz="4" w:space="0" w:color="auto"/>
              <w:right w:val="single" w:sz="4" w:space="0" w:color="auto"/>
            </w:tcBorders>
            <w:shd w:val="clear" w:color="auto" w:fill="auto"/>
          </w:tcPr>
          <w:p w14:paraId="5A16238A" w14:textId="3CD60B61" w:rsidR="00C8610C" w:rsidRPr="00312C92"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WC_COSTPOOL_D_CP(WC_COSTPOOL_D)</w:t>
            </w:r>
          </w:p>
        </w:tc>
        <w:tc>
          <w:tcPr>
            <w:tcW w:w="1187" w:type="pct"/>
            <w:tcBorders>
              <w:top w:val="single" w:sz="4" w:space="0" w:color="auto"/>
              <w:left w:val="nil"/>
              <w:bottom w:val="single" w:sz="4" w:space="0" w:color="auto"/>
              <w:right w:val="single" w:sz="4" w:space="0" w:color="auto"/>
            </w:tcBorders>
            <w:shd w:val="clear" w:color="auto" w:fill="auto"/>
          </w:tcPr>
          <w:p w14:paraId="1E5E3BFA" w14:textId="6C736753" w:rsidR="00C8610C"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S.COST_POOL=WC_COSTPOOL_D_CP.COSTPOOL_CODE AND S.DATASOURCE_NUM_ID=WC_COSTPOOL_D_CP.DATASOURCE_NUM_ID</w:t>
            </w:r>
          </w:p>
        </w:tc>
        <w:tc>
          <w:tcPr>
            <w:tcW w:w="701" w:type="pct"/>
            <w:tcBorders>
              <w:top w:val="single" w:sz="4" w:space="0" w:color="auto"/>
              <w:left w:val="nil"/>
              <w:bottom w:val="single" w:sz="4" w:space="0" w:color="auto"/>
              <w:right w:val="single" w:sz="4" w:space="0" w:color="auto"/>
            </w:tcBorders>
            <w:shd w:val="clear" w:color="auto" w:fill="auto"/>
          </w:tcPr>
          <w:p w14:paraId="202FAD4E" w14:textId="0CB55AF6" w:rsidR="00C8610C" w:rsidRDefault="00C8610C" w:rsidP="00CB7330">
            <w:pPr>
              <w:rPr>
                <w:rFonts w:ascii="Calibri" w:hAnsi="Calibri"/>
                <w:color w:val="000000"/>
                <w:sz w:val="22"/>
                <w:szCs w:val="22"/>
                <w:lang w:eastAsia="en-US"/>
              </w:rPr>
            </w:pPr>
            <w:r w:rsidRPr="00C8610C">
              <w:rPr>
                <w:rFonts w:ascii="Calibri" w:hAnsi="Calibri"/>
                <w:color w:val="000000"/>
                <w:sz w:val="22"/>
                <w:szCs w:val="22"/>
                <w:lang w:eastAsia="en-US"/>
              </w:rPr>
              <w:t>SQL left-outer join in the from clause</w:t>
            </w:r>
          </w:p>
        </w:tc>
      </w:tr>
    </w:tbl>
    <w:p w14:paraId="06CB3FB3" w14:textId="77777777" w:rsidR="00522B5F" w:rsidRDefault="00522B5F" w:rsidP="006F21D2">
      <w:pPr>
        <w:pStyle w:val="Bodycopy"/>
      </w:pPr>
    </w:p>
    <w:p w14:paraId="6AE58BD7" w14:textId="60082C5A" w:rsidR="00193088" w:rsidRDefault="00193088" w:rsidP="00D15986">
      <w:pPr>
        <w:pStyle w:val="Heading2"/>
      </w:pPr>
      <w:bookmarkStart w:id="37" w:name="_Toc463500756"/>
      <w:r w:rsidRPr="00193088">
        <w:t xml:space="preserve">Custom </w:t>
      </w:r>
      <w:r>
        <w:t>Components</w:t>
      </w:r>
      <w:bookmarkEnd w:id="37"/>
    </w:p>
    <w:p w14:paraId="0332B3B7" w14:textId="77777777" w:rsidR="00193088" w:rsidRDefault="00193088" w:rsidP="00CC32E9">
      <w:pPr>
        <w:pStyle w:val="Bodycopy"/>
        <w:rPr>
          <w:b/>
          <w:sz w:val="28"/>
          <w:szCs w:val="28"/>
        </w:rPr>
      </w:pPr>
    </w:p>
    <w:p w14:paraId="4B2529A7" w14:textId="49B7E184" w:rsidR="00193088" w:rsidRPr="00193088" w:rsidRDefault="00193088" w:rsidP="00CC32E9">
      <w:pPr>
        <w:pStyle w:val="Bodycopy"/>
      </w:pPr>
      <w:r>
        <w:rPr>
          <w:b/>
          <w:sz w:val="28"/>
          <w:szCs w:val="28"/>
        </w:rPr>
        <w:t xml:space="preserve">              </w:t>
      </w:r>
      <w:r w:rsidRPr="00193088">
        <w:t>Pleas</w:t>
      </w:r>
      <w:r w:rsidR="00057FFC">
        <w:t>e refer the list of the custom objects</w:t>
      </w:r>
      <w:r w:rsidRPr="00193088">
        <w:t xml:space="preserve"> used </w:t>
      </w:r>
      <w:r w:rsidR="00057FFC">
        <w:t xml:space="preserve">for </w:t>
      </w:r>
      <w:r w:rsidR="00D85316">
        <w:t xml:space="preserve">this </w:t>
      </w:r>
      <w:r w:rsidR="00EE4E5E">
        <w:t>change (</w:t>
      </w:r>
      <w:r w:rsidR="00057FFC">
        <w:t>DB tables, and ODI components</w:t>
      </w:r>
      <w:r w:rsidR="00D85316">
        <w:t>)</w:t>
      </w:r>
      <w:r w:rsidR="00057FFC">
        <w:t>.</w:t>
      </w:r>
    </w:p>
    <w:bookmarkStart w:id="38" w:name="_MON_1517772456"/>
    <w:bookmarkEnd w:id="38"/>
    <w:p w14:paraId="6BBBD205" w14:textId="674B55EA" w:rsidR="004B2B83" w:rsidRDefault="00110E29" w:rsidP="007370B1">
      <w:pPr>
        <w:pStyle w:val="BodyText"/>
        <w:ind w:left="720"/>
        <w:rPr>
          <w:lang w:val="en-GB"/>
        </w:rPr>
      </w:pPr>
      <w:r>
        <w:rPr>
          <w:lang w:val="en-GB"/>
        </w:rPr>
        <w:object w:dxaOrig="1536" w:dyaOrig="994" w14:anchorId="502BE612">
          <v:shape id="_x0000_i1026" type="#_x0000_t75" style="width:76.5pt;height:49.5pt" o:ole="">
            <v:imagedata r:id="rId18" o:title=""/>
          </v:shape>
          <o:OLEObject Type="Embed" ProgID="Excel.Sheet.12" ShapeID="_x0000_i1026" DrawAspect="Icon" ObjectID="_1537242660" r:id="rId19"/>
        </w:object>
      </w:r>
    </w:p>
    <w:p w14:paraId="77304B99" w14:textId="22A28746" w:rsidR="00472CF8" w:rsidRDefault="00472CF8" w:rsidP="007370B1">
      <w:pPr>
        <w:pStyle w:val="BodyText"/>
        <w:ind w:left="720"/>
        <w:rPr>
          <w:lang w:val="en-GB"/>
        </w:rPr>
      </w:pPr>
    </w:p>
    <w:p w14:paraId="242D2284" w14:textId="2A9C5BB7" w:rsidR="00472CF8" w:rsidRDefault="00472CF8" w:rsidP="00472CF8">
      <w:pPr>
        <w:pStyle w:val="Heading2"/>
      </w:pPr>
      <w:bookmarkStart w:id="39" w:name="_Toc461769356"/>
      <w:bookmarkStart w:id="40" w:name="_Toc463500757"/>
      <w:r>
        <w:t>ODI LP Changes:</w:t>
      </w:r>
      <w:bookmarkEnd w:id="39"/>
      <w:bookmarkEnd w:id="40"/>
    </w:p>
    <w:p w14:paraId="35166788" w14:textId="77777777" w:rsidR="00472CF8" w:rsidRDefault="00472CF8" w:rsidP="00472CF8">
      <w:pPr>
        <w:pStyle w:val="BodyText"/>
      </w:pPr>
    </w:p>
    <w:p w14:paraId="378E8979" w14:textId="5B0B5836" w:rsidR="00472CF8" w:rsidRPr="002C7631" w:rsidRDefault="00472CF8" w:rsidP="00472CF8">
      <w:pPr>
        <w:pStyle w:val="BodyText"/>
      </w:pPr>
      <w:r>
        <w:t xml:space="preserve">      </w:t>
      </w:r>
      <w:r w:rsidRPr="002C7631">
        <w:t xml:space="preserve">3 SDE </w:t>
      </w:r>
      <w:proofErr w:type="gramStart"/>
      <w:r w:rsidRPr="002C7631">
        <w:t>Fact</w:t>
      </w:r>
      <w:proofErr w:type="gramEnd"/>
      <w:r w:rsidRPr="002C7631">
        <w:t xml:space="preserve"> X_CUSTOM_FG EBS_12_1_3</w:t>
      </w:r>
    </w:p>
    <w:p w14:paraId="4B77383F" w14:textId="17A61F4C" w:rsidR="00472CF8" w:rsidRPr="00472CF8" w:rsidRDefault="00472CF8" w:rsidP="00472CF8">
      <w:pPr>
        <w:pStyle w:val="BodyText"/>
      </w:pPr>
      <w:r>
        <w:rPr>
          <w:noProof/>
          <w:lang w:eastAsia="en-US"/>
        </w:rPr>
        <w:drawing>
          <wp:inline distT="0" distB="0" distL="0" distR="0" wp14:anchorId="1D4B81B6" wp14:editId="405BAA6E">
            <wp:extent cx="656272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2725" cy="1962150"/>
                    </a:xfrm>
                    <a:prstGeom prst="rect">
                      <a:avLst/>
                    </a:prstGeom>
                    <a:noFill/>
                    <a:ln>
                      <a:noFill/>
                    </a:ln>
                  </pic:spPr>
                </pic:pic>
              </a:graphicData>
            </a:graphic>
          </wp:inline>
        </w:drawing>
      </w:r>
    </w:p>
    <w:p w14:paraId="717558F5" w14:textId="77777777" w:rsidR="00472CF8" w:rsidRDefault="00472CF8" w:rsidP="00472CF8">
      <w:pPr>
        <w:ind w:firstLine="720"/>
        <w:rPr>
          <w:lang w:val="en-GB"/>
        </w:rPr>
      </w:pPr>
      <w:r w:rsidRPr="002C7631">
        <w:rPr>
          <w:lang w:val="en-GB"/>
        </w:rPr>
        <w:lastRenderedPageBreak/>
        <w:t xml:space="preserve">3 SIL </w:t>
      </w:r>
      <w:proofErr w:type="gramStart"/>
      <w:r w:rsidRPr="002C7631">
        <w:rPr>
          <w:lang w:val="en-GB"/>
        </w:rPr>
        <w:t>Fact</w:t>
      </w:r>
      <w:proofErr w:type="gramEnd"/>
      <w:r w:rsidRPr="002C7631">
        <w:rPr>
          <w:lang w:val="en-GB"/>
        </w:rPr>
        <w:t xml:space="preserve"> X_CUSTOM_FG</w:t>
      </w:r>
    </w:p>
    <w:p w14:paraId="0ADB85A3" w14:textId="6748BEB1" w:rsidR="00472CF8" w:rsidRDefault="00472CF8" w:rsidP="00472CF8">
      <w:pPr>
        <w:pStyle w:val="BodyText"/>
        <w:rPr>
          <w:lang w:val="en-GB"/>
        </w:rPr>
      </w:pPr>
      <w:r>
        <w:rPr>
          <w:noProof/>
          <w:lang w:eastAsia="en-US"/>
        </w:rPr>
        <w:drawing>
          <wp:inline distT="0" distB="0" distL="0" distR="0" wp14:anchorId="1BE68EDA" wp14:editId="65F79CD7">
            <wp:extent cx="646747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67475" cy="1990725"/>
                    </a:xfrm>
                    <a:prstGeom prst="rect">
                      <a:avLst/>
                    </a:prstGeom>
                    <a:noFill/>
                    <a:ln>
                      <a:noFill/>
                    </a:ln>
                  </pic:spPr>
                </pic:pic>
              </a:graphicData>
            </a:graphic>
          </wp:inline>
        </w:drawing>
      </w:r>
    </w:p>
    <w:p w14:paraId="1E3E11B6" w14:textId="77777777" w:rsidR="00FC1221" w:rsidRDefault="00FC1221" w:rsidP="00FC1221">
      <w:pPr>
        <w:pStyle w:val="Heading1"/>
      </w:pPr>
      <w:bookmarkStart w:id="41" w:name="__RefHeading__77_1165727718"/>
      <w:bookmarkStart w:id="42" w:name="_Toc137016362"/>
      <w:bookmarkStart w:id="43" w:name="_Toc422312738"/>
      <w:bookmarkStart w:id="44" w:name="_Toc423403416"/>
      <w:bookmarkStart w:id="45" w:name="_Toc463500758"/>
      <w:bookmarkEnd w:id="41"/>
      <w:r>
        <w:lastRenderedPageBreak/>
        <w:t xml:space="preserve">Open and Closed </w:t>
      </w:r>
      <w:r w:rsidRPr="00FC1221">
        <w:t>Issues</w:t>
      </w:r>
      <w:bookmarkEnd w:id="42"/>
      <w:bookmarkEnd w:id="43"/>
      <w:bookmarkEnd w:id="44"/>
      <w:bookmarkEnd w:id="45"/>
    </w:p>
    <w:p w14:paraId="4E3A3A39" w14:textId="77777777" w:rsidR="00FC1221" w:rsidRDefault="00FC1221" w:rsidP="003F1C5C">
      <w:pPr>
        <w:pStyle w:val="Note"/>
        <w:numPr>
          <w:ilvl w:val="0"/>
          <w:numId w:val="10"/>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2AD88502" w14:textId="77777777" w:rsidR="00FC1221" w:rsidRDefault="00FC1221" w:rsidP="00FC1221">
      <w:pPr>
        <w:pStyle w:val="Heading2"/>
        <w:rPr>
          <w:lang w:eastAsia="hi-IN" w:bidi="hi-IN"/>
        </w:rPr>
      </w:pPr>
      <w:bookmarkStart w:id="46" w:name="_Toc137016363"/>
      <w:bookmarkStart w:id="47" w:name="_Toc422312739"/>
      <w:bookmarkStart w:id="48" w:name="_Toc423403417"/>
      <w:bookmarkStart w:id="49" w:name="_Toc463500759"/>
      <w:r>
        <w:rPr>
          <w:lang w:eastAsia="hi-IN" w:bidi="hi-IN"/>
        </w:rPr>
        <w:t>Open Issues</w:t>
      </w:r>
      <w:bookmarkEnd w:id="46"/>
      <w:bookmarkEnd w:id="47"/>
      <w:bookmarkEnd w:id="48"/>
      <w:bookmarkEnd w:id="49"/>
    </w:p>
    <w:p w14:paraId="4F737192" w14:textId="77777777" w:rsidR="00FC1221" w:rsidRDefault="00FC1221" w:rsidP="00FC122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72" w:type="dxa"/>
          <w:right w:w="72" w:type="dxa"/>
        </w:tblCellMar>
        <w:tblLook w:val="0000" w:firstRow="0" w:lastRow="0" w:firstColumn="0" w:lastColumn="0" w:noHBand="0" w:noVBand="0"/>
      </w:tblPr>
      <w:tblGrid>
        <w:gridCol w:w="898"/>
        <w:gridCol w:w="2176"/>
        <w:gridCol w:w="2870"/>
        <w:gridCol w:w="1668"/>
        <w:gridCol w:w="1291"/>
        <w:gridCol w:w="1681"/>
      </w:tblGrid>
      <w:tr w:rsidR="00FC1221" w:rsidRPr="00662044" w14:paraId="0CE8B175" w14:textId="77777777" w:rsidTr="0043146B">
        <w:trPr>
          <w:tblHeader/>
        </w:trPr>
        <w:tc>
          <w:tcPr>
            <w:tcW w:w="424" w:type="pct"/>
            <w:shd w:val="clear" w:color="auto" w:fill="D9D9D9" w:themeFill="background1" w:themeFillShade="D9"/>
          </w:tcPr>
          <w:p w14:paraId="1AD8D1B2" w14:textId="77777777" w:rsidR="00FC1221" w:rsidRPr="00662044" w:rsidRDefault="00FC1221" w:rsidP="00813EFA">
            <w:pPr>
              <w:rPr>
                <w:rFonts w:cs="Arial"/>
                <w:b/>
              </w:rPr>
            </w:pPr>
            <w:r w:rsidRPr="00662044">
              <w:rPr>
                <w:rFonts w:cs="Arial"/>
                <w:b/>
              </w:rPr>
              <w:t>ID</w:t>
            </w:r>
          </w:p>
        </w:tc>
        <w:tc>
          <w:tcPr>
            <w:tcW w:w="1028" w:type="pct"/>
            <w:shd w:val="clear" w:color="auto" w:fill="D9D9D9" w:themeFill="background1" w:themeFillShade="D9"/>
          </w:tcPr>
          <w:p w14:paraId="0AF16379" w14:textId="77777777" w:rsidR="00FC1221" w:rsidRPr="00662044" w:rsidRDefault="00FC1221" w:rsidP="00813EFA">
            <w:pPr>
              <w:rPr>
                <w:rFonts w:cs="Arial"/>
                <w:b/>
              </w:rPr>
            </w:pPr>
            <w:r w:rsidRPr="00662044">
              <w:rPr>
                <w:rFonts w:cs="Arial"/>
                <w:b/>
              </w:rPr>
              <w:t>Issue</w:t>
            </w:r>
          </w:p>
        </w:tc>
        <w:tc>
          <w:tcPr>
            <w:tcW w:w="1356" w:type="pct"/>
            <w:shd w:val="clear" w:color="auto" w:fill="D9D9D9" w:themeFill="background1" w:themeFillShade="D9"/>
          </w:tcPr>
          <w:p w14:paraId="6981C935" w14:textId="77777777" w:rsidR="00FC1221" w:rsidRPr="00662044" w:rsidRDefault="00FC1221" w:rsidP="00813EFA">
            <w:pPr>
              <w:rPr>
                <w:rFonts w:cs="Arial"/>
                <w:b/>
              </w:rPr>
            </w:pPr>
            <w:r w:rsidRPr="00662044">
              <w:rPr>
                <w:rFonts w:cs="Arial"/>
                <w:b/>
              </w:rPr>
              <w:t>Resolution</w:t>
            </w:r>
          </w:p>
        </w:tc>
        <w:tc>
          <w:tcPr>
            <w:tcW w:w="788" w:type="pct"/>
            <w:shd w:val="clear" w:color="auto" w:fill="D9D9D9" w:themeFill="background1" w:themeFillShade="D9"/>
          </w:tcPr>
          <w:p w14:paraId="3310F58F" w14:textId="77777777" w:rsidR="00FC1221" w:rsidRPr="00662044" w:rsidRDefault="00FC1221" w:rsidP="00813EFA">
            <w:pPr>
              <w:rPr>
                <w:rFonts w:cs="Arial"/>
                <w:b/>
              </w:rPr>
            </w:pPr>
            <w:r w:rsidRPr="00662044">
              <w:rPr>
                <w:rFonts w:cs="Arial"/>
                <w:b/>
              </w:rPr>
              <w:t>Responsibility</w:t>
            </w:r>
          </w:p>
        </w:tc>
        <w:tc>
          <w:tcPr>
            <w:tcW w:w="610" w:type="pct"/>
            <w:shd w:val="clear" w:color="auto" w:fill="D9D9D9" w:themeFill="background1" w:themeFillShade="D9"/>
          </w:tcPr>
          <w:p w14:paraId="2CA939BB" w14:textId="77777777" w:rsidR="00FC1221" w:rsidRPr="00662044" w:rsidRDefault="00FC1221" w:rsidP="00813EFA">
            <w:pPr>
              <w:rPr>
                <w:rFonts w:cs="Arial"/>
                <w:b/>
              </w:rPr>
            </w:pPr>
            <w:r w:rsidRPr="00662044">
              <w:rPr>
                <w:rFonts w:cs="Arial"/>
                <w:b/>
              </w:rPr>
              <w:t>Target Date</w:t>
            </w:r>
          </w:p>
        </w:tc>
        <w:tc>
          <w:tcPr>
            <w:tcW w:w="795" w:type="pct"/>
            <w:shd w:val="clear" w:color="auto" w:fill="D9D9D9" w:themeFill="background1" w:themeFillShade="D9"/>
          </w:tcPr>
          <w:p w14:paraId="7318790C" w14:textId="77777777" w:rsidR="00FC1221" w:rsidRPr="00662044" w:rsidRDefault="00FC1221" w:rsidP="00813EFA">
            <w:pPr>
              <w:rPr>
                <w:rFonts w:cs="Arial"/>
                <w:b/>
              </w:rPr>
            </w:pPr>
            <w:r w:rsidRPr="00662044">
              <w:rPr>
                <w:rFonts w:cs="Arial"/>
                <w:b/>
              </w:rPr>
              <w:t>Impact Date</w:t>
            </w:r>
          </w:p>
        </w:tc>
      </w:tr>
      <w:tr w:rsidR="00FC1221" w14:paraId="7C2BFDD7" w14:textId="77777777" w:rsidTr="00B5673A">
        <w:tc>
          <w:tcPr>
            <w:tcW w:w="424" w:type="pct"/>
            <w:shd w:val="clear" w:color="000000" w:fill="FFFFFF"/>
          </w:tcPr>
          <w:p w14:paraId="55EC7ECA" w14:textId="77777777" w:rsidR="00FC1221" w:rsidRDefault="00FC1221" w:rsidP="00813EFA">
            <w:pPr>
              <w:pStyle w:val="TableText"/>
              <w:rPr>
                <w:color w:val="000000"/>
              </w:rPr>
            </w:pPr>
          </w:p>
        </w:tc>
        <w:tc>
          <w:tcPr>
            <w:tcW w:w="1028" w:type="pct"/>
            <w:shd w:val="clear" w:color="000000" w:fill="FFFFFF"/>
          </w:tcPr>
          <w:p w14:paraId="6CC8E871" w14:textId="77777777" w:rsidR="00FC1221" w:rsidRDefault="00FC1221" w:rsidP="00813EFA">
            <w:pPr>
              <w:pStyle w:val="TableText"/>
              <w:rPr>
                <w:color w:val="000000"/>
              </w:rPr>
            </w:pPr>
          </w:p>
        </w:tc>
        <w:tc>
          <w:tcPr>
            <w:tcW w:w="1356" w:type="pct"/>
            <w:shd w:val="clear" w:color="000000" w:fill="FFFFFF"/>
          </w:tcPr>
          <w:p w14:paraId="728A27D1" w14:textId="77777777" w:rsidR="00FC1221" w:rsidRDefault="00FC1221" w:rsidP="00813EFA">
            <w:pPr>
              <w:pStyle w:val="TableText"/>
              <w:rPr>
                <w:color w:val="000000"/>
              </w:rPr>
            </w:pPr>
          </w:p>
        </w:tc>
        <w:tc>
          <w:tcPr>
            <w:tcW w:w="788" w:type="pct"/>
            <w:shd w:val="clear" w:color="000000" w:fill="FFFFFF"/>
          </w:tcPr>
          <w:p w14:paraId="39266500" w14:textId="77777777" w:rsidR="00FC1221" w:rsidRDefault="00FC1221" w:rsidP="00813EFA">
            <w:pPr>
              <w:pStyle w:val="TableText"/>
              <w:rPr>
                <w:color w:val="000000"/>
              </w:rPr>
            </w:pPr>
          </w:p>
        </w:tc>
        <w:tc>
          <w:tcPr>
            <w:tcW w:w="610" w:type="pct"/>
            <w:shd w:val="clear" w:color="000000" w:fill="FFFFFF"/>
          </w:tcPr>
          <w:p w14:paraId="10FD9662" w14:textId="77777777" w:rsidR="00FC1221" w:rsidRDefault="00FC1221" w:rsidP="00813EFA">
            <w:pPr>
              <w:pStyle w:val="TableText"/>
              <w:rPr>
                <w:color w:val="000000"/>
              </w:rPr>
            </w:pPr>
          </w:p>
        </w:tc>
        <w:tc>
          <w:tcPr>
            <w:tcW w:w="795" w:type="pct"/>
            <w:shd w:val="clear" w:color="000000" w:fill="FFFFFF"/>
          </w:tcPr>
          <w:p w14:paraId="6B7ED7DC" w14:textId="77777777" w:rsidR="00FC1221" w:rsidRDefault="00FC1221" w:rsidP="00813EFA">
            <w:pPr>
              <w:pStyle w:val="TableText"/>
              <w:rPr>
                <w:color w:val="000000"/>
              </w:rPr>
            </w:pPr>
          </w:p>
        </w:tc>
      </w:tr>
      <w:tr w:rsidR="00FC1221" w14:paraId="518BCBEE" w14:textId="77777777" w:rsidTr="00B5673A">
        <w:tc>
          <w:tcPr>
            <w:tcW w:w="424" w:type="pct"/>
            <w:shd w:val="clear" w:color="000000" w:fill="FFFFFF"/>
          </w:tcPr>
          <w:p w14:paraId="3EB6291A" w14:textId="77777777" w:rsidR="00FC1221" w:rsidRDefault="00FC1221" w:rsidP="00813EFA">
            <w:pPr>
              <w:pStyle w:val="TableText"/>
              <w:rPr>
                <w:color w:val="000000"/>
              </w:rPr>
            </w:pPr>
          </w:p>
        </w:tc>
        <w:tc>
          <w:tcPr>
            <w:tcW w:w="1028" w:type="pct"/>
            <w:shd w:val="clear" w:color="000000" w:fill="FFFFFF"/>
          </w:tcPr>
          <w:p w14:paraId="6D5397FE" w14:textId="77777777" w:rsidR="00FC1221" w:rsidRDefault="00FC1221" w:rsidP="00813EFA">
            <w:pPr>
              <w:pStyle w:val="TableText"/>
              <w:rPr>
                <w:color w:val="000000"/>
              </w:rPr>
            </w:pPr>
          </w:p>
        </w:tc>
        <w:tc>
          <w:tcPr>
            <w:tcW w:w="1356" w:type="pct"/>
            <w:shd w:val="clear" w:color="000000" w:fill="FFFFFF"/>
          </w:tcPr>
          <w:p w14:paraId="3AFAEB67" w14:textId="77777777" w:rsidR="00FC1221" w:rsidRDefault="00FC1221" w:rsidP="00813EFA">
            <w:pPr>
              <w:pStyle w:val="TableText"/>
              <w:rPr>
                <w:color w:val="000000"/>
              </w:rPr>
            </w:pPr>
          </w:p>
        </w:tc>
        <w:tc>
          <w:tcPr>
            <w:tcW w:w="788" w:type="pct"/>
            <w:shd w:val="clear" w:color="000000" w:fill="FFFFFF"/>
          </w:tcPr>
          <w:p w14:paraId="4725991F" w14:textId="77777777" w:rsidR="00FC1221" w:rsidRDefault="00FC1221" w:rsidP="00813EFA">
            <w:pPr>
              <w:pStyle w:val="TableText"/>
              <w:rPr>
                <w:color w:val="000000"/>
              </w:rPr>
            </w:pPr>
          </w:p>
        </w:tc>
        <w:tc>
          <w:tcPr>
            <w:tcW w:w="610" w:type="pct"/>
            <w:shd w:val="clear" w:color="000000" w:fill="FFFFFF"/>
          </w:tcPr>
          <w:p w14:paraId="087017C7" w14:textId="77777777" w:rsidR="00FC1221" w:rsidRDefault="00FC1221" w:rsidP="00813EFA">
            <w:pPr>
              <w:pStyle w:val="TableText"/>
              <w:rPr>
                <w:color w:val="000000"/>
              </w:rPr>
            </w:pPr>
          </w:p>
        </w:tc>
        <w:tc>
          <w:tcPr>
            <w:tcW w:w="795" w:type="pct"/>
            <w:shd w:val="clear" w:color="000000" w:fill="FFFFFF"/>
          </w:tcPr>
          <w:p w14:paraId="4F4CD4C8" w14:textId="77777777" w:rsidR="00FC1221" w:rsidRDefault="00FC1221" w:rsidP="00813EFA">
            <w:pPr>
              <w:pStyle w:val="TableText"/>
              <w:rPr>
                <w:color w:val="000000"/>
              </w:rPr>
            </w:pPr>
          </w:p>
        </w:tc>
      </w:tr>
      <w:tr w:rsidR="00FC1221" w14:paraId="7077B8AA" w14:textId="77777777" w:rsidTr="00B5673A">
        <w:tc>
          <w:tcPr>
            <w:tcW w:w="424" w:type="pct"/>
            <w:shd w:val="clear" w:color="000000" w:fill="FFFFFF"/>
          </w:tcPr>
          <w:p w14:paraId="7B1B4A0A" w14:textId="77777777" w:rsidR="00FC1221" w:rsidRDefault="00FC1221" w:rsidP="00813EFA">
            <w:pPr>
              <w:pStyle w:val="TableText"/>
              <w:rPr>
                <w:color w:val="000000"/>
              </w:rPr>
            </w:pPr>
          </w:p>
        </w:tc>
        <w:tc>
          <w:tcPr>
            <w:tcW w:w="1028" w:type="pct"/>
            <w:shd w:val="clear" w:color="000000" w:fill="FFFFFF"/>
          </w:tcPr>
          <w:p w14:paraId="60F46701" w14:textId="77777777" w:rsidR="00FC1221" w:rsidRDefault="00FC1221" w:rsidP="00813EFA">
            <w:pPr>
              <w:pStyle w:val="TableText"/>
              <w:rPr>
                <w:color w:val="000000"/>
              </w:rPr>
            </w:pPr>
          </w:p>
        </w:tc>
        <w:tc>
          <w:tcPr>
            <w:tcW w:w="1356" w:type="pct"/>
            <w:shd w:val="clear" w:color="000000" w:fill="FFFFFF"/>
          </w:tcPr>
          <w:p w14:paraId="1B20777E" w14:textId="77777777" w:rsidR="00FC1221" w:rsidRDefault="00FC1221" w:rsidP="00813EFA">
            <w:pPr>
              <w:pStyle w:val="TableText"/>
              <w:rPr>
                <w:color w:val="000000"/>
              </w:rPr>
            </w:pPr>
          </w:p>
        </w:tc>
        <w:tc>
          <w:tcPr>
            <w:tcW w:w="788" w:type="pct"/>
            <w:shd w:val="clear" w:color="000000" w:fill="FFFFFF"/>
          </w:tcPr>
          <w:p w14:paraId="4794E65A" w14:textId="77777777" w:rsidR="00FC1221" w:rsidRDefault="00FC1221" w:rsidP="00813EFA">
            <w:pPr>
              <w:pStyle w:val="TableText"/>
              <w:rPr>
                <w:color w:val="000000"/>
              </w:rPr>
            </w:pPr>
          </w:p>
        </w:tc>
        <w:tc>
          <w:tcPr>
            <w:tcW w:w="610" w:type="pct"/>
            <w:shd w:val="clear" w:color="000000" w:fill="FFFFFF"/>
          </w:tcPr>
          <w:p w14:paraId="3655F2C6" w14:textId="77777777" w:rsidR="00FC1221" w:rsidRDefault="00FC1221" w:rsidP="00813EFA">
            <w:pPr>
              <w:pStyle w:val="TableText"/>
              <w:rPr>
                <w:color w:val="000000"/>
              </w:rPr>
            </w:pPr>
          </w:p>
        </w:tc>
        <w:tc>
          <w:tcPr>
            <w:tcW w:w="795" w:type="pct"/>
            <w:shd w:val="clear" w:color="000000" w:fill="FFFFFF"/>
          </w:tcPr>
          <w:p w14:paraId="1A4F54DF" w14:textId="77777777" w:rsidR="00FC1221" w:rsidRDefault="00FC1221" w:rsidP="00813EFA">
            <w:pPr>
              <w:pStyle w:val="TableText"/>
              <w:rPr>
                <w:color w:val="000000"/>
              </w:rPr>
            </w:pPr>
          </w:p>
        </w:tc>
      </w:tr>
      <w:tr w:rsidR="00FC1221" w14:paraId="0C8505E7" w14:textId="77777777" w:rsidTr="00B5673A">
        <w:tc>
          <w:tcPr>
            <w:tcW w:w="424" w:type="pct"/>
            <w:shd w:val="clear" w:color="000000" w:fill="FFFFFF"/>
          </w:tcPr>
          <w:p w14:paraId="3BF440CD" w14:textId="77777777" w:rsidR="00FC1221" w:rsidRDefault="00FC1221" w:rsidP="00813EFA">
            <w:pPr>
              <w:pStyle w:val="TableText"/>
              <w:rPr>
                <w:color w:val="000000"/>
              </w:rPr>
            </w:pPr>
          </w:p>
        </w:tc>
        <w:tc>
          <w:tcPr>
            <w:tcW w:w="1028" w:type="pct"/>
            <w:shd w:val="clear" w:color="000000" w:fill="FFFFFF"/>
          </w:tcPr>
          <w:p w14:paraId="2466D9A8" w14:textId="77777777" w:rsidR="00FC1221" w:rsidRDefault="00FC1221" w:rsidP="00813EFA">
            <w:pPr>
              <w:pStyle w:val="TableText"/>
              <w:rPr>
                <w:color w:val="000000"/>
              </w:rPr>
            </w:pPr>
          </w:p>
        </w:tc>
        <w:tc>
          <w:tcPr>
            <w:tcW w:w="1356" w:type="pct"/>
            <w:shd w:val="clear" w:color="000000" w:fill="FFFFFF"/>
          </w:tcPr>
          <w:p w14:paraId="18B8CC10" w14:textId="77777777" w:rsidR="00FC1221" w:rsidRDefault="00FC1221" w:rsidP="00813EFA">
            <w:pPr>
              <w:pStyle w:val="TableText"/>
              <w:rPr>
                <w:color w:val="000000"/>
              </w:rPr>
            </w:pPr>
          </w:p>
        </w:tc>
        <w:tc>
          <w:tcPr>
            <w:tcW w:w="788" w:type="pct"/>
            <w:shd w:val="clear" w:color="000000" w:fill="FFFFFF"/>
          </w:tcPr>
          <w:p w14:paraId="047946FA" w14:textId="77777777" w:rsidR="00FC1221" w:rsidRDefault="00FC1221" w:rsidP="00813EFA">
            <w:pPr>
              <w:pStyle w:val="TableText"/>
              <w:rPr>
                <w:color w:val="000000"/>
              </w:rPr>
            </w:pPr>
          </w:p>
        </w:tc>
        <w:tc>
          <w:tcPr>
            <w:tcW w:w="610" w:type="pct"/>
            <w:shd w:val="clear" w:color="000000" w:fill="FFFFFF"/>
          </w:tcPr>
          <w:p w14:paraId="3BA48B09" w14:textId="77777777" w:rsidR="00FC1221" w:rsidRDefault="00FC1221" w:rsidP="00813EFA">
            <w:pPr>
              <w:pStyle w:val="TableText"/>
              <w:rPr>
                <w:color w:val="000000"/>
              </w:rPr>
            </w:pPr>
          </w:p>
        </w:tc>
        <w:tc>
          <w:tcPr>
            <w:tcW w:w="795" w:type="pct"/>
            <w:shd w:val="clear" w:color="000000" w:fill="FFFFFF"/>
          </w:tcPr>
          <w:p w14:paraId="3276A42C" w14:textId="77777777" w:rsidR="00FC1221" w:rsidRDefault="00FC1221" w:rsidP="00813EFA">
            <w:pPr>
              <w:pStyle w:val="TableText"/>
              <w:rPr>
                <w:color w:val="000000"/>
              </w:rPr>
            </w:pPr>
          </w:p>
        </w:tc>
      </w:tr>
    </w:tbl>
    <w:p w14:paraId="66402131" w14:textId="77777777" w:rsidR="00FC1221" w:rsidRDefault="00FC1221" w:rsidP="00FC1221">
      <w:pPr>
        <w:pStyle w:val="BodyText"/>
      </w:pPr>
    </w:p>
    <w:p w14:paraId="4546506F" w14:textId="77777777" w:rsidR="00FC1221" w:rsidRDefault="00FC1221" w:rsidP="00FC1221">
      <w:pPr>
        <w:pStyle w:val="Heading2"/>
        <w:rPr>
          <w:lang w:eastAsia="hi-IN" w:bidi="hi-IN"/>
        </w:rPr>
      </w:pPr>
      <w:bookmarkStart w:id="50" w:name="_Toc137016364"/>
      <w:bookmarkStart w:id="51" w:name="_Toc422312740"/>
      <w:bookmarkStart w:id="52" w:name="_Toc423403418"/>
      <w:bookmarkStart w:id="53" w:name="_Toc463500760"/>
      <w:r>
        <w:rPr>
          <w:lang w:eastAsia="hi-IN" w:bidi="hi-IN"/>
        </w:rPr>
        <w:t>Closed Issues</w:t>
      </w:r>
      <w:bookmarkEnd w:id="50"/>
      <w:bookmarkEnd w:id="51"/>
      <w:bookmarkEnd w:id="52"/>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72" w:type="dxa"/>
          <w:right w:w="72" w:type="dxa"/>
        </w:tblCellMar>
        <w:tblLook w:val="0000" w:firstRow="0" w:lastRow="0" w:firstColumn="0" w:lastColumn="0" w:noHBand="0" w:noVBand="0"/>
      </w:tblPr>
      <w:tblGrid>
        <w:gridCol w:w="898"/>
        <w:gridCol w:w="2176"/>
        <w:gridCol w:w="2870"/>
        <w:gridCol w:w="1668"/>
        <w:gridCol w:w="1291"/>
        <w:gridCol w:w="1681"/>
      </w:tblGrid>
      <w:tr w:rsidR="0043146B" w:rsidRPr="00662044" w14:paraId="2BF6B9BA" w14:textId="77777777" w:rsidTr="0043146B">
        <w:trPr>
          <w:tblHeader/>
        </w:trPr>
        <w:tc>
          <w:tcPr>
            <w:tcW w:w="424" w:type="pct"/>
            <w:shd w:val="clear" w:color="auto" w:fill="D9D9D9" w:themeFill="background1" w:themeFillShade="D9"/>
          </w:tcPr>
          <w:bookmarkEnd w:id="0"/>
          <w:p w14:paraId="6CBC9F36" w14:textId="77777777" w:rsidR="0043146B" w:rsidRPr="00662044" w:rsidRDefault="0043146B" w:rsidP="001576CC">
            <w:pPr>
              <w:rPr>
                <w:rFonts w:cs="Arial"/>
                <w:b/>
              </w:rPr>
            </w:pPr>
            <w:r w:rsidRPr="00662044">
              <w:rPr>
                <w:rFonts w:cs="Arial"/>
                <w:b/>
              </w:rPr>
              <w:t>ID</w:t>
            </w:r>
          </w:p>
        </w:tc>
        <w:tc>
          <w:tcPr>
            <w:tcW w:w="1028" w:type="pct"/>
            <w:shd w:val="clear" w:color="auto" w:fill="D9D9D9" w:themeFill="background1" w:themeFillShade="D9"/>
          </w:tcPr>
          <w:p w14:paraId="1B34BECD" w14:textId="77777777" w:rsidR="0043146B" w:rsidRPr="00662044" w:rsidRDefault="0043146B" w:rsidP="001576CC">
            <w:pPr>
              <w:rPr>
                <w:rFonts w:cs="Arial"/>
                <w:b/>
              </w:rPr>
            </w:pPr>
            <w:r w:rsidRPr="00662044">
              <w:rPr>
                <w:rFonts w:cs="Arial"/>
                <w:b/>
              </w:rPr>
              <w:t>Issue</w:t>
            </w:r>
          </w:p>
        </w:tc>
        <w:tc>
          <w:tcPr>
            <w:tcW w:w="1356" w:type="pct"/>
            <w:shd w:val="clear" w:color="auto" w:fill="D9D9D9" w:themeFill="background1" w:themeFillShade="D9"/>
          </w:tcPr>
          <w:p w14:paraId="51886C67" w14:textId="77777777" w:rsidR="0043146B" w:rsidRPr="00662044" w:rsidRDefault="0043146B" w:rsidP="001576CC">
            <w:pPr>
              <w:rPr>
                <w:rFonts w:cs="Arial"/>
                <w:b/>
              </w:rPr>
            </w:pPr>
            <w:r w:rsidRPr="00662044">
              <w:rPr>
                <w:rFonts w:cs="Arial"/>
                <w:b/>
              </w:rPr>
              <w:t>Resolution</w:t>
            </w:r>
          </w:p>
        </w:tc>
        <w:tc>
          <w:tcPr>
            <w:tcW w:w="788" w:type="pct"/>
            <w:shd w:val="clear" w:color="auto" w:fill="D9D9D9" w:themeFill="background1" w:themeFillShade="D9"/>
          </w:tcPr>
          <w:p w14:paraId="79B39284" w14:textId="77777777" w:rsidR="0043146B" w:rsidRPr="00662044" w:rsidRDefault="0043146B" w:rsidP="001576CC">
            <w:pPr>
              <w:rPr>
                <w:rFonts w:cs="Arial"/>
                <w:b/>
              </w:rPr>
            </w:pPr>
            <w:r w:rsidRPr="00662044">
              <w:rPr>
                <w:rFonts w:cs="Arial"/>
                <w:b/>
              </w:rPr>
              <w:t>Responsibility</w:t>
            </w:r>
          </w:p>
        </w:tc>
        <w:tc>
          <w:tcPr>
            <w:tcW w:w="610" w:type="pct"/>
            <w:shd w:val="clear" w:color="auto" w:fill="D9D9D9" w:themeFill="background1" w:themeFillShade="D9"/>
          </w:tcPr>
          <w:p w14:paraId="7908CFC1" w14:textId="77777777" w:rsidR="0043146B" w:rsidRPr="00662044" w:rsidRDefault="0043146B" w:rsidP="001576CC">
            <w:pPr>
              <w:rPr>
                <w:rFonts w:cs="Arial"/>
                <w:b/>
              </w:rPr>
            </w:pPr>
            <w:r w:rsidRPr="00662044">
              <w:rPr>
                <w:rFonts w:cs="Arial"/>
                <w:b/>
              </w:rPr>
              <w:t>Target Date</w:t>
            </w:r>
          </w:p>
        </w:tc>
        <w:tc>
          <w:tcPr>
            <w:tcW w:w="794" w:type="pct"/>
            <w:shd w:val="clear" w:color="auto" w:fill="D9D9D9" w:themeFill="background1" w:themeFillShade="D9"/>
          </w:tcPr>
          <w:p w14:paraId="62171E6A" w14:textId="77777777" w:rsidR="0043146B" w:rsidRPr="00662044" w:rsidRDefault="0043146B" w:rsidP="001576CC">
            <w:pPr>
              <w:rPr>
                <w:rFonts w:cs="Arial"/>
                <w:b/>
              </w:rPr>
            </w:pPr>
            <w:r w:rsidRPr="00662044">
              <w:rPr>
                <w:rFonts w:cs="Arial"/>
                <w:b/>
              </w:rPr>
              <w:t>Impact Date</w:t>
            </w:r>
          </w:p>
        </w:tc>
      </w:tr>
      <w:tr w:rsidR="0043146B" w14:paraId="79DFB5B6" w14:textId="77777777" w:rsidTr="0043146B">
        <w:tc>
          <w:tcPr>
            <w:tcW w:w="424" w:type="pct"/>
            <w:shd w:val="clear" w:color="000000" w:fill="FFFFFF"/>
          </w:tcPr>
          <w:p w14:paraId="333FD9A8" w14:textId="77777777" w:rsidR="0043146B" w:rsidRDefault="0043146B" w:rsidP="001576CC">
            <w:pPr>
              <w:pStyle w:val="TableText"/>
              <w:rPr>
                <w:color w:val="000000"/>
              </w:rPr>
            </w:pPr>
          </w:p>
        </w:tc>
        <w:tc>
          <w:tcPr>
            <w:tcW w:w="1028" w:type="pct"/>
            <w:shd w:val="clear" w:color="000000" w:fill="FFFFFF"/>
          </w:tcPr>
          <w:p w14:paraId="338DC7A4" w14:textId="77777777" w:rsidR="0043146B" w:rsidRDefault="0043146B" w:rsidP="001576CC">
            <w:pPr>
              <w:pStyle w:val="TableText"/>
              <w:rPr>
                <w:color w:val="000000"/>
              </w:rPr>
            </w:pPr>
          </w:p>
        </w:tc>
        <w:tc>
          <w:tcPr>
            <w:tcW w:w="1356" w:type="pct"/>
            <w:shd w:val="clear" w:color="000000" w:fill="FFFFFF"/>
          </w:tcPr>
          <w:p w14:paraId="6130AE9A" w14:textId="77777777" w:rsidR="0043146B" w:rsidRDefault="0043146B" w:rsidP="001576CC">
            <w:pPr>
              <w:pStyle w:val="TableText"/>
              <w:rPr>
                <w:color w:val="000000"/>
              </w:rPr>
            </w:pPr>
          </w:p>
        </w:tc>
        <w:tc>
          <w:tcPr>
            <w:tcW w:w="788" w:type="pct"/>
            <w:shd w:val="clear" w:color="000000" w:fill="FFFFFF"/>
          </w:tcPr>
          <w:p w14:paraId="23A7237D" w14:textId="77777777" w:rsidR="0043146B" w:rsidRDefault="0043146B" w:rsidP="001576CC">
            <w:pPr>
              <w:pStyle w:val="TableText"/>
              <w:rPr>
                <w:color w:val="000000"/>
              </w:rPr>
            </w:pPr>
          </w:p>
        </w:tc>
        <w:tc>
          <w:tcPr>
            <w:tcW w:w="610" w:type="pct"/>
            <w:shd w:val="clear" w:color="000000" w:fill="FFFFFF"/>
          </w:tcPr>
          <w:p w14:paraId="5E092835" w14:textId="77777777" w:rsidR="0043146B" w:rsidRDefault="0043146B" w:rsidP="001576CC">
            <w:pPr>
              <w:pStyle w:val="TableText"/>
              <w:rPr>
                <w:color w:val="000000"/>
              </w:rPr>
            </w:pPr>
          </w:p>
        </w:tc>
        <w:tc>
          <w:tcPr>
            <w:tcW w:w="794" w:type="pct"/>
            <w:shd w:val="clear" w:color="000000" w:fill="FFFFFF"/>
          </w:tcPr>
          <w:p w14:paraId="20586321" w14:textId="77777777" w:rsidR="0043146B" w:rsidRDefault="0043146B" w:rsidP="001576CC">
            <w:pPr>
              <w:pStyle w:val="TableText"/>
              <w:rPr>
                <w:color w:val="000000"/>
              </w:rPr>
            </w:pPr>
          </w:p>
        </w:tc>
      </w:tr>
      <w:tr w:rsidR="0043146B" w14:paraId="3D19A229" w14:textId="77777777" w:rsidTr="0043146B">
        <w:tc>
          <w:tcPr>
            <w:tcW w:w="424" w:type="pct"/>
            <w:shd w:val="clear" w:color="000000" w:fill="FFFFFF"/>
          </w:tcPr>
          <w:p w14:paraId="164B0753" w14:textId="77777777" w:rsidR="0043146B" w:rsidRDefault="0043146B" w:rsidP="001576CC">
            <w:pPr>
              <w:pStyle w:val="TableText"/>
              <w:rPr>
                <w:color w:val="000000"/>
              </w:rPr>
            </w:pPr>
          </w:p>
        </w:tc>
        <w:tc>
          <w:tcPr>
            <w:tcW w:w="1028" w:type="pct"/>
            <w:shd w:val="clear" w:color="000000" w:fill="FFFFFF"/>
          </w:tcPr>
          <w:p w14:paraId="5764A689" w14:textId="77777777" w:rsidR="0043146B" w:rsidRDefault="0043146B" w:rsidP="001576CC">
            <w:pPr>
              <w:pStyle w:val="TableText"/>
              <w:rPr>
                <w:color w:val="000000"/>
              </w:rPr>
            </w:pPr>
          </w:p>
        </w:tc>
        <w:tc>
          <w:tcPr>
            <w:tcW w:w="1356" w:type="pct"/>
            <w:shd w:val="clear" w:color="000000" w:fill="FFFFFF"/>
          </w:tcPr>
          <w:p w14:paraId="4B55B620" w14:textId="77777777" w:rsidR="0043146B" w:rsidRDefault="0043146B" w:rsidP="001576CC">
            <w:pPr>
              <w:pStyle w:val="TableText"/>
              <w:rPr>
                <w:color w:val="000000"/>
              </w:rPr>
            </w:pPr>
          </w:p>
        </w:tc>
        <w:tc>
          <w:tcPr>
            <w:tcW w:w="788" w:type="pct"/>
            <w:shd w:val="clear" w:color="000000" w:fill="FFFFFF"/>
          </w:tcPr>
          <w:p w14:paraId="3238DA18" w14:textId="77777777" w:rsidR="0043146B" w:rsidRDefault="0043146B" w:rsidP="001576CC">
            <w:pPr>
              <w:pStyle w:val="TableText"/>
              <w:rPr>
                <w:color w:val="000000"/>
              </w:rPr>
            </w:pPr>
          </w:p>
        </w:tc>
        <w:tc>
          <w:tcPr>
            <w:tcW w:w="610" w:type="pct"/>
            <w:shd w:val="clear" w:color="000000" w:fill="FFFFFF"/>
          </w:tcPr>
          <w:p w14:paraId="4A1396D8" w14:textId="77777777" w:rsidR="0043146B" w:rsidRDefault="0043146B" w:rsidP="001576CC">
            <w:pPr>
              <w:pStyle w:val="TableText"/>
              <w:rPr>
                <w:color w:val="000000"/>
              </w:rPr>
            </w:pPr>
          </w:p>
        </w:tc>
        <w:tc>
          <w:tcPr>
            <w:tcW w:w="794" w:type="pct"/>
            <w:shd w:val="clear" w:color="000000" w:fill="FFFFFF"/>
          </w:tcPr>
          <w:p w14:paraId="6C8ECB49" w14:textId="77777777" w:rsidR="0043146B" w:rsidRDefault="0043146B" w:rsidP="001576CC">
            <w:pPr>
              <w:pStyle w:val="TableText"/>
              <w:rPr>
                <w:color w:val="000000"/>
              </w:rPr>
            </w:pPr>
          </w:p>
        </w:tc>
      </w:tr>
      <w:tr w:rsidR="0043146B" w14:paraId="2BD9EBCF" w14:textId="77777777" w:rsidTr="0043146B">
        <w:tc>
          <w:tcPr>
            <w:tcW w:w="424" w:type="pct"/>
            <w:shd w:val="clear" w:color="000000" w:fill="FFFFFF"/>
          </w:tcPr>
          <w:p w14:paraId="1B6ED570" w14:textId="77777777" w:rsidR="0043146B" w:rsidRDefault="0043146B" w:rsidP="001576CC">
            <w:pPr>
              <w:pStyle w:val="TableText"/>
              <w:rPr>
                <w:color w:val="000000"/>
              </w:rPr>
            </w:pPr>
          </w:p>
        </w:tc>
        <w:tc>
          <w:tcPr>
            <w:tcW w:w="1028" w:type="pct"/>
            <w:shd w:val="clear" w:color="000000" w:fill="FFFFFF"/>
          </w:tcPr>
          <w:p w14:paraId="05FEFBAA" w14:textId="77777777" w:rsidR="0043146B" w:rsidRDefault="0043146B" w:rsidP="001576CC">
            <w:pPr>
              <w:pStyle w:val="TableText"/>
              <w:rPr>
                <w:color w:val="000000"/>
              </w:rPr>
            </w:pPr>
          </w:p>
        </w:tc>
        <w:tc>
          <w:tcPr>
            <w:tcW w:w="1356" w:type="pct"/>
            <w:shd w:val="clear" w:color="000000" w:fill="FFFFFF"/>
          </w:tcPr>
          <w:p w14:paraId="2209514C" w14:textId="77777777" w:rsidR="0043146B" w:rsidRDefault="0043146B" w:rsidP="001576CC">
            <w:pPr>
              <w:pStyle w:val="TableText"/>
              <w:rPr>
                <w:color w:val="000000"/>
              </w:rPr>
            </w:pPr>
          </w:p>
        </w:tc>
        <w:tc>
          <w:tcPr>
            <w:tcW w:w="788" w:type="pct"/>
            <w:shd w:val="clear" w:color="000000" w:fill="FFFFFF"/>
          </w:tcPr>
          <w:p w14:paraId="5A808E59" w14:textId="77777777" w:rsidR="0043146B" w:rsidRDefault="0043146B" w:rsidP="001576CC">
            <w:pPr>
              <w:pStyle w:val="TableText"/>
              <w:rPr>
                <w:color w:val="000000"/>
              </w:rPr>
            </w:pPr>
          </w:p>
        </w:tc>
        <w:tc>
          <w:tcPr>
            <w:tcW w:w="610" w:type="pct"/>
            <w:shd w:val="clear" w:color="000000" w:fill="FFFFFF"/>
          </w:tcPr>
          <w:p w14:paraId="10E1DFF3" w14:textId="77777777" w:rsidR="0043146B" w:rsidRDefault="0043146B" w:rsidP="001576CC">
            <w:pPr>
              <w:pStyle w:val="TableText"/>
              <w:rPr>
                <w:color w:val="000000"/>
              </w:rPr>
            </w:pPr>
          </w:p>
        </w:tc>
        <w:tc>
          <w:tcPr>
            <w:tcW w:w="794" w:type="pct"/>
            <w:shd w:val="clear" w:color="000000" w:fill="FFFFFF"/>
          </w:tcPr>
          <w:p w14:paraId="44592B2B" w14:textId="77777777" w:rsidR="0043146B" w:rsidRDefault="0043146B" w:rsidP="001576CC">
            <w:pPr>
              <w:pStyle w:val="TableText"/>
              <w:rPr>
                <w:color w:val="000000"/>
              </w:rPr>
            </w:pPr>
          </w:p>
        </w:tc>
      </w:tr>
      <w:tr w:rsidR="0043146B" w14:paraId="088B6599" w14:textId="77777777" w:rsidTr="0043146B">
        <w:tc>
          <w:tcPr>
            <w:tcW w:w="424" w:type="pct"/>
            <w:shd w:val="clear" w:color="000000" w:fill="FFFFFF"/>
          </w:tcPr>
          <w:p w14:paraId="62384036" w14:textId="77777777" w:rsidR="0043146B" w:rsidRDefault="0043146B" w:rsidP="001576CC">
            <w:pPr>
              <w:pStyle w:val="TableText"/>
              <w:rPr>
                <w:color w:val="000000"/>
              </w:rPr>
            </w:pPr>
          </w:p>
        </w:tc>
        <w:tc>
          <w:tcPr>
            <w:tcW w:w="1028" w:type="pct"/>
            <w:shd w:val="clear" w:color="000000" w:fill="FFFFFF"/>
          </w:tcPr>
          <w:p w14:paraId="2304338E" w14:textId="77777777" w:rsidR="0043146B" w:rsidRDefault="0043146B" w:rsidP="001576CC">
            <w:pPr>
              <w:pStyle w:val="TableText"/>
              <w:rPr>
                <w:color w:val="000000"/>
              </w:rPr>
            </w:pPr>
          </w:p>
        </w:tc>
        <w:tc>
          <w:tcPr>
            <w:tcW w:w="1356" w:type="pct"/>
            <w:shd w:val="clear" w:color="000000" w:fill="FFFFFF"/>
          </w:tcPr>
          <w:p w14:paraId="733AA38D" w14:textId="77777777" w:rsidR="0043146B" w:rsidRDefault="0043146B" w:rsidP="001576CC">
            <w:pPr>
              <w:pStyle w:val="TableText"/>
              <w:rPr>
                <w:color w:val="000000"/>
              </w:rPr>
            </w:pPr>
          </w:p>
        </w:tc>
        <w:tc>
          <w:tcPr>
            <w:tcW w:w="788" w:type="pct"/>
            <w:shd w:val="clear" w:color="000000" w:fill="FFFFFF"/>
          </w:tcPr>
          <w:p w14:paraId="2BA157AD" w14:textId="77777777" w:rsidR="0043146B" w:rsidRDefault="0043146B" w:rsidP="001576CC">
            <w:pPr>
              <w:pStyle w:val="TableText"/>
              <w:rPr>
                <w:color w:val="000000"/>
              </w:rPr>
            </w:pPr>
          </w:p>
        </w:tc>
        <w:tc>
          <w:tcPr>
            <w:tcW w:w="610" w:type="pct"/>
            <w:shd w:val="clear" w:color="000000" w:fill="FFFFFF"/>
          </w:tcPr>
          <w:p w14:paraId="67AD60A3" w14:textId="77777777" w:rsidR="0043146B" w:rsidRDefault="0043146B" w:rsidP="001576CC">
            <w:pPr>
              <w:pStyle w:val="TableText"/>
              <w:rPr>
                <w:color w:val="000000"/>
              </w:rPr>
            </w:pPr>
          </w:p>
        </w:tc>
        <w:tc>
          <w:tcPr>
            <w:tcW w:w="794" w:type="pct"/>
            <w:shd w:val="clear" w:color="000000" w:fill="FFFFFF"/>
          </w:tcPr>
          <w:p w14:paraId="0161306D" w14:textId="77777777" w:rsidR="0043146B" w:rsidRDefault="0043146B" w:rsidP="001576CC">
            <w:pPr>
              <w:pStyle w:val="TableText"/>
              <w:rPr>
                <w:color w:val="000000"/>
              </w:rPr>
            </w:pPr>
          </w:p>
        </w:tc>
      </w:tr>
    </w:tbl>
    <w:p w14:paraId="59077E96" w14:textId="77777777" w:rsidR="00FC1221" w:rsidRPr="00F05FAF" w:rsidRDefault="00FC1221" w:rsidP="00FC1221">
      <w:pPr>
        <w:rPr>
          <w:rFonts w:cs="Arial"/>
        </w:rPr>
      </w:pPr>
    </w:p>
    <w:sectPr w:rsidR="00FC1221" w:rsidRPr="00F05FAF" w:rsidSect="005E7511">
      <w:footerReference w:type="even" r:id="rId22"/>
      <w:footerReference w:type="first" r:id="rId23"/>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79AB0" w14:textId="77777777" w:rsidR="00347003" w:rsidRDefault="00347003">
      <w:r>
        <w:separator/>
      </w:r>
    </w:p>
  </w:endnote>
  <w:endnote w:type="continuationSeparator" w:id="0">
    <w:p w14:paraId="1121E9D2" w14:textId="77777777" w:rsidR="00347003" w:rsidRDefault="00347003">
      <w:r>
        <w:continuationSeparator/>
      </w:r>
    </w:p>
  </w:endnote>
  <w:endnote w:type="continuationNotice" w:id="1">
    <w:p w14:paraId="6027F3BD" w14:textId="77777777" w:rsidR="00347003" w:rsidRDefault="00347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Bold">
    <w:altName w:val="Times New Roman"/>
    <w:panose1 w:val="020B07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03502" w14:textId="77777777" w:rsidR="00EA6568" w:rsidRDefault="00EA65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2A4E5283" w14:textId="77777777" w:rsidR="00EA6568" w:rsidRDefault="00EA65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AF71" w14:textId="77777777" w:rsidR="00EA6568" w:rsidRDefault="00EA6568">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D243D" w14:textId="77777777" w:rsidR="00347003" w:rsidRDefault="00347003">
      <w:r>
        <w:separator/>
      </w:r>
    </w:p>
  </w:footnote>
  <w:footnote w:type="continuationSeparator" w:id="0">
    <w:p w14:paraId="1546735C" w14:textId="77777777" w:rsidR="00347003" w:rsidRDefault="00347003">
      <w:r>
        <w:continuationSeparator/>
      </w:r>
    </w:p>
  </w:footnote>
  <w:footnote w:type="continuationNotice" w:id="1">
    <w:p w14:paraId="68D7A46B" w14:textId="77777777" w:rsidR="00347003" w:rsidRDefault="0034700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02F5"/>
    <w:multiLevelType w:val="hybridMultilevel"/>
    <w:tmpl w:val="6194F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2">
    <w:nsid w:val="1F8A2841"/>
    <w:multiLevelType w:val="hybridMultilevel"/>
    <w:tmpl w:val="1B9CB89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lvlRestart w:val="1"/>
      <w:pStyle w:val="Heading3"/>
      <w:lvlText w:val="%1.%2.%3"/>
      <w:lvlJc w:val="left"/>
      <w:pPr>
        <w:tabs>
          <w:tab w:val="num" w:pos="1710"/>
        </w:tabs>
        <w:ind w:left="171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5">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34B70DE4"/>
    <w:multiLevelType w:val="hybridMultilevel"/>
    <w:tmpl w:val="1CA0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11">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2">
    <w:nsid w:val="799A60BE"/>
    <w:multiLevelType w:val="singleLevel"/>
    <w:tmpl w:val="A2C27820"/>
    <w:lvl w:ilvl="0">
      <w:start w:val="1"/>
      <w:numFmt w:val="none"/>
      <w:lvlText w:val="Note:"/>
      <w:legacy w:legacy="1" w:legacySpace="0" w:legacyIndent="720"/>
      <w:lvlJc w:val="left"/>
      <w:pPr>
        <w:ind w:left="720" w:hanging="720"/>
      </w:pPr>
      <w:rPr>
        <w:b/>
        <w:i w:val="0"/>
      </w:rPr>
    </w:lvl>
  </w:abstractNum>
  <w:num w:numId="1">
    <w:abstractNumId w:val="4"/>
  </w:num>
  <w:num w:numId="2">
    <w:abstractNumId w:val="7"/>
  </w:num>
  <w:num w:numId="3">
    <w:abstractNumId w:val="8"/>
  </w:num>
  <w:num w:numId="4">
    <w:abstractNumId w:val="5"/>
  </w:num>
  <w:num w:numId="5">
    <w:abstractNumId w:val="3"/>
  </w:num>
  <w:num w:numId="6">
    <w:abstractNumId w:val="9"/>
  </w:num>
  <w:num w:numId="7">
    <w:abstractNumId w:val="11"/>
  </w:num>
  <w:num w:numId="8">
    <w:abstractNumId w:val="12"/>
  </w:num>
  <w:num w:numId="9">
    <w:abstractNumId w:val="10"/>
  </w:num>
  <w:num w:numId="10">
    <w:abstractNumId w:val="1"/>
  </w:num>
  <w:num w:numId="11">
    <w:abstractNumId w:val="2"/>
  </w:num>
  <w:num w:numId="12">
    <w:abstractNumId w:val="0"/>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01623"/>
    <w:rsid w:val="000021D2"/>
    <w:rsid w:val="00006398"/>
    <w:rsid w:val="00010EFB"/>
    <w:rsid w:val="0001264C"/>
    <w:rsid w:val="00013450"/>
    <w:rsid w:val="00014420"/>
    <w:rsid w:val="00016E59"/>
    <w:rsid w:val="00017785"/>
    <w:rsid w:val="00021D41"/>
    <w:rsid w:val="000274F6"/>
    <w:rsid w:val="00034049"/>
    <w:rsid w:val="00041A86"/>
    <w:rsid w:val="00042D58"/>
    <w:rsid w:val="00045C75"/>
    <w:rsid w:val="00047284"/>
    <w:rsid w:val="00050FBD"/>
    <w:rsid w:val="00051113"/>
    <w:rsid w:val="0005262D"/>
    <w:rsid w:val="000527B0"/>
    <w:rsid w:val="000538DB"/>
    <w:rsid w:val="00053909"/>
    <w:rsid w:val="00055929"/>
    <w:rsid w:val="00057D2A"/>
    <w:rsid w:val="00057FFC"/>
    <w:rsid w:val="00061F08"/>
    <w:rsid w:val="000665D3"/>
    <w:rsid w:val="000770A8"/>
    <w:rsid w:val="00083A50"/>
    <w:rsid w:val="00086487"/>
    <w:rsid w:val="000937CB"/>
    <w:rsid w:val="00093D5D"/>
    <w:rsid w:val="00095B67"/>
    <w:rsid w:val="000A0CA2"/>
    <w:rsid w:val="000A1647"/>
    <w:rsid w:val="000A1EEB"/>
    <w:rsid w:val="000A4403"/>
    <w:rsid w:val="000A50C3"/>
    <w:rsid w:val="000A60C5"/>
    <w:rsid w:val="000A6D5A"/>
    <w:rsid w:val="000A7A91"/>
    <w:rsid w:val="000B23D2"/>
    <w:rsid w:val="000B25C5"/>
    <w:rsid w:val="000B5190"/>
    <w:rsid w:val="000B532D"/>
    <w:rsid w:val="000B536D"/>
    <w:rsid w:val="000B6784"/>
    <w:rsid w:val="000B7004"/>
    <w:rsid w:val="000C1052"/>
    <w:rsid w:val="000C2AF6"/>
    <w:rsid w:val="000C4584"/>
    <w:rsid w:val="000C64E6"/>
    <w:rsid w:val="000C6A31"/>
    <w:rsid w:val="000D23C9"/>
    <w:rsid w:val="000E258D"/>
    <w:rsid w:val="000E4199"/>
    <w:rsid w:val="000E6180"/>
    <w:rsid w:val="000F0E52"/>
    <w:rsid w:val="000F56BC"/>
    <w:rsid w:val="000F6E70"/>
    <w:rsid w:val="00110E29"/>
    <w:rsid w:val="0011200D"/>
    <w:rsid w:val="00121DDE"/>
    <w:rsid w:val="00126CC1"/>
    <w:rsid w:val="00137BA3"/>
    <w:rsid w:val="00144568"/>
    <w:rsid w:val="00146077"/>
    <w:rsid w:val="0015053D"/>
    <w:rsid w:val="001534FE"/>
    <w:rsid w:val="00153F81"/>
    <w:rsid w:val="00157C75"/>
    <w:rsid w:val="00160224"/>
    <w:rsid w:val="0016037C"/>
    <w:rsid w:val="00163110"/>
    <w:rsid w:val="0016667C"/>
    <w:rsid w:val="00173109"/>
    <w:rsid w:val="0017317D"/>
    <w:rsid w:val="00174B51"/>
    <w:rsid w:val="00176C15"/>
    <w:rsid w:val="0018362B"/>
    <w:rsid w:val="00184618"/>
    <w:rsid w:val="001872E3"/>
    <w:rsid w:val="00191BC0"/>
    <w:rsid w:val="00193088"/>
    <w:rsid w:val="001943C4"/>
    <w:rsid w:val="0019715E"/>
    <w:rsid w:val="001972D1"/>
    <w:rsid w:val="001A0447"/>
    <w:rsid w:val="001A396A"/>
    <w:rsid w:val="001A5273"/>
    <w:rsid w:val="001A55A8"/>
    <w:rsid w:val="001A69E4"/>
    <w:rsid w:val="001B13EA"/>
    <w:rsid w:val="001B3718"/>
    <w:rsid w:val="001B784B"/>
    <w:rsid w:val="001C074F"/>
    <w:rsid w:val="001C0CFD"/>
    <w:rsid w:val="001C27C6"/>
    <w:rsid w:val="001C44B7"/>
    <w:rsid w:val="001D2C4B"/>
    <w:rsid w:val="001D2EAA"/>
    <w:rsid w:val="001E0C87"/>
    <w:rsid w:val="001E382E"/>
    <w:rsid w:val="001E3F83"/>
    <w:rsid w:val="001E4240"/>
    <w:rsid w:val="001F049D"/>
    <w:rsid w:val="001F32C3"/>
    <w:rsid w:val="00200C0D"/>
    <w:rsid w:val="00212229"/>
    <w:rsid w:val="002141A0"/>
    <w:rsid w:val="00214333"/>
    <w:rsid w:val="00216A0D"/>
    <w:rsid w:val="00216AE9"/>
    <w:rsid w:val="00216E3E"/>
    <w:rsid w:val="002226F9"/>
    <w:rsid w:val="00222E77"/>
    <w:rsid w:val="00232531"/>
    <w:rsid w:val="00234112"/>
    <w:rsid w:val="00234837"/>
    <w:rsid w:val="00235233"/>
    <w:rsid w:val="00236856"/>
    <w:rsid w:val="00237585"/>
    <w:rsid w:val="0024040C"/>
    <w:rsid w:val="00241D5A"/>
    <w:rsid w:val="00244B5D"/>
    <w:rsid w:val="0024726E"/>
    <w:rsid w:val="002534EF"/>
    <w:rsid w:val="002578A5"/>
    <w:rsid w:val="002611B7"/>
    <w:rsid w:val="00261D18"/>
    <w:rsid w:val="0027178A"/>
    <w:rsid w:val="00272CE1"/>
    <w:rsid w:val="00274855"/>
    <w:rsid w:val="00276FEC"/>
    <w:rsid w:val="002828D6"/>
    <w:rsid w:val="00283148"/>
    <w:rsid w:val="00291E94"/>
    <w:rsid w:val="00295463"/>
    <w:rsid w:val="00295F42"/>
    <w:rsid w:val="00297A06"/>
    <w:rsid w:val="00297EA2"/>
    <w:rsid w:val="002A0E43"/>
    <w:rsid w:val="002A35F1"/>
    <w:rsid w:val="002A5EAF"/>
    <w:rsid w:val="002A7139"/>
    <w:rsid w:val="002B38E8"/>
    <w:rsid w:val="002B3AAD"/>
    <w:rsid w:val="002B79B3"/>
    <w:rsid w:val="002C619D"/>
    <w:rsid w:val="002C7460"/>
    <w:rsid w:val="002D0249"/>
    <w:rsid w:val="002D0877"/>
    <w:rsid w:val="002D4637"/>
    <w:rsid w:val="002D5723"/>
    <w:rsid w:val="002E139B"/>
    <w:rsid w:val="002E39DB"/>
    <w:rsid w:val="002E7471"/>
    <w:rsid w:val="002F229F"/>
    <w:rsid w:val="00301691"/>
    <w:rsid w:val="00303FE8"/>
    <w:rsid w:val="003128AB"/>
    <w:rsid w:val="00312C92"/>
    <w:rsid w:val="0031360D"/>
    <w:rsid w:val="003175CC"/>
    <w:rsid w:val="00322CF2"/>
    <w:rsid w:val="00330274"/>
    <w:rsid w:val="00330DCF"/>
    <w:rsid w:val="00332248"/>
    <w:rsid w:val="00336E80"/>
    <w:rsid w:val="00337948"/>
    <w:rsid w:val="00341168"/>
    <w:rsid w:val="00342CA9"/>
    <w:rsid w:val="00343831"/>
    <w:rsid w:val="00345CE0"/>
    <w:rsid w:val="0034646A"/>
    <w:rsid w:val="00347003"/>
    <w:rsid w:val="00352ADE"/>
    <w:rsid w:val="00356796"/>
    <w:rsid w:val="00357E01"/>
    <w:rsid w:val="003618A0"/>
    <w:rsid w:val="003629B5"/>
    <w:rsid w:val="0036619F"/>
    <w:rsid w:val="00387F6B"/>
    <w:rsid w:val="00387FD0"/>
    <w:rsid w:val="0039053A"/>
    <w:rsid w:val="00393647"/>
    <w:rsid w:val="003964AD"/>
    <w:rsid w:val="00396C36"/>
    <w:rsid w:val="003C0A9B"/>
    <w:rsid w:val="003C1C51"/>
    <w:rsid w:val="003C4F40"/>
    <w:rsid w:val="003C5CE3"/>
    <w:rsid w:val="003C6EC9"/>
    <w:rsid w:val="003C7EAF"/>
    <w:rsid w:val="003D2F83"/>
    <w:rsid w:val="003E7BFA"/>
    <w:rsid w:val="003F1C5C"/>
    <w:rsid w:val="003F476C"/>
    <w:rsid w:val="003F4CD6"/>
    <w:rsid w:val="0040151F"/>
    <w:rsid w:val="00402B3C"/>
    <w:rsid w:val="00404E80"/>
    <w:rsid w:val="00410FCE"/>
    <w:rsid w:val="00415497"/>
    <w:rsid w:val="0041615B"/>
    <w:rsid w:val="004178A2"/>
    <w:rsid w:val="004249A7"/>
    <w:rsid w:val="00427340"/>
    <w:rsid w:val="00430BFE"/>
    <w:rsid w:val="0043146B"/>
    <w:rsid w:val="00436E09"/>
    <w:rsid w:val="00441388"/>
    <w:rsid w:val="00441AB7"/>
    <w:rsid w:val="00445C1A"/>
    <w:rsid w:val="00445D20"/>
    <w:rsid w:val="004558BC"/>
    <w:rsid w:val="00461AE6"/>
    <w:rsid w:val="00463F52"/>
    <w:rsid w:val="004703B0"/>
    <w:rsid w:val="004714ED"/>
    <w:rsid w:val="00472CF8"/>
    <w:rsid w:val="00473920"/>
    <w:rsid w:val="00474DAC"/>
    <w:rsid w:val="00475663"/>
    <w:rsid w:val="00486AA3"/>
    <w:rsid w:val="004902FF"/>
    <w:rsid w:val="00490840"/>
    <w:rsid w:val="0049133D"/>
    <w:rsid w:val="004945A6"/>
    <w:rsid w:val="0049641F"/>
    <w:rsid w:val="004A3A76"/>
    <w:rsid w:val="004A4888"/>
    <w:rsid w:val="004A4968"/>
    <w:rsid w:val="004B2B83"/>
    <w:rsid w:val="004B660B"/>
    <w:rsid w:val="004C12FD"/>
    <w:rsid w:val="004C47D9"/>
    <w:rsid w:val="004C5C29"/>
    <w:rsid w:val="004C5CF5"/>
    <w:rsid w:val="004C6FFC"/>
    <w:rsid w:val="004D1356"/>
    <w:rsid w:val="004D30C1"/>
    <w:rsid w:val="004D3209"/>
    <w:rsid w:val="004D382C"/>
    <w:rsid w:val="004D3B2C"/>
    <w:rsid w:val="004D49B9"/>
    <w:rsid w:val="004D5CCB"/>
    <w:rsid w:val="004D7E4E"/>
    <w:rsid w:val="004E093E"/>
    <w:rsid w:val="004E0B51"/>
    <w:rsid w:val="004E29E0"/>
    <w:rsid w:val="004E640B"/>
    <w:rsid w:val="004F2B03"/>
    <w:rsid w:val="004F5B87"/>
    <w:rsid w:val="004F695F"/>
    <w:rsid w:val="00505445"/>
    <w:rsid w:val="00510EF9"/>
    <w:rsid w:val="0051187C"/>
    <w:rsid w:val="005164BD"/>
    <w:rsid w:val="00516962"/>
    <w:rsid w:val="00522B5F"/>
    <w:rsid w:val="005233BB"/>
    <w:rsid w:val="005239FE"/>
    <w:rsid w:val="005303B1"/>
    <w:rsid w:val="00532D23"/>
    <w:rsid w:val="00534935"/>
    <w:rsid w:val="00540EFB"/>
    <w:rsid w:val="0054118E"/>
    <w:rsid w:val="005566CB"/>
    <w:rsid w:val="00561530"/>
    <w:rsid w:val="00562F97"/>
    <w:rsid w:val="005659D2"/>
    <w:rsid w:val="00572533"/>
    <w:rsid w:val="005733CA"/>
    <w:rsid w:val="00574861"/>
    <w:rsid w:val="0058326A"/>
    <w:rsid w:val="0058770D"/>
    <w:rsid w:val="0059328F"/>
    <w:rsid w:val="00595746"/>
    <w:rsid w:val="005A15A1"/>
    <w:rsid w:val="005A3D2D"/>
    <w:rsid w:val="005B05E4"/>
    <w:rsid w:val="005B0ECA"/>
    <w:rsid w:val="005B1E17"/>
    <w:rsid w:val="005B3650"/>
    <w:rsid w:val="005B5051"/>
    <w:rsid w:val="005C536B"/>
    <w:rsid w:val="005C6148"/>
    <w:rsid w:val="005C777C"/>
    <w:rsid w:val="005D031D"/>
    <w:rsid w:val="005D2200"/>
    <w:rsid w:val="005D4F71"/>
    <w:rsid w:val="005D6116"/>
    <w:rsid w:val="005E09CB"/>
    <w:rsid w:val="005E7511"/>
    <w:rsid w:val="005F21E6"/>
    <w:rsid w:val="005F249F"/>
    <w:rsid w:val="005F3C53"/>
    <w:rsid w:val="005F4001"/>
    <w:rsid w:val="005F59F3"/>
    <w:rsid w:val="005F6885"/>
    <w:rsid w:val="005F79AC"/>
    <w:rsid w:val="00601AFD"/>
    <w:rsid w:val="00601D0B"/>
    <w:rsid w:val="00605689"/>
    <w:rsid w:val="006133FE"/>
    <w:rsid w:val="00615D0E"/>
    <w:rsid w:val="0061705B"/>
    <w:rsid w:val="006178E8"/>
    <w:rsid w:val="00620E11"/>
    <w:rsid w:val="00622239"/>
    <w:rsid w:val="0062256D"/>
    <w:rsid w:val="0062297E"/>
    <w:rsid w:val="00626369"/>
    <w:rsid w:val="0063284E"/>
    <w:rsid w:val="00640812"/>
    <w:rsid w:val="006444B3"/>
    <w:rsid w:val="00645838"/>
    <w:rsid w:val="00647C94"/>
    <w:rsid w:val="0065296B"/>
    <w:rsid w:val="006540F8"/>
    <w:rsid w:val="00657B64"/>
    <w:rsid w:val="006620F4"/>
    <w:rsid w:val="00662264"/>
    <w:rsid w:val="006642B6"/>
    <w:rsid w:val="00665EB1"/>
    <w:rsid w:val="006664D1"/>
    <w:rsid w:val="0066736C"/>
    <w:rsid w:val="00681191"/>
    <w:rsid w:val="006813B7"/>
    <w:rsid w:val="0068386A"/>
    <w:rsid w:val="00685CDE"/>
    <w:rsid w:val="00690330"/>
    <w:rsid w:val="00694103"/>
    <w:rsid w:val="0069610F"/>
    <w:rsid w:val="00696B29"/>
    <w:rsid w:val="0069755F"/>
    <w:rsid w:val="006A0846"/>
    <w:rsid w:val="006A1040"/>
    <w:rsid w:val="006A148C"/>
    <w:rsid w:val="006A426A"/>
    <w:rsid w:val="006A4401"/>
    <w:rsid w:val="006A4663"/>
    <w:rsid w:val="006A6B8C"/>
    <w:rsid w:val="006B2671"/>
    <w:rsid w:val="006B2B20"/>
    <w:rsid w:val="006B2E9F"/>
    <w:rsid w:val="006B327F"/>
    <w:rsid w:val="006C16BC"/>
    <w:rsid w:val="006C358D"/>
    <w:rsid w:val="006C4D9D"/>
    <w:rsid w:val="006C6D6C"/>
    <w:rsid w:val="006D3114"/>
    <w:rsid w:val="006D3FD9"/>
    <w:rsid w:val="006D622D"/>
    <w:rsid w:val="006D6CD0"/>
    <w:rsid w:val="006E00C6"/>
    <w:rsid w:val="006E1D18"/>
    <w:rsid w:val="006E2333"/>
    <w:rsid w:val="006E2668"/>
    <w:rsid w:val="006E2E9A"/>
    <w:rsid w:val="006E5C22"/>
    <w:rsid w:val="006F0F1C"/>
    <w:rsid w:val="006F1EC8"/>
    <w:rsid w:val="006F21D2"/>
    <w:rsid w:val="00701422"/>
    <w:rsid w:val="007018A8"/>
    <w:rsid w:val="0070269B"/>
    <w:rsid w:val="00706AB8"/>
    <w:rsid w:val="00707F32"/>
    <w:rsid w:val="00712CE2"/>
    <w:rsid w:val="00716F01"/>
    <w:rsid w:val="007217F0"/>
    <w:rsid w:val="00723CDA"/>
    <w:rsid w:val="00735C37"/>
    <w:rsid w:val="007370B1"/>
    <w:rsid w:val="00737FA7"/>
    <w:rsid w:val="007559DF"/>
    <w:rsid w:val="00760C8C"/>
    <w:rsid w:val="00764CBB"/>
    <w:rsid w:val="00765FD7"/>
    <w:rsid w:val="00770DBF"/>
    <w:rsid w:val="007722AE"/>
    <w:rsid w:val="007751BF"/>
    <w:rsid w:val="007771D3"/>
    <w:rsid w:val="00781DCD"/>
    <w:rsid w:val="00783807"/>
    <w:rsid w:val="00784AA9"/>
    <w:rsid w:val="007856C1"/>
    <w:rsid w:val="00785A9A"/>
    <w:rsid w:val="00785C78"/>
    <w:rsid w:val="007A08AB"/>
    <w:rsid w:val="007B2B0B"/>
    <w:rsid w:val="007B6BAA"/>
    <w:rsid w:val="007C00B9"/>
    <w:rsid w:val="007C0F88"/>
    <w:rsid w:val="007C2977"/>
    <w:rsid w:val="007C61BF"/>
    <w:rsid w:val="007D1512"/>
    <w:rsid w:val="007D240B"/>
    <w:rsid w:val="007D44AE"/>
    <w:rsid w:val="007D46BC"/>
    <w:rsid w:val="007E271E"/>
    <w:rsid w:val="007E410B"/>
    <w:rsid w:val="007E48F7"/>
    <w:rsid w:val="007F3211"/>
    <w:rsid w:val="007F41DF"/>
    <w:rsid w:val="007F6422"/>
    <w:rsid w:val="00800837"/>
    <w:rsid w:val="00801F19"/>
    <w:rsid w:val="008026FC"/>
    <w:rsid w:val="0080462B"/>
    <w:rsid w:val="00804C01"/>
    <w:rsid w:val="008058C8"/>
    <w:rsid w:val="00810F0C"/>
    <w:rsid w:val="00813EFA"/>
    <w:rsid w:val="0081693D"/>
    <w:rsid w:val="00817FF9"/>
    <w:rsid w:val="00821446"/>
    <w:rsid w:val="00831FB7"/>
    <w:rsid w:val="008321AD"/>
    <w:rsid w:val="00833ECA"/>
    <w:rsid w:val="008349D3"/>
    <w:rsid w:val="00840B56"/>
    <w:rsid w:val="00851842"/>
    <w:rsid w:val="00851F31"/>
    <w:rsid w:val="008541FA"/>
    <w:rsid w:val="00860077"/>
    <w:rsid w:val="00861459"/>
    <w:rsid w:val="00865DB5"/>
    <w:rsid w:val="0087018D"/>
    <w:rsid w:val="00875133"/>
    <w:rsid w:val="008754EA"/>
    <w:rsid w:val="008817AE"/>
    <w:rsid w:val="00884938"/>
    <w:rsid w:val="00886796"/>
    <w:rsid w:val="00886E9C"/>
    <w:rsid w:val="00892409"/>
    <w:rsid w:val="008A4376"/>
    <w:rsid w:val="008B505E"/>
    <w:rsid w:val="008B7402"/>
    <w:rsid w:val="008C2C19"/>
    <w:rsid w:val="008C7005"/>
    <w:rsid w:val="008C71D7"/>
    <w:rsid w:val="008D6A18"/>
    <w:rsid w:val="008D78D1"/>
    <w:rsid w:val="008E0118"/>
    <w:rsid w:val="008E52E7"/>
    <w:rsid w:val="008E61A7"/>
    <w:rsid w:val="008E7564"/>
    <w:rsid w:val="008F1184"/>
    <w:rsid w:val="00900721"/>
    <w:rsid w:val="00902005"/>
    <w:rsid w:val="00906F62"/>
    <w:rsid w:val="0090700F"/>
    <w:rsid w:val="0091393B"/>
    <w:rsid w:val="009142F1"/>
    <w:rsid w:val="009158AD"/>
    <w:rsid w:val="00917022"/>
    <w:rsid w:val="00917862"/>
    <w:rsid w:val="00922E76"/>
    <w:rsid w:val="0092323F"/>
    <w:rsid w:val="00924CE0"/>
    <w:rsid w:val="00925E77"/>
    <w:rsid w:val="00926F3F"/>
    <w:rsid w:val="0092783E"/>
    <w:rsid w:val="00930F77"/>
    <w:rsid w:val="0093120D"/>
    <w:rsid w:val="009313C8"/>
    <w:rsid w:val="00931531"/>
    <w:rsid w:val="0093177D"/>
    <w:rsid w:val="00931E51"/>
    <w:rsid w:val="009357EE"/>
    <w:rsid w:val="00957FA7"/>
    <w:rsid w:val="00960927"/>
    <w:rsid w:val="009655F1"/>
    <w:rsid w:val="0097035D"/>
    <w:rsid w:val="009705DE"/>
    <w:rsid w:val="00972EB8"/>
    <w:rsid w:val="0097402A"/>
    <w:rsid w:val="0097478D"/>
    <w:rsid w:val="00980A45"/>
    <w:rsid w:val="00984269"/>
    <w:rsid w:val="00985AE9"/>
    <w:rsid w:val="00985E0B"/>
    <w:rsid w:val="00986BCD"/>
    <w:rsid w:val="00990982"/>
    <w:rsid w:val="00993853"/>
    <w:rsid w:val="009B6899"/>
    <w:rsid w:val="009B6906"/>
    <w:rsid w:val="009C0ACE"/>
    <w:rsid w:val="009C22D7"/>
    <w:rsid w:val="009C2AE3"/>
    <w:rsid w:val="009C4492"/>
    <w:rsid w:val="009D1228"/>
    <w:rsid w:val="009D5D6B"/>
    <w:rsid w:val="009D7B35"/>
    <w:rsid w:val="009F2D0F"/>
    <w:rsid w:val="009F5F45"/>
    <w:rsid w:val="009F6D2C"/>
    <w:rsid w:val="00A01651"/>
    <w:rsid w:val="00A02A2F"/>
    <w:rsid w:val="00A05C1A"/>
    <w:rsid w:val="00A05F8B"/>
    <w:rsid w:val="00A07371"/>
    <w:rsid w:val="00A10077"/>
    <w:rsid w:val="00A16BDC"/>
    <w:rsid w:val="00A17700"/>
    <w:rsid w:val="00A204E9"/>
    <w:rsid w:val="00A22946"/>
    <w:rsid w:val="00A24BB9"/>
    <w:rsid w:val="00A37DC0"/>
    <w:rsid w:val="00A41164"/>
    <w:rsid w:val="00A423BC"/>
    <w:rsid w:val="00A42624"/>
    <w:rsid w:val="00A51505"/>
    <w:rsid w:val="00A54EAB"/>
    <w:rsid w:val="00A553EF"/>
    <w:rsid w:val="00A62256"/>
    <w:rsid w:val="00A70323"/>
    <w:rsid w:val="00A73E75"/>
    <w:rsid w:val="00A75A0F"/>
    <w:rsid w:val="00A84340"/>
    <w:rsid w:val="00A915F0"/>
    <w:rsid w:val="00A91AF6"/>
    <w:rsid w:val="00A94BF8"/>
    <w:rsid w:val="00AA1D99"/>
    <w:rsid w:val="00AA2467"/>
    <w:rsid w:val="00AA3216"/>
    <w:rsid w:val="00AA7B07"/>
    <w:rsid w:val="00AB1A42"/>
    <w:rsid w:val="00AB27D9"/>
    <w:rsid w:val="00AB3E88"/>
    <w:rsid w:val="00AC4657"/>
    <w:rsid w:val="00AD1734"/>
    <w:rsid w:val="00AD2294"/>
    <w:rsid w:val="00AD567C"/>
    <w:rsid w:val="00AE0D4F"/>
    <w:rsid w:val="00AE4493"/>
    <w:rsid w:val="00AE62DB"/>
    <w:rsid w:val="00AF754E"/>
    <w:rsid w:val="00B02183"/>
    <w:rsid w:val="00B03E92"/>
    <w:rsid w:val="00B044E6"/>
    <w:rsid w:val="00B05283"/>
    <w:rsid w:val="00B10D4B"/>
    <w:rsid w:val="00B11B8F"/>
    <w:rsid w:val="00B12424"/>
    <w:rsid w:val="00B1332F"/>
    <w:rsid w:val="00B154DA"/>
    <w:rsid w:val="00B15F95"/>
    <w:rsid w:val="00B1692E"/>
    <w:rsid w:val="00B239E2"/>
    <w:rsid w:val="00B305DC"/>
    <w:rsid w:val="00B33F7C"/>
    <w:rsid w:val="00B35078"/>
    <w:rsid w:val="00B426B4"/>
    <w:rsid w:val="00B42D06"/>
    <w:rsid w:val="00B4708D"/>
    <w:rsid w:val="00B5673A"/>
    <w:rsid w:val="00B57A4F"/>
    <w:rsid w:val="00B66490"/>
    <w:rsid w:val="00B741C7"/>
    <w:rsid w:val="00B77B3F"/>
    <w:rsid w:val="00BA69E8"/>
    <w:rsid w:val="00BA74B8"/>
    <w:rsid w:val="00BA7B08"/>
    <w:rsid w:val="00BB0517"/>
    <w:rsid w:val="00BB4B6A"/>
    <w:rsid w:val="00BB4D7B"/>
    <w:rsid w:val="00BB66D3"/>
    <w:rsid w:val="00BC10AB"/>
    <w:rsid w:val="00BC1C5B"/>
    <w:rsid w:val="00BC3D44"/>
    <w:rsid w:val="00BC6132"/>
    <w:rsid w:val="00BC6E06"/>
    <w:rsid w:val="00BC6EA2"/>
    <w:rsid w:val="00BD05D4"/>
    <w:rsid w:val="00BD1911"/>
    <w:rsid w:val="00BD400A"/>
    <w:rsid w:val="00BE21C6"/>
    <w:rsid w:val="00BF3636"/>
    <w:rsid w:val="00BF508C"/>
    <w:rsid w:val="00BF6F67"/>
    <w:rsid w:val="00C02327"/>
    <w:rsid w:val="00C05A95"/>
    <w:rsid w:val="00C06CBE"/>
    <w:rsid w:val="00C1067D"/>
    <w:rsid w:val="00C17368"/>
    <w:rsid w:val="00C20A51"/>
    <w:rsid w:val="00C21AA9"/>
    <w:rsid w:val="00C243BF"/>
    <w:rsid w:val="00C25AF4"/>
    <w:rsid w:val="00C27F1B"/>
    <w:rsid w:val="00C33AF9"/>
    <w:rsid w:val="00C3564A"/>
    <w:rsid w:val="00C4642D"/>
    <w:rsid w:val="00C50C46"/>
    <w:rsid w:val="00C5117C"/>
    <w:rsid w:val="00C57B27"/>
    <w:rsid w:val="00C6040A"/>
    <w:rsid w:val="00C61732"/>
    <w:rsid w:val="00C61D45"/>
    <w:rsid w:val="00C62E7F"/>
    <w:rsid w:val="00C64AB5"/>
    <w:rsid w:val="00C672B7"/>
    <w:rsid w:val="00C74688"/>
    <w:rsid w:val="00C80844"/>
    <w:rsid w:val="00C85228"/>
    <w:rsid w:val="00C8610C"/>
    <w:rsid w:val="00C877DF"/>
    <w:rsid w:val="00CA697A"/>
    <w:rsid w:val="00CB2759"/>
    <w:rsid w:val="00CB4DF8"/>
    <w:rsid w:val="00CB641E"/>
    <w:rsid w:val="00CB6FBD"/>
    <w:rsid w:val="00CB7292"/>
    <w:rsid w:val="00CC005E"/>
    <w:rsid w:val="00CC0E94"/>
    <w:rsid w:val="00CC2ED5"/>
    <w:rsid w:val="00CC32E9"/>
    <w:rsid w:val="00CC47B9"/>
    <w:rsid w:val="00CC7288"/>
    <w:rsid w:val="00CD0507"/>
    <w:rsid w:val="00CD0A9C"/>
    <w:rsid w:val="00CD2655"/>
    <w:rsid w:val="00CD2AAF"/>
    <w:rsid w:val="00CD43F8"/>
    <w:rsid w:val="00CD47B3"/>
    <w:rsid w:val="00CD497B"/>
    <w:rsid w:val="00CD4C9F"/>
    <w:rsid w:val="00CE0A43"/>
    <w:rsid w:val="00CE0D93"/>
    <w:rsid w:val="00CE5172"/>
    <w:rsid w:val="00CE61BB"/>
    <w:rsid w:val="00CE73D3"/>
    <w:rsid w:val="00CF52BF"/>
    <w:rsid w:val="00D003AC"/>
    <w:rsid w:val="00D06D50"/>
    <w:rsid w:val="00D12D13"/>
    <w:rsid w:val="00D13DF7"/>
    <w:rsid w:val="00D15986"/>
    <w:rsid w:val="00D25A90"/>
    <w:rsid w:val="00D261EA"/>
    <w:rsid w:val="00D32E32"/>
    <w:rsid w:val="00D4094F"/>
    <w:rsid w:val="00D47722"/>
    <w:rsid w:val="00D50B93"/>
    <w:rsid w:val="00D51958"/>
    <w:rsid w:val="00D53D86"/>
    <w:rsid w:val="00D56224"/>
    <w:rsid w:val="00D62B46"/>
    <w:rsid w:val="00D63CFA"/>
    <w:rsid w:val="00D64E43"/>
    <w:rsid w:val="00D65E7B"/>
    <w:rsid w:val="00D6624D"/>
    <w:rsid w:val="00D67404"/>
    <w:rsid w:val="00D67A3F"/>
    <w:rsid w:val="00D67B4A"/>
    <w:rsid w:val="00D7285F"/>
    <w:rsid w:val="00D7493E"/>
    <w:rsid w:val="00D7696E"/>
    <w:rsid w:val="00D8006C"/>
    <w:rsid w:val="00D8018D"/>
    <w:rsid w:val="00D80BD4"/>
    <w:rsid w:val="00D814F8"/>
    <w:rsid w:val="00D85316"/>
    <w:rsid w:val="00D861EA"/>
    <w:rsid w:val="00D8728B"/>
    <w:rsid w:val="00D90026"/>
    <w:rsid w:val="00D91252"/>
    <w:rsid w:val="00D96DD1"/>
    <w:rsid w:val="00DA1F0E"/>
    <w:rsid w:val="00DB18F2"/>
    <w:rsid w:val="00DB4C36"/>
    <w:rsid w:val="00DB5155"/>
    <w:rsid w:val="00DC2A45"/>
    <w:rsid w:val="00DC2FC0"/>
    <w:rsid w:val="00DC70BD"/>
    <w:rsid w:val="00DC756B"/>
    <w:rsid w:val="00DC7EB1"/>
    <w:rsid w:val="00DD2E97"/>
    <w:rsid w:val="00DD3FFD"/>
    <w:rsid w:val="00DD41E1"/>
    <w:rsid w:val="00DD4503"/>
    <w:rsid w:val="00DD4D8A"/>
    <w:rsid w:val="00DE0210"/>
    <w:rsid w:val="00DE08BB"/>
    <w:rsid w:val="00DE1AC7"/>
    <w:rsid w:val="00DE36EE"/>
    <w:rsid w:val="00DE5BC6"/>
    <w:rsid w:val="00DE727E"/>
    <w:rsid w:val="00DE776C"/>
    <w:rsid w:val="00DF19FA"/>
    <w:rsid w:val="00DF3DA6"/>
    <w:rsid w:val="00DF6239"/>
    <w:rsid w:val="00E02ACE"/>
    <w:rsid w:val="00E06090"/>
    <w:rsid w:val="00E0628B"/>
    <w:rsid w:val="00E126C8"/>
    <w:rsid w:val="00E21B03"/>
    <w:rsid w:val="00E225A5"/>
    <w:rsid w:val="00E22E1E"/>
    <w:rsid w:val="00E24AA2"/>
    <w:rsid w:val="00E26A82"/>
    <w:rsid w:val="00E27C69"/>
    <w:rsid w:val="00E37DF7"/>
    <w:rsid w:val="00E42228"/>
    <w:rsid w:val="00E42661"/>
    <w:rsid w:val="00E4277E"/>
    <w:rsid w:val="00E44C70"/>
    <w:rsid w:val="00E4571D"/>
    <w:rsid w:val="00E465C6"/>
    <w:rsid w:val="00E53D7D"/>
    <w:rsid w:val="00E56944"/>
    <w:rsid w:val="00E60656"/>
    <w:rsid w:val="00E627D3"/>
    <w:rsid w:val="00E648E7"/>
    <w:rsid w:val="00E74720"/>
    <w:rsid w:val="00E747F7"/>
    <w:rsid w:val="00E74E0A"/>
    <w:rsid w:val="00E7593F"/>
    <w:rsid w:val="00E76037"/>
    <w:rsid w:val="00E804AC"/>
    <w:rsid w:val="00E813E2"/>
    <w:rsid w:val="00E83E79"/>
    <w:rsid w:val="00E847A5"/>
    <w:rsid w:val="00E87A47"/>
    <w:rsid w:val="00E92175"/>
    <w:rsid w:val="00E92DEF"/>
    <w:rsid w:val="00EA39BA"/>
    <w:rsid w:val="00EA5AEF"/>
    <w:rsid w:val="00EA6568"/>
    <w:rsid w:val="00EB0015"/>
    <w:rsid w:val="00EB267B"/>
    <w:rsid w:val="00EB2988"/>
    <w:rsid w:val="00EB4CB9"/>
    <w:rsid w:val="00EB5E9B"/>
    <w:rsid w:val="00EC0376"/>
    <w:rsid w:val="00EC3C19"/>
    <w:rsid w:val="00EC7453"/>
    <w:rsid w:val="00ED0495"/>
    <w:rsid w:val="00ED3E2F"/>
    <w:rsid w:val="00ED40D4"/>
    <w:rsid w:val="00ED69E0"/>
    <w:rsid w:val="00ED7582"/>
    <w:rsid w:val="00EE1BAE"/>
    <w:rsid w:val="00EE4E5E"/>
    <w:rsid w:val="00EE7F01"/>
    <w:rsid w:val="00EF5392"/>
    <w:rsid w:val="00EF57F9"/>
    <w:rsid w:val="00EF5EDE"/>
    <w:rsid w:val="00EF7E5A"/>
    <w:rsid w:val="00F00221"/>
    <w:rsid w:val="00F00C57"/>
    <w:rsid w:val="00F05577"/>
    <w:rsid w:val="00F06C11"/>
    <w:rsid w:val="00F07381"/>
    <w:rsid w:val="00F109C7"/>
    <w:rsid w:val="00F10FC2"/>
    <w:rsid w:val="00F225A0"/>
    <w:rsid w:val="00F24951"/>
    <w:rsid w:val="00F25022"/>
    <w:rsid w:val="00F344AE"/>
    <w:rsid w:val="00F358C8"/>
    <w:rsid w:val="00F44347"/>
    <w:rsid w:val="00F52D3A"/>
    <w:rsid w:val="00F5364B"/>
    <w:rsid w:val="00F55FE5"/>
    <w:rsid w:val="00F709AE"/>
    <w:rsid w:val="00F71AF6"/>
    <w:rsid w:val="00F7469F"/>
    <w:rsid w:val="00F756C4"/>
    <w:rsid w:val="00F77065"/>
    <w:rsid w:val="00F77ACE"/>
    <w:rsid w:val="00F80AC8"/>
    <w:rsid w:val="00F835F9"/>
    <w:rsid w:val="00F83AC2"/>
    <w:rsid w:val="00F85E39"/>
    <w:rsid w:val="00F8732D"/>
    <w:rsid w:val="00F90C4D"/>
    <w:rsid w:val="00FA7DB8"/>
    <w:rsid w:val="00FB6428"/>
    <w:rsid w:val="00FB6DC6"/>
    <w:rsid w:val="00FB762A"/>
    <w:rsid w:val="00FC1221"/>
    <w:rsid w:val="00FC3C9D"/>
    <w:rsid w:val="00FC5F29"/>
    <w:rsid w:val="00FD04CB"/>
    <w:rsid w:val="00FD08CA"/>
    <w:rsid w:val="00FD2DA4"/>
    <w:rsid w:val="00FD4FF6"/>
    <w:rsid w:val="00FE1D31"/>
    <w:rsid w:val="00FF259B"/>
    <w:rsid w:val="00FF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E9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9"/>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BodyTextIndent">
    <w:name w:val="Body Text Indent"/>
    <w:basedOn w:val="Normal"/>
    <w:link w:val="BodyTextIndentChar"/>
    <w:uiPriority w:val="99"/>
    <w:semiHidden/>
    <w:unhideWhenUsed/>
    <w:rsid w:val="002C7460"/>
    <w:pPr>
      <w:spacing w:after="120" w:line="276" w:lineRule="auto"/>
      <w:ind w:left="360"/>
    </w:pPr>
    <w:rPr>
      <w:rFonts w:ascii="Calibri" w:eastAsia="Calibri" w:hAnsi="Calibri"/>
      <w:sz w:val="22"/>
      <w:szCs w:val="22"/>
      <w:lang w:eastAsia="en-US"/>
    </w:rPr>
  </w:style>
  <w:style w:type="character" w:customStyle="1" w:styleId="BodyTextIndentChar">
    <w:name w:val="Body Text Indent Char"/>
    <w:basedOn w:val="DefaultParagraphFont"/>
    <w:link w:val="BodyTextIndent"/>
    <w:uiPriority w:val="99"/>
    <w:semiHidden/>
    <w:rsid w:val="002C7460"/>
    <w:rPr>
      <w:rFonts w:ascii="Calibri" w:hAnsi="Calibri"/>
      <w:sz w:val="22"/>
      <w:szCs w:val="22"/>
    </w:rPr>
  </w:style>
  <w:style w:type="paragraph" w:customStyle="1" w:styleId="Bodycopy">
    <w:name w:val="Body copy"/>
    <w:link w:val="BodycopyChar"/>
    <w:qFormat/>
    <w:rsid w:val="006F21D2"/>
    <w:pPr>
      <w:spacing w:after="120"/>
    </w:pPr>
    <w:rPr>
      <w:rFonts w:ascii="Arial" w:eastAsia="Times" w:hAnsi="Arial"/>
      <w:color w:val="000000"/>
      <w:lang w:val="en-GB"/>
    </w:rPr>
  </w:style>
  <w:style w:type="character" w:customStyle="1" w:styleId="BodycopyChar">
    <w:name w:val="Body copy Char"/>
    <w:link w:val="Bodycopy"/>
    <w:rsid w:val="006F21D2"/>
    <w:rPr>
      <w:rFonts w:ascii="Arial" w:eastAsia="Times" w:hAnsi="Arial"/>
      <w:color w:val="000000"/>
      <w:lang w:val="en-GB"/>
    </w:rPr>
  </w:style>
  <w:style w:type="character" w:styleId="CommentReference">
    <w:name w:val="annotation reference"/>
    <w:uiPriority w:val="99"/>
    <w:semiHidden/>
    <w:unhideWhenUsed/>
    <w:rsid w:val="006F21D2"/>
    <w:rPr>
      <w:sz w:val="16"/>
      <w:szCs w:val="16"/>
    </w:rPr>
  </w:style>
  <w:style w:type="paragraph" w:styleId="CommentText">
    <w:name w:val="annotation text"/>
    <w:basedOn w:val="Normal"/>
    <w:link w:val="CommentTextChar"/>
    <w:uiPriority w:val="99"/>
    <w:unhideWhenUsed/>
    <w:rsid w:val="006F21D2"/>
    <w:pPr>
      <w:spacing w:after="200" w:line="276" w:lineRule="auto"/>
    </w:pPr>
    <w:rPr>
      <w:rFonts w:ascii="Calibri" w:eastAsia="Calibri" w:hAnsi="Calibri"/>
      <w:lang w:eastAsia="en-US"/>
    </w:rPr>
  </w:style>
  <w:style w:type="character" w:customStyle="1" w:styleId="CommentTextChar">
    <w:name w:val="Comment Text Char"/>
    <w:basedOn w:val="DefaultParagraphFont"/>
    <w:link w:val="CommentText"/>
    <w:uiPriority w:val="99"/>
    <w:rsid w:val="006F21D2"/>
    <w:rPr>
      <w:rFonts w:ascii="Calibri" w:hAnsi="Calibri"/>
    </w:rPr>
  </w:style>
  <w:style w:type="paragraph" w:styleId="NoSpacing">
    <w:name w:val="No Spacing"/>
    <w:uiPriority w:val="1"/>
    <w:qFormat/>
    <w:rsid w:val="006F21D2"/>
    <w:rPr>
      <w:rFonts w:ascii="Calibri" w:hAnsi="Calibri"/>
      <w:sz w:val="22"/>
      <w:szCs w:val="22"/>
    </w:rPr>
  </w:style>
  <w:style w:type="paragraph" w:customStyle="1" w:styleId="Normal2">
    <w:name w:val="Normal 2"/>
    <w:basedOn w:val="Normal"/>
    <w:uiPriority w:val="99"/>
    <w:rsid w:val="00FC1221"/>
    <w:pPr>
      <w:suppressAutoHyphens/>
      <w:ind w:left="720"/>
    </w:pPr>
    <w:rPr>
      <w:rFonts w:eastAsia="SimSun" w:cs="Mangal"/>
      <w:kern w:val="1"/>
      <w:sz w:val="24"/>
      <w:szCs w:val="24"/>
      <w:lang w:eastAsia="hi-IN" w:bidi="hi-IN"/>
    </w:rPr>
  </w:style>
  <w:style w:type="character" w:styleId="Hyperlink">
    <w:name w:val="Hyperlink"/>
    <w:basedOn w:val="DefaultParagraphFont"/>
    <w:uiPriority w:val="99"/>
    <w:unhideWhenUsed/>
    <w:rsid w:val="00764CBB"/>
    <w:rPr>
      <w:color w:val="0000FF" w:themeColor="hyperlink"/>
      <w:u w:val="single"/>
    </w:rPr>
  </w:style>
  <w:style w:type="paragraph" w:styleId="ListParagraph">
    <w:name w:val="List Paragraph"/>
    <w:basedOn w:val="Normal"/>
    <w:uiPriority w:val="34"/>
    <w:qFormat/>
    <w:rsid w:val="00765FD7"/>
    <w:pPr>
      <w:ind w:left="720"/>
      <w:contextualSpacing/>
    </w:pPr>
  </w:style>
  <w:style w:type="table" w:styleId="TableGrid">
    <w:name w:val="Table Grid"/>
    <w:basedOn w:val="TableNormal"/>
    <w:uiPriority w:val="59"/>
    <w:rsid w:val="00061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736C"/>
    <w:rPr>
      <w:color w:val="800080" w:themeColor="followedHyperlink"/>
      <w:u w:val="single"/>
    </w:rPr>
  </w:style>
  <w:style w:type="paragraph" w:styleId="PlainText">
    <w:name w:val="Plain Text"/>
    <w:basedOn w:val="Normal"/>
    <w:link w:val="PlainTextChar"/>
    <w:uiPriority w:val="99"/>
    <w:semiHidden/>
    <w:unhideWhenUsed/>
    <w:rsid w:val="00D64E43"/>
    <w:rPr>
      <w:rFonts w:ascii="Calibri" w:hAnsi="Calibri"/>
      <w:sz w:val="22"/>
      <w:szCs w:val="21"/>
      <w:lang w:eastAsia="en-US"/>
    </w:rPr>
  </w:style>
  <w:style w:type="character" w:customStyle="1" w:styleId="PlainTextChar">
    <w:name w:val="Plain Text Char"/>
    <w:basedOn w:val="DefaultParagraphFont"/>
    <w:link w:val="PlainText"/>
    <w:uiPriority w:val="99"/>
    <w:semiHidden/>
    <w:rsid w:val="00D64E43"/>
    <w:rPr>
      <w:rFonts w:ascii="Calibri" w:eastAsia="Times New Roman" w:hAnsi="Calibr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9"/>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BodyTextIndent">
    <w:name w:val="Body Text Indent"/>
    <w:basedOn w:val="Normal"/>
    <w:link w:val="BodyTextIndentChar"/>
    <w:uiPriority w:val="99"/>
    <w:semiHidden/>
    <w:unhideWhenUsed/>
    <w:rsid w:val="002C7460"/>
    <w:pPr>
      <w:spacing w:after="120" w:line="276" w:lineRule="auto"/>
      <w:ind w:left="360"/>
    </w:pPr>
    <w:rPr>
      <w:rFonts w:ascii="Calibri" w:eastAsia="Calibri" w:hAnsi="Calibri"/>
      <w:sz w:val="22"/>
      <w:szCs w:val="22"/>
      <w:lang w:eastAsia="en-US"/>
    </w:rPr>
  </w:style>
  <w:style w:type="character" w:customStyle="1" w:styleId="BodyTextIndentChar">
    <w:name w:val="Body Text Indent Char"/>
    <w:basedOn w:val="DefaultParagraphFont"/>
    <w:link w:val="BodyTextIndent"/>
    <w:uiPriority w:val="99"/>
    <w:semiHidden/>
    <w:rsid w:val="002C7460"/>
    <w:rPr>
      <w:rFonts w:ascii="Calibri" w:hAnsi="Calibri"/>
      <w:sz w:val="22"/>
      <w:szCs w:val="22"/>
    </w:rPr>
  </w:style>
  <w:style w:type="paragraph" w:customStyle="1" w:styleId="Bodycopy">
    <w:name w:val="Body copy"/>
    <w:link w:val="BodycopyChar"/>
    <w:qFormat/>
    <w:rsid w:val="006F21D2"/>
    <w:pPr>
      <w:spacing w:after="120"/>
    </w:pPr>
    <w:rPr>
      <w:rFonts w:ascii="Arial" w:eastAsia="Times" w:hAnsi="Arial"/>
      <w:color w:val="000000"/>
      <w:lang w:val="en-GB"/>
    </w:rPr>
  </w:style>
  <w:style w:type="character" w:customStyle="1" w:styleId="BodycopyChar">
    <w:name w:val="Body copy Char"/>
    <w:link w:val="Bodycopy"/>
    <w:rsid w:val="006F21D2"/>
    <w:rPr>
      <w:rFonts w:ascii="Arial" w:eastAsia="Times" w:hAnsi="Arial"/>
      <w:color w:val="000000"/>
      <w:lang w:val="en-GB"/>
    </w:rPr>
  </w:style>
  <w:style w:type="character" w:styleId="CommentReference">
    <w:name w:val="annotation reference"/>
    <w:uiPriority w:val="99"/>
    <w:semiHidden/>
    <w:unhideWhenUsed/>
    <w:rsid w:val="006F21D2"/>
    <w:rPr>
      <w:sz w:val="16"/>
      <w:szCs w:val="16"/>
    </w:rPr>
  </w:style>
  <w:style w:type="paragraph" w:styleId="CommentText">
    <w:name w:val="annotation text"/>
    <w:basedOn w:val="Normal"/>
    <w:link w:val="CommentTextChar"/>
    <w:uiPriority w:val="99"/>
    <w:unhideWhenUsed/>
    <w:rsid w:val="006F21D2"/>
    <w:pPr>
      <w:spacing w:after="200" w:line="276" w:lineRule="auto"/>
    </w:pPr>
    <w:rPr>
      <w:rFonts w:ascii="Calibri" w:eastAsia="Calibri" w:hAnsi="Calibri"/>
      <w:lang w:eastAsia="en-US"/>
    </w:rPr>
  </w:style>
  <w:style w:type="character" w:customStyle="1" w:styleId="CommentTextChar">
    <w:name w:val="Comment Text Char"/>
    <w:basedOn w:val="DefaultParagraphFont"/>
    <w:link w:val="CommentText"/>
    <w:uiPriority w:val="99"/>
    <w:rsid w:val="006F21D2"/>
    <w:rPr>
      <w:rFonts w:ascii="Calibri" w:hAnsi="Calibri"/>
    </w:rPr>
  </w:style>
  <w:style w:type="paragraph" w:styleId="NoSpacing">
    <w:name w:val="No Spacing"/>
    <w:uiPriority w:val="1"/>
    <w:qFormat/>
    <w:rsid w:val="006F21D2"/>
    <w:rPr>
      <w:rFonts w:ascii="Calibri" w:hAnsi="Calibri"/>
      <w:sz w:val="22"/>
      <w:szCs w:val="22"/>
    </w:rPr>
  </w:style>
  <w:style w:type="paragraph" w:customStyle="1" w:styleId="Normal2">
    <w:name w:val="Normal 2"/>
    <w:basedOn w:val="Normal"/>
    <w:uiPriority w:val="99"/>
    <w:rsid w:val="00FC1221"/>
    <w:pPr>
      <w:suppressAutoHyphens/>
      <w:ind w:left="720"/>
    </w:pPr>
    <w:rPr>
      <w:rFonts w:eastAsia="SimSun" w:cs="Mangal"/>
      <w:kern w:val="1"/>
      <w:sz w:val="24"/>
      <w:szCs w:val="24"/>
      <w:lang w:eastAsia="hi-IN" w:bidi="hi-IN"/>
    </w:rPr>
  </w:style>
  <w:style w:type="character" w:styleId="Hyperlink">
    <w:name w:val="Hyperlink"/>
    <w:basedOn w:val="DefaultParagraphFont"/>
    <w:uiPriority w:val="99"/>
    <w:unhideWhenUsed/>
    <w:rsid w:val="00764CBB"/>
    <w:rPr>
      <w:color w:val="0000FF" w:themeColor="hyperlink"/>
      <w:u w:val="single"/>
    </w:rPr>
  </w:style>
  <w:style w:type="paragraph" w:styleId="ListParagraph">
    <w:name w:val="List Paragraph"/>
    <w:basedOn w:val="Normal"/>
    <w:uiPriority w:val="34"/>
    <w:qFormat/>
    <w:rsid w:val="00765FD7"/>
    <w:pPr>
      <w:ind w:left="720"/>
      <w:contextualSpacing/>
    </w:pPr>
  </w:style>
  <w:style w:type="table" w:styleId="TableGrid">
    <w:name w:val="Table Grid"/>
    <w:basedOn w:val="TableNormal"/>
    <w:uiPriority w:val="59"/>
    <w:rsid w:val="00061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736C"/>
    <w:rPr>
      <w:color w:val="800080" w:themeColor="followedHyperlink"/>
      <w:u w:val="single"/>
    </w:rPr>
  </w:style>
  <w:style w:type="paragraph" w:styleId="PlainText">
    <w:name w:val="Plain Text"/>
    <w:basedOn w:val="Normal"/>
    <w:link w:val="PlainTextChar"/>
    <w:uiPriority w:val="99"/>
    <w:semiHidden/>
    <w:unhideWhenUsed/>
    <w:rsid w:val="00D64E43"/>
    <w:rPr>
      <w:rFonts w:ascii="Calibri" w:hAnsi="Calibri"/>
      <w:sz w:val="22"/>
      <w:szCs w:val="21"/>
      <w:lang w:eastAsia="en-US"/>
    </w:rPr>
  </w:style>
  <w:style w:type="character" w:customStyle="1" w:styleId="PlainTextChar">
    <w:name w:val="Plain Text Char"/>
    <w:basedOn w:val="DefaultParagraphFont"/>
    <w:link w:val="PlainText"/>
    <w:uiPriority w:val="99"/>
    <w:semiHidden/>
    <w:rsid w:val="00D64E43"/>
    <w:rPr>
      <w:rFonts w:ascii="Calibri" w:eastAsia="Times New Roman"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36811">
      <w:bodyDiv w:val="1"/>
      <w:marLeft w:val="0"/>
      <w:marRight w:val="0"/>
      <w:marTop w:val="0"/>
      <w:marBottom w:val="0"/>
      <w:divBdr>
        <w:top w:val="none" w:sz="0" w:space="0" w:color="auto"/>
        <w:left w:val="none" w:sz="0" w:space="0" w:color="auto"/>
        <w:bottom w:val="none" w:sz="0" w:space="0" w:color="auto"/>
        <w:right w:val="none" w:sz="0" w:space="0" w:color="auto"/>
      </w:divBdr>
    </w:div>
    <w:div w:id="384913947">
      <w:bodyDiv w:val="1"/>
      <w:marLeft w:val="0"/>
      <w:marRight w:val="0"/>
      <w:marTop w:val="0"/>
      <w:marBottom w:val="0"/>
      <w:divBdr>
        <w:top w:val="none" w:sz="0" w:space="0" w:color="auto"/>
        <w:left w:val="none" w:sz="0" w:space="0" w:color="auto"/>
        <w:bottom w:val="none" w:sz="0" w:space="0" w:color="auto"/>
        <w:right w:val="none" w:sz="0" w:space="0" w:color="auto"/>
      </w:divBdr>
    </w:div>
    <w:div w:id="395007496">
      <w:bodyDiv w:val="1"/>
      <w:marLeft w:val="0"/>
      <w:marRight w:val="0"/>
      <w:marTop w:val="0"/>
      <w:marBottom w:val="0"/>
      <w:divBdr>
        <w:top w:val="none" w:sz="0" w:space="0" w:color="auto"/>
        <w:left w:val="none" w:sz="0" w:space="0" w:color="auto"/>
        <w:bottom w:val="none" w:sz="0" w:space="0" w:color="auto"/>
        <w:right w:val="none" w:sz="0" w:space="0" w:color="auto"/>
      </w:divBdr>
    </w:div>
    <w:div w:id="423579017">
      <w:bodyDiv w:val="1"/>
      <w:marLeft w:val="0"/>
      <w:marRight w:val="0"/>
      <w:marTop w:val="0"/>
      <w:marBottom w:val="0"/>
      <w:divBdr>
        <w:top w:val="none" w:sz="0" w:space="0" w:color="auto"/>
        <w:left w:val="none" w:sz="0" w:space="0" w:color="auto"/>
        <w:bottom w:val="none" w:sz="0" w:space="0" w:color="auto"/>
        <w:right w:val="none" w:sz="0" w:space="0" w:color="auto"/>
      </w:divBdr>
    </w:div>
    <w:div w:id="440876518">
      <w:bodyDiv w:val="1"/>
      <w:marLeft w:val="0"/>
      <w:marRight w:val="0"/>
      <w:marTop w:val="0"/>
      <w:marBottom w:val="0"/>
      <w:divBdr>
        <w:top w:val="none" w:sz="0" w:space="0" w:color="auto"/>
        <w:left w:val="none" w:sz="0" w:space="0" w:color="auto"/>
        <w:bottom w:val="none" w:sz="0" w:space="0" w:color="auto"/>
        <w:right w:val="none" w:sz="0" w:space="0" w:color="auto"/>
      </w:divBdr>
    </w:div>
    <w:div w:id="640960620">
      <w:bodyDiv w:val="1"/>
      <w:marLeft w:val="0"/>
      <w:marRight w:val="0"/>
      <w:marTop w:val="0"/>
      <w:marBottom w:val="0"/>
      <w:divBdr>
        <w:top w:val="none" w:sz="0" w:space="0" w:color="auto"/>
        <w:left w:val="none" w:sz="0" w:space="0" w:color="auto"/>
        <w:bottom w:val="none" w:sz="0" w:space="0" w:color="auto"/>
        <w:right w:val="none" w:sz="0" w:space="0" w:color="auto"/>
      </w:divBdr>
    </w:div>
    <w:div w:id="684525771">
      <w:bodyDiv w:val="1"/>
      <w:marLeft w:val="0"/>
      <w:marRight w:val="0"/>
      <w:marTop w:val="0"/>
      <w:marBottom w:val="0"/>
      <w:divBdr>
        <w:top w:val="none" w:sz="0" w:space="0" w:color="auto"/>
        <w:left w:val="none" w:sz="0" w:space="0" w:color="auto"/>
        <w:bottom w:val="none" w:sz="0" w:space="0" w:color="auto"/>
        <w:right w:val="none" w:sz="0" w:space="0" w:color="auto"/>
      </w:divBdr>
    </w:div>
    <w:div w:id="712849544">
      <w:bodyDiv w:val="1"/>
      <w:marLeft w:val="0"/>
      <w:marRight w:val="0"/>
      <w:marTop w:val="0"/>
      <w:marBottom w:val="0"/>
      <w:divBdr>
        <w:top w:val="none" w:sz="0" w:space="0" w:color="auto"/>
        <w:left w:val="none" w:sz="0" w:space="0" w:color="auto"/>
        <w:bottom w:val="none" w:sz="0" w:space="0" w:color="auto"/>
        <w:right w:val="none" w:sz="0" w:space="0" w:color="auto"/>
      </w:divBdr>
    </w:div>
    <w:div w:id="742677269">
      <w:bodyDiv w:val="1"/>
      <w:marLeft w:val="0"/>
      <w:marRight w:val="0"/>
      <w:marTop w:val="0"/>
      <w:marBottom w:val="0"/>
      <w:divBdr>
        <w:top w:val="none" w:sz="0" w:space="0" w:color="auto"/>
        <w:left w:val="none" w:sz="0" w:space="0" w:color="auto"/>
        <w:bottom w:val="none" w:sz="0" w:space="0" w:color="auto"/>
        <w:right w:val="none" w:sz="0" w:space="0" w:color="auto"/>
      </w:divBdr>
    </w:div>
    <w:div w:id="858196644">
      <w:bodyDiv w:val="1"/>
      <w:marLeft w:val="0"/>
      <w:marRight w:val="0"/>
      <w:marTop w:val="0"/>
      <w:marBottom w:val="0"/>
      <w:divBdr>
        <w:top w:val="none" w:sz="0" w:space="0" w:color="auto"/>
        <w:left w:val="none" w:sz="0" w:space="0" w:color="auto"/>
        <w:bottom w:val="none" w:sz="0" w:space="0" w:color="auto"/>
        <w:right w:val="none" w:sz="0" w:space="0" w:color="auto"/>
      </w:divBdr>
    </w:div>
    <w:div w:id="1460369426">
      <w:bodyDiv w:val="1"/>
      <w:marLeft w:val="0"/>
      <w:marRight w:val="0"/>
      <w:marTop w:val="0"/>
      <w:marBottom w:val="0"/>
      <w:divBdr>
        <w:top w:val="none" w:sz="0" w:space="0" w:color="auto"/>
        <w:left w:val="none" w:sz="0" w:space="0" w:color="auto"/>
        <w:bottom w:val="none" w:sz="0" w:space="0" w:color="auto"/>
        <w:right w:val="none" w:sz="0" w:space="0" w:color="auto"/>
      </w:divBdr>
    </w:div>
    <w:div w:id="1888564866">
      <w:bodyDiv w:val="1"/>
      <w:marLeft w:val="0"/>
      <w:marRight w:val="0"/>
      <w:marTop w:val="0"/>
      <w:marBottom w:val="0"/>
      <w:divBdr>
        <w:top w:val="none" w:sz="0" w:space="0" w:color="auto"/>
        <w:left w:val="none" w:sz="0" w:space="0" w:color="auto"/>
        <w:bottom w:val="none" w:sz="0" w:space="0" w:color="auto"/>
        <w:right w:val="none" w:sz="0" w:space="0" w:color="auto"/>
      </w:divBdr>
    </w:div>
    <w:div w:id="20420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image" Target="media/image5.png"/><Relationship Id="rId7" Type="http://schemas.microsoft.com/office/2007/relationships/stylesWithEffects" Target="stylesWithEffects.xml"/><Relationship Id="rId12" Type="http://schemas.openxmlformats.org/officeDocument/2006/relationships/hyperlink" Target="https://centralhub.cigna.com/project/epms13058/Expense%20Reporting/Design/Reporting/Functional%20Specs/ETL/BI-ETL-0005_FS_RD-140_Redistribution_Ratios_ETL.docx" TargetMode="External"/><Relationship Id="rId17" Type="http://schemas.openxmlformats.org/officeDocument/2006/relationships/package" Target="embeddings/Microsoft_Excel_Worksheet1.xls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entralhub.cigna.com/project/epms13058/Expense%20Reporting/Design/Reporting/Functional%20Specs/ETL/BI-ETL-0005_FS_RD-140_Redistribution_Ratios_ETL.docx"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package" Target="embeddings/Microsoft_Excel_Worksheet2.xls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entralhub.cigna.com/project/epms13058/Expense%20Reporting/Design/Reporting/Functional%20Specs/ETL/BI-ETL-0005_FS_RD-140_Redistribution_Ratios_ETL.docx:/centralhub.cigna.com/project/epms13058/Expense%20Reporting/Design/Reporting/Functional%20Specs/ETL/BI-ETL-0004_CHANGES_TO_OOTB_OBIA_ETL.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DE786-1675-4454-899B-2DB37AF7B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17EECC-1655-4A40-90B1-740CECBC18B1}">
  <ds:schemaRefs>
    <ds:schemaRef ds:uri="http://schemas.microsoft.com/sharepoint/v3/contenttype/forms"/>
  </ds:schemaRefs>
</ds:datastoreItem>
</file>

<file path=customXml/itemProps3.xml><?xml version="1.0" encoding="utf-8"?>
<ds:datastoreItem xmlns:ds="http://schemas.openxmlformats.org/officeDocument/2006/customXml" ds:itemID="{79BF4AA1-7349-49EE-A6E4-D69ED4FED558}">
  <ds:schemaRefs>
    <ds:schemaRef ds:uri="http://purl.org/dc/terms/"/>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0F53A6E1-647E-4084-8A29-87CED26A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8498</TotalTime>
  <Pages>13</Pages>
  <Words>2086</Words>
  <Characters>11833</Characters>
  <Application>Microsoft Office Word</Application>
  <DocSecurity>0</DocSecurity>
  <Lines>3944</Lines>
  <Paragraphs>632</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Manudeep.Gudigunta@Cigna.com</dc:creator>
  <cp:keywords>OUM</cp:keywords>
  <dc:description>Copyright © 2014, Oracle and/or its affiliates.  All rights reserved.</dc:description>
  <cp:lastModifiedBy>Gudigunta, Manudeep       B2STL</cp:lastModifiedBy>
  <cp:revision>256</cp:revision>
  <dcterms:created xsi:type="dcterms:W3CDTF">2016-04-14T07:02:00Z</dcterms:created>
  <dcterms:modified xsi:type="dcterms:W3CDTF">2016-10-06T11:04:00Z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