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0E0A" w14:textId="77777777" w:rsidR="00484ADB" w:rsidRDefault="00484ADB" w:rsidP="00E23F95">
      <w:pPr>
        <w:pStyle w:val="Geenafstand"/>
        <w:rPr>
          <w:lang w:val="en-US"/>
        </w:rPr>
      </w:pPr>
    </w:p>
    <w:p w14:paraId="65BD3315" w14:textId="4C905378" w:rsidR="00E23F95" w:rsidRDefault="00E23F95" w:rsidP="00E23F95">
      <w:pPr>
        <w:pStyle w:val="Geenafstand"/>
        <w:rPr>
          <w:lang w:val="en-US"/>
        </w:rPr>
      </w:pPr>
      <w:r>
        <w:rPr>
          <w:lang w:val="en-US"/>
        </w:rPr>
        <w:t>Summary literature research</w:t>
      </w:r>
    </w:p>
    <w:p w14:paraId="1E7D400C" w14:textId="77777777" w:rsidR="00E23F95" w:rsidRDefault="00E23F95" w:rsidP="00E23F95">
      <w:pPr>
        <w:pStyle w:val="Geenafstand"/>
        <w:rPr>
          <w:lang w:val="en-US"/>
        </w:rPr>
      </w:pPr>
    </w:p>
    <w:p w14:paraId="0514D42B" w14:textId="3D0FEB46" w:rsidR="00E23F95" w:rsidRPr="009A48F1" w:rsidRDefault="00E23F95" w:rsidP="00E23F95">
      <w:pPr>
        <w:pStyle w:val="Geenafstand"/>
        <w:rPr>
          <w:b/>
          <w:bCs/>
          <w:lang w:val="en-US"/>
        </w:rPr>
      </w:pPr>
      <w:r w:rsidRPr="009A48F1">
        <w:rPr>
          <w:b/>
          <w:bCs/>
          <w:lang w:val="en-US"/>
        </w:rPr>
        <w:t>Master Thesis Adit:</w:t>
      </w:r>
    </w:p>
    <w:p w14:paraId="709CC52F" w14:textId="012C9CA5" w:rsidR="00E23F95" w:rsidRDefault="004E27D6" w:rsidP="00E23F95">
      <w:pPr>
        <w:pStyle w:val="Geenafstand"/>
        <w:rPr>
          <w:lang w:val="en-US"/>
        </w:rPr>
      </w:pPr>
      <w:r>
        <w:rPr>
          <w:lang w:val="en-US"/>
        </w:rPr>
        <w:t>Interaction between wind farms and atmosphere</w:t>
      </w:r>
      <w:r w:rsidR="009A48F1">
        <w:rPr>
          <w:lang w:val="en-US"/>
        </w:rPr>
        <w:t>, effect of stability on the structure of velocity deficit regions or wakes.</w:t>
      </w:r>
    </w:p>
    <w:p w14:paraId="7F70D0C0" w14:textId="1CBE3056" w:rsidR="00DD42A7" w:rsidRDefault="00DD42A7" w:rsidP="00E23F95">
      <w:pPr>
        <w:pStyle w:val="Geenafstand"/>
        <w:rPr>
          <w:lang w:val="en-US"/>
        </w:rPr>
      </w:pPr>
      <w:r>
        <w:rPr>
          <w:lang w:val="en-US"/>
        </w:rPr>
        <w:t xml:space="preserve">Comparing </w:t>
      </w:r>
      <w:r w:rsidR="00E33958">
        <w:rPr>
          <w:lang w:val="en-US"/>
        </w:rPr>
        <w:t xml:space="preserve">modelled wind fields and wakes using two schemes </w:t>
      </w:r>
      <w:r w:rsidR="00FF3446">
        <w:rPr>
          <w:lang w:val="en-US"/>
        </w:rPr>
        <w:t>(</w:t>
      </w:r>
      <w:r w:rsidR="00FF3446" w:rsidRPr="00FF3446">
        <w:t>Explicit Wake Parametrisation (EWP) scheme</w:t>
      </w:r>
      <w:r w:rsidR="005612A1">
        <w:rPr>
          <w:lang w:val="en-US"/>
        </w:rPr>
        <w:t xml:space="preserve"> and</w:t>
      </w:r>
      <w:r w:rsidR="00FF3446" w:rsidRPr="00FF3446">
        <w:t xml:space="preserve"> Fitch scheme</w:t>
      </w:r>
      <w:r w:rsidR="00FF3446">
        <w:rPr>
          <w:lang w:val="en-US"/>
        </w:rPr>
        <w:t xml:space="preserve">) </w:t>
      </w:r>
      <w:r w:rsidR="00E33958">
        <w:rPr>
          <w:lang w:val="en-US"/>
        </w:rPr>
        <w:t>with satellite images</w:t>
      </w:r>
      <w:r w:rsidR="0095253E">
        <w:rPr>
          <w:lang w:val="en-US"/>
        </w:rPr>
        <w:t xml:space="preserve"> and measurements</w:t>
      </w:r>
      <w:r w:rsidR="00E33958">
        <w:rPr>
          <w:lang w:val="en-US"/>
        </w:rPr>
        <w:t>, effect of atmospheric stability on wake</w:t>
      </w:r>
      <w:r w:rsidR="00C24E9A">
        <w:rPr>
          <w:lang w:val="en-US"/>
        </w:rPr>
        <w:t>s</w:t>
      </w:r>
      <w:r w:rsidR="001F48EA">
        <w:rPr>
          <w:lang w:val="en-US"/>
        </w:rPr>
        <w:t xml:space="preserve"> and power production.</w:t>
      </w:r>
    </w:p>
    <w:p w14:paraId="25A02C20" w14:textId="77777777" w:rsidR="00163971" w:rsidRDefault="00163971" w:rsidP="00E23F95">
      <w:pPr>
        <w:pStyle w:val="Geenafstand"/>
        <w:rPr>
          <w:lang w:val="en-US"/>
        </w:rPr>
      </w:pPr>
    </w:p>
    <w:p w14:paraId="28CC42E3" w14:textId="4A0B1435" w:rsidR="00163971" w:rsidRPr="00EF0869" w:rsidRDefault="00163971" w:rsidP="00E23F95">
      <w:pPr>
        <w:pStyle w:val="Geenafstand"/>
        <w:rPr>
          <w:b/>
          <w:bCs/>
          <w:lang w:val="en-US"/>
        </w:rPr>
      </w:pPr>
      <w:r w:rsidRPr="00EF0869">
        <w:rPr>
          <w:b/>
          <w:bCs/>
          <w:lang w:val="en-US"/>
        </w:rPr>
        <w:t>Meso wake pp:</w:t>
      </w:r>
    </w:p>
    <w:p w14:paraId="4517134E" w14:textId="50AA5A61" w:rsidR="00163971" w:rsidRDefault="00EF0869" w:rsidP="00E23F95">
      <w:pPr>
        <w:pStyle w:val="Geenafstand"/>
        <w:rPr>
          <w:lang w:val="en-US"/>
        </w:rPr>
      </w:pPr>
      <w:r>
        <w:rPr>
          <w:lang w:val="en-US"/>
        </w:rPr>
        <w:t>Overview with figures of done research and some explanations.</w:t>
      </w:r>
    </w:p>
    <w:p w14:paraId="2A9F1F4C" w14:textId="77777777" w:rsidR="00922D40" w:rsidRDefault="00922D40" w:rsidP="00E23F95">
      <w:pPr>
        <w:pStyle w:val="Geenafstand"/>
        <w:rPr>
          <w:lang w:val="en-US"/>
        </w:rPr>
      </w:pPr>
    </w:p>
    <w:p w14:paraId="1E1FE9B3" w14:textId="0DE0D099" w:rsidR="00922D40" w:rsidRDefault="00DF57E9" w:rsidP="00E23F95">
      <w:pPr>
        <w:pStyle w:val="Geenafstand"/>
        <w:rPr>
          <w:lang w:val="en-US"/>
        </w:rPr>
      </w:pPr>
      <w:r w:rsidRPr="00DF57E9">
        <w:rPr>
          <w:b/>
          <w:bCs/>
          <w:lang w:val="en-US"/>
        </w:rPr>
        <w:t>Review of mesoscale wind-farm parameterizations and their applications</w:t>
      </w:r>
      <w:r>
        <w:rPr>
          <w:lang w:val="en-US"/>
        </w:rPr>
        <w:t>:</w:t>
      </w:r>
    </w:p>
    <w:p w14:paraId="5166EDB2" w14:textId="50BB959C" w:rsidR="00DF57E9" w:rsidRDefault="00655ED1" w:rsidP="00E23F95">
      <w:pPr>
        <w:pStyle w:val="Geenafstand"/>
        <w:rPr>
          <w:lang w:val="en-US"/>
        </w:rPr>
      </w:pPr>
      <w:r>
        <w:rPr>
          <w:lang w:val="en-US"/>
        </w:rPr>
        <w:t>Literature review</w:t>
      </w:r>
    </w:p>
    <w:p w14:paraId="4064D67E" w14:textId="77777777" w:rsidR="00C21154" w:rsidRDefault="00C21154" w:rsidP="00E23F95">
      <w:pPr>
        <w:pStyle w:val="Geenafstand"/>
        <w:rPr>
          <w:lang w:val="en-US"/>
        </w:rPr>
      </w:pPr>
    </w:p>
    <w:p w14:paraId="5743C5F2" w14:textId="463A4CB2" w:rsidR="00C21154" w:rsidRPr="00617333" w:rsidRDefault="00C21154" w:rsidP="00E23F95">
      <w:pPr>
        <w:pStyle w:val="Geenafstand"/>
        <w:rPr>
          <w:b/>
          <w:bCs/>
          <w:lang w:val="en-US"/>
        </w:rPr>
      </w:pPr>
      <w:r w:rsidRPr="00617333">
        <w:rPr>
          <w:b/>
          <w:bCs/>
        </w:rPr>
        <w:t>Making the Most of Offshore Wind: Re-Evaluating the Potential of Offshore Wind in the German North Sea</w:t>
      </w:r>
      <w:r w:rsidRPr="00617333">
        <w:rPr>
          <w:b/>
          <w:bCs/>
          <w:lang w:val="en-US"/>
        </w:rPr>
        <w:t>:</w:t>
      </w:r>
    </w:p>
    <w:p w14:paraId="3A04CC3B" w14:textId="1220DCB9" w:rsidR="00C21154" w:rsidRDefault="00CB0B6C" w:rsidP="00E23F95">
      <w:pPr>
        <w:pStyle w:val="Geenafstand"/>
        <w:rPr>
          <w:lang w:val="en-US"/>
        </w:rPr>
      </w:pPr>
      <w:r>
        <w:rPr>
          <w:lang w:val="en-US"/>
        </w:rPr>
        <w:t>Capacity needed for reaching climate goals</w:t>
      </w:r>
      <w:r w:rsidR="00D92AF2">
        <w:rPr>
          <w:lang w:val="en-US"/>
        </w:rPr>
        <w:t xml:space="preserve">. </w:t>
      </w:r>
      <w:r w:rsidR="00D92AF2" w:rsidRPr="00D92AF2">
        <w:t>The more turbines are installed in a region, the less efficient offshore wind production becomes due to a lack of wind recovery</w:t>
      </w:r>
      <w:r w:rsidR="00D92AF2">
        <w:rPr>
          <w:lang w:val="en-US"/>
        </w:rPr>
        <w:t>.</w:t>
      </w:r>
      <w:r w:rsidR="00477393">
        <w:rPr>
          <w:lang w:val="en-US"/>
        </w:rPr>
        <w:t xml:space="preserve"> So countries should cooperate in planning.</w:t>
      </w:r>
      <w:r w:rsidR="00617333">
        <w:rPr>
          <w:lang w:val="en-US"/>
        </w:rPr>
        <w:t xml:space="preserve"> Simulating wind reduction using 2 methods</w:t>
      </w:r>
      <w:r w:rsidR="004A486B">
        <w:rPr>
          <w:lang w:val="en-US"/>
        </w:rPr>
        <w:t xml:space="preserve"> and estimating power for different capacities.</w:t>
      </w:r>
      <w:r w:rsidR="00211E39">
        <w:rPr>
          <w:lang w:val="en-US"/>
        </w:rPr>
        <w:t xml:space="preserve"> Comparing methods.</w:t>
      </w:r>
    </w:p>
    <w:p w14:paraId="3C1BE0D1" w14:textId="77777777" w:rsidR="004F350C" w:rsidRDefault="004F350C" w:rsidP="00E23F95">
      <w:pPr>
        <w:pStyle w:val="Geenafstand"/>
        <w:rPr>
          <w:lang w:val="en-US"/>
        </w:rPr>
      </w:pPr>
    </w:p>
    <w:p w14:paraId="701401C7" w14:textId="17C52649" w:rsidR="004F350C" w:rsidRPr="00AF7EA9" w:rsidRDefault="004F350C" w:rsidP="00E23F95">
      <w:pPr>
        <w:pStyle w:val="Geenafstand"/>
        <w:rPr>
          <w:b/>
          <w:bCs/>
          <w:lang w:val="en-US"/>
        </w:rPr>
      </w:pPr>
      <w:r w:rsidRPr="00AF7EA9">
        <w:rPr>
          <w:b/>
          <w:bCs/>
          <w:lang w:val="en-US"/>
        </w:rPr>
        <w:t xml:space="preserve">Prospects </w:t>
      </w:r>
      <w:r w:rsidR="00094C94" w:rsidRPr="00AF7EA9">
        <w:rPr>
          <w:b/>
          <w:bCs/>
          <w:lang w:val="en-US"/>
        </w:rPr>
        <w:t>for</w:t>
      </w:r>
      <w:r w:rsidRPr="00AF7EA9">
        <w:rPr>
          <w:b/>
          <w:bCs/>
          <w:lang w:val="en-US"/>
        </w:rPr>
        <w:t xml:space="preserve"> generating electricity by large </w:t>
      </w:r>
      <w:r w:rsidR="00094C94" w:rsidRPr="00AF7EA9">
        <w:rPr>
          <w:b/>
          <w:bCs/>
          <w:lang w:val="en-US"/>
        </w:rPr>
        <w:t>onshore and offshore wind farms:</w:t>
      </w:r>
    </w:p>
    <w:p w14:paraId="04AC02A2" w14:textId="0266A931" w:rsidR="00094C94" w:rsidRPr="00D92AF2" w:rsidRDefault="00C8543E" w:rsidP="00E23F95">
      <w:pPr>
        <w:pStyle w:val="Geenafstand"/>
        <w:rPr>
          <w:lang w:val="en-US"/>
        </w:rPr>
      </w:pPr>
      <w:r>
        <w:rPr>
          <w:lang w:val="en-US"/>
        </w:rPr>
        <w:t xml:space="preserve">Simulation of wind speed field inside </w:t>
      </w:r>
      <w:r w:rsidR="003D7922">
        <w:rPr>
          <w:lang w:val="en-US"/>
        </w:rPr>
        <w:t xml:space="preserve">wind farms for varying sites and wind conditions, </w:t>
      </w:r>
      <w:r w:rsidR="00335D6B">
        <w:rPr>
          <w:lang w:val="en-US"/>
        </w:rPr>
        <w:t xml:space="preserve">for </w:t>
      </w:r>
      <w:r w:rsidR="003D7922">
        <w:rPr>
          <w:lang w:val="en-US"/>
        </w:rPr>
        <w:t>neutral</w:t>
      </w:r>
      <w:r w:rsidR="00335D6B">
        <w:rPr>
          <w:lang w:val="en-US"/>
        </w:rPr>
        <w:t xml:space="preserve"> stability</w:t>
      </w:r>
      <w:r w:rsidR="003D7922">
        <w:rPr>
          <w:lang w:val="en-US"/>
        </w:rPr>
        <w:t xml:space="preserve">. </w:t>
      </w:r>
    </w:p>
    <w:p w14:paraId="227DA46C" w14:textId="77777777" w:rsidR="00F6184B" w:rsidRDefault="00F6184B" w:rsidP="00E23F95">
      <w:pPr>
        <w:pStyle w:val="Geenafstand"/>
        <w:rPr>
          <w:lang w:val="en-US"/>
        </w:rPr>
      </w:pPr>
    </w:p>
    <w:p w14:paraId="55B9028C" w14:textId="42EA897C" w:rsidR="00385C6D" w:rsidRPr="006A1D73" w:rsidRDefault="00385C6D" w:rsidP="00E23F95">
      <w:pPr>
        <w:pStyle w:val="Geenafstand"/>
        <w:rPr>
          <w:b/>
          <w:bCs/>
          <w:lang w:val="en-US"/>
        </w:rPr>
      </w:pPr>
      <w:r w:rsidRPr="006A1D73">
        <w:rPr>
          <w:b/>
          <w:bCs/>
          <w:lang w:val="en-US"/>
        </w:rPr>
        <w:t xml:space="preserve">Cluster wakes and their effect </w:t>
      </w:r>
      <w:r w:rsidR="007C085B" w:rsidRPr="006A1D73">
        <w:rPr>
          <w:b/>
          <w:bCs/>
          <w:lang w:val="en-US"/>
        </w:rPr>
        <w:t>on a wind farm annual energy production:</w:t>
      </w:r>
    </w:p>
    <w:p w14:paraId="061355D7" w14:textId="7695E6EA" w:rsidR="007C085B" w:rsidRDefault="00A26FD6" w:rsidP="00E23F95">
      <w:pPr>
        <w:pStyle w:val="Geenafstand"/>
        <w:rPr>
          <w:lang w:val="en-US"/>
        </w:rPr>
      </w:pPr>
      <w:r>
        <w:rPr>
          <w:lang w:val="en-US"/>
        </w:rPr>
        <w:t>Validating different models on SCADA data.</w:t>
      </w:r>
      <w:r w:rsidR="00851642">
        <w:rPr>
          <w:lang w:val="en-US"/>
        </w:rPr>
        <w:t xml:space="preserve"> Normalised power per turbine for 2 wind farms.</w:t>
      </w:r>
    </w:p>
    <w:p w14:paraId="41DE3CDD" w14:textId="77777777" w:rsidR="008F274A" w:rsidRDefault="008F274A" w:rsidP="00E23F95">
      <w:pPr>
        <w:pStyle w:val="Geenafstand"/>
        <w:rPr>
          <w:lang w:val="en-US"/>
        </w:rPr>
      </w:pPr>
    </w:p>
    <w:p w14:paraId="58A63098" w14:textId="564C79DB" w:rsidR="008F274A" w:rsidRPr="00346F60" w:rsidRDefault="008F274A" w:rsidP="00E23F95">
      <w:pPr>
        <w:pStyle w:val="Geenafstand"/>
        <w:rPr>
          <w:b/>
          <w:bCs/>
          <w:lang w:val="en-US"/>
        </w:rPr>
      </w:pPr>
      <w:r w:rsidRPr="00346F60">
        <w:rPr>
          <w:b/>
          <w:bCs/>
          <w:lang w:val="en-US"/>
        </w:rPr>
        <w:t>Assessing the wind energy technical potential of the North Sea:</w:t>
      </w:r>
    </w:p>
    <w:p w14:paraId="43B6D539" w14:textId="04C5E27D" w:rsidR="008F274A" w:rsidRDefault="002428F0" w:rsidP="00E23F95">
      <w:pPr>
        <w:pStyle w:val="Geenafstand"/>
        <w:rPr>
          <w:lang w:val="en-US"/>
        </w:rPr>
      </w:pPr>
      <w:r>
        <w:rPr>
          <w:lang w:val="en-US"/>
        </w:rPr>
        <w:t xml:space="preserve">All build, planned and available wind farms in the north see. Simulation of </w:t>
      </w:r>
      <w:r w:rsidR="0092248E">
        <w:rPr>
          <w:lang w:val="en-US"/>
        </w:rPr>
        <w:t>no wakes, engineering wakes and mesoscale wake comparison for 4 and 8 W/m2.</w:t>
      </w:r>
    </w:p>
    <w:p w14:paraId="5E3EBF5A" w14:textId="77777777" w:rsidR="00385C6D" w:rsidRDefault="00385C6D" w:rsidP="00E23F95">
      <w:pPr>
        <w:pStyle w:val="Geenafstand"/>
        <w:rPr>
          <w:lang w:val="en-US"/>
        </w:rPr>
      </w:pPr>
    </w:p>
    <w:p w14:paraId="47D60D17" w14:textId="00319874" w:rsidR="00346F60" w:rsidRPr="007F1C7D" w:rsidRDefault="00346F60" w:rsidP="00E23F95">
      <w:pPr>
        <w:pStyle w:val="Geenafstand"/>
        <w:rPr>
          <w:b/>
          <w:bCs/>
          <w:lang w:val="en-US"/>
        </w:rPr>
      </w:pPr>
      <w:r w:rsidRPr="007F1C7D">
        <w:rPr>
          <w:b/>
          <w:bCs/>
        </w:rPr>
        <w:t>Climatological study of wakes from offshore wind farm clusters</w:t>
      </w:r>
      <w:r w:rsidRPr="007F1C7D">
        <w:rPr>
          <w:b/>
          <w:bCs/>
          <w:lang w:val="en-US"/>
        </w:rPr>
        <w:t xml:space="preserve"> thesis</w:t>
      </w:r>
      <w:r w:rsidR="00AC57B1" w:rsidRPr="007F1C7D">
        <w:rPr>
          <w:b/>
          <w:bCs/>
          <w:lang w:val="en-US"/>
        </w:rPr>
        <w:t xml:space="preserve"> Michael</w:t>
      </w:r>
      <w:r w:rsidRPr="007F1C7D">
        <w:rPr>
          <w:b/>
          <w:bCs/>
          <w:lang w:val="en-US"/>
        </w:rPr>
        <w:t>:</w:t>
      </w:r>
    </w:p>
    <w:p w14:paraId="046B644F" w14:textId="6FC73A5A" w:rsidR="00346F60" w:rsidRDefault="00DA6510" w:rsidP="00E23F95">
      <w:pPr>
        <w:pStyle w:val="Geenafstand"/>
        <w:rPr>
          <w:lang w:val="en-US"/>
        </w:rPr>
      </w:pPr>
      <w:r>
        <w:rPr>
          <w:lang w:val="en-US"/>
        </w:rPr>
        <w:t>Investigation of wake behaviour by 2 parameterization schemes</w:t>
      </w:r>
      <w:r w:rsidR="00D761C8">
        <w:rPr>
          <w:lang w:val="en-US"/>
        </w:rPr>
        <w:t xml:space="preserve"> in WRF model</w:t>
      </w:r>
      <w:r>
        <w:rPr>
          <w:lang w:val="en-US"/>
        </w:rPr>
        <w:t>.</w:t>
      </w:r>
      <w:r w:rsidR="00F92946">
        <w:rPr>
          <w:lang w:val="en-US"/>
        </w:rPr>
        <w:t xml:space="preserve"> Validation using measurements from FINO3.</w:t>
      </w:r>
    </w:p>
    <w:p w14:paraId="069CF912" w14:textId="77777777" w:rsidR="00436C55" w:rsidRDefault="00436C55" w:rsidP="00E23F95">
      <w:pPr>
        <w:pStyle w:val="Geenafstand"/>
        <w:rPr>
          <w:lang w:val="en-US"/>
        </w:rPr>
      </w:pPr>
    </w:p>
    <w:p w14:paraId="12D5B189" w14:textId="0BE0A99E" w:rsidR="00436C55" w:rsidRPr="00340B00" w:rsidRDefault="00436C55" w:rsidP="00E23F95">
      <w:pPr>
        <w:pStyle w:val="Geenafstand"/>
        <w:rPr>
          <w:b/>
          <w:bCs/>
          <w:lang w:val="en-US"/>
        </w:rPr>
      </w:pPr>
      <w:r w:rsidRPr="00340B00">
        <w:rPr>
          <w:b/>
          <w:bCs/>
        </w:rPr>
        <w:t>Simulating wake losses of the Danish Energy Island wind farm cluster</w:t>
      </w:r>
      <w:r w:rsidRPr="00340B00">
        <w:rPr>
          <w:b/>
          <w:bCs/>
          <w:lang w:val="en-US"/>
        </w:rPr>
        <w:t>:</w:t>
      </w:r>
    </w:p>
    <w:p w14:paraId="24BDB4D3" w14:textId="298EA5BB" w:rsidR="00436C55" w:rsidRDefault="00340B00" w:rsidP="00E23F95">
      <w:pPr>
        <w:pStyle w:val="Geenafstand"/>
        <w:rPr>
          <w:lang w:val="en-US"/>
        </w:rPr>
      </w:pPr>
      <w:r>
        <w:rPr>
          <w:lang w:val="en-US"/>
        </w:rPr>
        <w:t>Comparing 5 methods</w:t>
      </w:r>
      <w:r w:rsidR="0037098F">
        <w:rPr>
          <w:lang w:val="en-US"/>
        </w:rPr>
        <w:t xml:space="preserve"> on the Danish energy island.</w:t>
      </w:r>
      <w:r w:rsidR="00C01509">
        <w:rPr>
          <w:lang w:val="en-US"/>
        </w:rPr>
        <w:t xml:space="preserve"> </w:t>
      </w:r>
      <w:r w:rsidR="00F27481">
        <w:rPr>
          <w:lang w:val="en-US"/>
        </w:rPr>
        <w:t>E</w:t>
      </w:r>
      <w:r w:rsidR="00C01509" w:rsidRPr="00C01509">
        <w:t xml:space="preserve">nergy output of about one of the ten wind farms is lost due to wind turbine and farm interaction. </w:t>
      </w:r>
      <w:r w:rsidR="00F27481">
        <w:rPr>
          <w:lang w:val="en-US"/>
        </w:rPr>
        <w:t>They</w:t>
      </w:r>
      <w:r w:rsidR="00C01509" w:rsidRPr="00C01509">
        <w:t xml:space="preserve"> recommend </w:t>
      </w:r>
      <w:r w:rsidR="00F27481" w:rsidRPr="00C01509">
        <w:t>investigating</w:t>
      </w:r>
      <w:r w:rsidR="00C01509" w:rsidRPr="00C01509">
        <w:t xml:space="preserve"> different wind farm cluster layouts by using irregularly placed wind turbine positions</w:t>
      </w:r>
    </w:p>
    <w:p w14:paraId="2C942478" w14:textId="77777777" w:rsidR="006D2E93" w:rsidRDefault="006D2E93" w:rsidP="00E23F95">
      <w:pPr>
        <w:pStyle w:val="Geenafstand"/>
        <w:rPr>
          <w:lang w:val="en-US"/>
        </w:rPr>
      </w:pPr>
    </w:p>
    <w:p w14:paraId="43491F34" w14:textId="19E77B36" w:rsidR="006D2E93" w:rsidRPr="00281876" w:rsidRDefault="006D2E93" w:rsidP="00E23F95">
      <w:pPr>
        <w:pStyle w:val="Geenafstand"/>
        <w:rPr>
          <w:b/>
          <w:bCs/>
          <w:lang w:val="en-US"/>
        </w:rPr>
      </w:pPr>
      <w:r w:rsidRPr="00281876">
        <w:rPr>
          <w:b/>
          <w:bCs/>
          <w:lang w:val="en-US"/>
        </w:rPr>
        <w:t>Walle thesis</w:t>
      </w:r>
    </w:p>
    <w:p w14:paraId="086E867B" w14:textId="38A63DF5" w:rsidR="006D2E93" w:rsidRPr="006D2E93" w:rsidRDefault="006D2E93" w:rsidP="00E23F95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Comparison wind farm alone vs in wake of other wind farm and </w:t>
      </w:r>
      <w:r w:rsidR="001356E1">
        <w:rPr>
          <w:lang w:val="en-US"/>
        </w:rPr>
        <w:t>squared wind farm investigation.</w:t>
      </w:r>
      <w:r w:rsidR="00C0688E">
        <w:rPr>
          <w:lang w:val="en-US"/>
        </w:rPr>
        <w:t xml:space="preserve"> Simplified wind rose for last one to have better understanding of simpler wind farm geometry</w:t>
      </w:r>
      <w:r w:rsidR="004E04E9">
        <w:rPr>
          <w:lang w:val="en-US"/>
        </w:rPr>
        <w:t xml:space="preserve"> and also location specific wind rose</w:t>
      </w:r>
      <w:r w:rsidR="00C0688E">
        <w:rPr>
          <w:lang w:val="en-US"/>
        </w:rPr>
        <w:t>.</w:t>
      </w:r>
    </w:p>
    <w:p w14:paraId="7E8F0E36" w14:textId="77777777" w:rsidR="00346F60" w:rsidRDefault="00346F60" w:rsidP="00E23F95">
      <w:pPr>
        <w:pStyle w:val="Geenafstand"/>
        <w:rPr>
          <w:lang w:val="en-US"/>
        </w:rPr>
      </w:pPr>
    </w:p>
    <w:p w14:paraId="7413B172" w14:textId="57FD2E4C" w:rsidR="00F6184B" w:rsidRDefault="00F6184B" w:rsidP="00E23F95">
      <w:pPr>
        <w:pStyle w:val="Geenafstand"/>
        <w:rPr>
          <w:lang w:val="en-US"/>
        </w:rPr>
      </w:pPr>
      <w:r>
        <w:rPr>
          <w:lang w:val="en-US"/>
        </w:rPr>
        <w:t>List of useful literature:</w:t>
      </w:r>
    </w:p>
    <w:p w14:paraId="62FDA34E" w14:textId="680427F7" w:rsidR="00F6184B" w:rsidRDefault="003D7FB8" w:rsidP="003D7FB8">
      <w:pPr>
        <w:pStyle w:val="Geenafstand"/>
        <w:numPr>
          <w:ilvl w:val="0"/>
          <w:numId w:val="1"/>
        </w:numPr>
        <w:rPr>
          <w:lang w:val="en-US"/>
        </w:rPr>
      </w:pPr>
      <w:r w:rsidRPr="003D7FB8">
        <w:t>P.J.H.Volker,J.Badger,A.N.Hahmann,andS.Ott.“TheExplicitWakeParametri sation V1.0: a wind farm parametrisation in the mesoscale model WRF”. In: Geosci. Model Dev. 8 (2015), pp. 3715–3731. URL: doi:10.5194/gmd-8-3715 2015</w:t>
      </w:r>
      <w:r>
        <w:rPr>
          <w:lang w:val="en-US"/>
        </w:rPr>
        <w:t xml:space="preserve">: </w:t>
      </w:r>
      <w:r w:rsidR="007F55BC">
        <w:rPr>
          <w:lang w:val="en-US"/>
        </w:rPr>
        <w:t xml:space="preserve"> </w:t>
      </w:r>
      <w:r w:rsidR="007F55BC" w:rsidRPr="007F55BC">
        <w:t>modelled the Horns Rev I wind farm in an idealised WRF simulation using the two wind farm parametrisation schemes, and validated the wind speeds downstream of Horns Rev I against two MET mast measurements at 2 km and 6 km from the turbines.</w:t>
      </w:r>
    </w:p>
    <w:p w14:paraId="7D5748AD" w14:textId="78FFAE9D" w:rsidR="007F55BC" w:rsidRDefault="00685476" w:rsidP="003D7FB8">
      <w:pPr>
        <w:pStyle w:val="Geenafstand"/>
        <w:numPr>
          <w:ilvl w:val="0"/>
          <w:numId w:val="1"/>
        </w:numPr>
        <w:rPr>
          <w:lang w:val="en-US"/>
        </w:rPr>
      </w:pPr>
      <w:r w:rsidRPr="00A84F84">
        <w:rPr>
          <w:lang w:val="en-US"/>
        </w:rPr>
        <w:t>Synthetic Aperture Radar (SAR) data t</w:t>
      </w:r>
      <w:r w:rsidR="00A84F84" w:rsidRPr="00A84F84">
        <w:rPr>
          <w:lang w:val="en-US"/>
        </w:rPr>
        <w:t>o s</w:t>
      </w:r>
      <w:r w:rsidR="00A84F84">
        <w:rPr>
          <w:lang w:val="en-US"/>
        </w:rPr>
        <w:t>tudy downstream flow and wakes (if no metmast)</w:t>
      </w:r>
      <w:r w:rsidR="005C2D32">
        <w:rPr>
          <w:lang w:val="en-US"/>
        </w:rPr>
        <w:t xml:space="preserve">: </w:t>
      </w:r>
      <w:r w:rsidR="005C2D32" w:rsidRPr="005C2D32">
        <w:t>Hasager, C. B., Furevik, B.R., Pryor, S.C., Barthelmie, R.J. “Offshore wind re sources quantified fromsatellite SAR: methodologyandtechnicalaspects”. In: Proceedings (2002), pp. 778–782.</w:t>
      </w:r>
    </w:p>
    <w:p w14:paraId="2AA2E774" w14:textId="5EA65F05" w:rsidR="005C2D32" w:rsidRDefault="00910767" w:rsidP="003D7FB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Velocity deficits of 2% up to 20km downstream </w:t>
      </w:r>
      <w:r w:rsidR="0048348F">
        <w:rPr>
          <w:lang w:val="en-US"/>
        </w:rPr>
        <w:t xml:space="preserve">of Horns Rev I wind farm for near-neutral stable atmospheric conditions and up to 5 km for unstable conditions (using SAR): </w:t>
      </w:r>
      <w:r w:rsidR="00FA7D01" w:rsidRPr="00FA7D01">
        <w:t>Merete B. Christiansen, and Charlotte B. Hasager. “Wake effects of large off shore wind farms identified from satellite SAR”. In: Remote Sensing of Environ ment 98 (2005), pp. 251–268. URL: doi:10.1016/j.rse.2005.07.009.</w:t>
      </w:r>
    </w:p>
    <w:p w14:paraId="0F41250F" w14:textId="3F8AFD42" w:rsidR="00D12457" w:rsidRDefault="00D12457" w:rsidP="003D7FB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Measurements by research air</w:t>
      </w:r>
      <w:r w:rsidR="00970CFC">
        <w:rPr>
          <w:lang w:val="en-US"/>
        </w:rPr>
        <w:t xml:space="preserve">craft of velocity deficits at 5 and 45 km: </w:t>
      </w:r>
      <w:r w:rsidR="00C2408C" w:rsidRPr="00C2408C">
        <w:t>Andreas Platis, Simon K. Siedersleben, Jens Bange, Astrid Lampert, Konrad Bärfuss, RudolfHankers,BeatrizCañadillas,RichardForeman,JohannesSchulz Stellenfleth, Bughsin Djath, Thomas Neumann &amp; Stefan Emeis. “First in situ evidence of wakes in the far field behind offshore wind farms”. In: Scientific Reports 8:2163 (2018). URL: doi:10.1038/s41598-018-20389-y.</w:t>
      </w:r>
    </w:p>
    <w:p w14:paraId="12D80AF6" w14:textId="76DEEFCE" w:rsidR="00D46AAC" w:rsidRDefault="00D46AAC" w:rsidP="003D7FB8">
      <w:pPr>
        <w:pStyle w:val="Geenafstand"/>
        <w:numPr>
          <w:ilvl w:val="0"/>
          <w:numId w:val="1"/>
        </w:numPr>
        <w:rPr>
          <w:lang w:val="en-US"/>
        </w:rPr>
      </w:pPr>
      <w:r w:rsidRPr="00D46AAC">
        <w:t>Hahmann, Andrea N., Pena Diaz, Alfredo, and Hansen, Jens Carsten. “Im pact of atmospheric stability on X-band and C-band synthetic aperture radar imagery of offshore windpark wakes”. In: Journal of Renewable and Sustainable Energy 10 (2018), p. 043301. URL: doi:10.1063/1.5020437</w:t>
      </w:r>
      <w:r>
        <w:rPr>
          <w:lang w:val="en-US"/>
        </w:rPr>
        <w:t xml:space="preserve">: </w:t>
      </w:r>
      <w:r w:rsidR="00C75FF7" w:rsidRPr="00C75FF7">
        <w:t>quantified and characterized wakes based on wind speed, wind direction, and atmospheric stability, using SAR images for a wind farm in a cluster the North Sea</w:t>
      </w:r>
      <w:r w:rsidR="00C75FF7">
        <w:rPr>
          <w:lang w:val="en-US"/>
        </w:rPr>
        <w:t>.</w:t>
      </w:r>
    </w:p>
    <w:p w14:paraId="2120F1F4" w14:textId="19AC0200" w:rsidR="00D95F76" w:rsidRDefault="00D95F76" w:rsidP="003D7FB8">
      <w:pPr>
        <w:pStyle w:val="Geenafstand"/>
        <w:numPr>
          <w:ilvl w:val="0"/>
          <w:numId w:val="1"/>
        </w:numPr>
        <w:rPr>
          <w:lang w:val="en-US"/>
        </w:rPr>
      </w:pPr>
      <w:hyperlink r:id="rId5" w:history="1">
        <w:r w:rsidRPr="00D95F76">
          <w:rPr>
            <w:rStyle w:val="Hyperlink"/>
          </w:rPr>
          <w:t>The future of offshore wind power production: wake and climate impacts</w:t>
        </w:r>
      </w:hyperlink>
    </w:p>
    <w:p w14:paraId="43D22F2B" w14:textId="65B0F90E" w:rsidR="00EA2525" w:rsidRDefault="00EA2525" w:rsidP="003D7FB8">
      <w:pPr>
        <w:pStyle w:val="Geenafstand"/>
        <w:numPr>
          <w:ilvl w:val="0"/>
          <w:numId w:val="1"/>
        </w:numPr>
        <w:rPr>
          <w:lang w:val="en-US"/>
        </w:rPr>
      </w:pPr>
      <w:hyperlink r:id="rId6" w:history="1">
        <w:r w:rsidRPr="00EA2525">
          <w:rPr>
            <w:rStyle w:val="Hyperlink"/>
          </w:rPr>
          <w:t>Indian-Danish collaboration launches conceptual plan for 15 Indian offshore wind parks</w:t>
        </w:r>
      </w:hyperlink>
    </w:p>
    <w:p w14:paraId="10913DA5" w14:textId="19AB4D44" w:rsidR="00780152" w:rsidRPr="00780152" w:rsidRDefault="00433639" w:rsidP="00780152">
      <w:pPr>
        <w:pStyle w:val="Geenafstand"/>
        <w:numPr>
          <w:ilvl w:val="0"/>
          <w:numId w:val="1"/>
        </w:numPr>
        <w:rPr>
          <w:lang w:val="en-US"/>
        </w:rPr>
      </w:pPr>
      <w:hyperlink r:id="rId7" w:history="1">
        <w:r w:rsidRPr="00433639">
          <w:rPr>
            <w:rStyle w:val="Hyperlink"/>
          </w:rPr>
          <w:t>Offshore Wind | MINISTRY OF NEW AND RENEWABLE ENERGY | India</w:t>
        </w:r>
      </w:hyperlink>
    </w:p>
    <w:p w14:paraId="21B33261" w14:textId="2F181379" w:rsidR="00BA0B94" w:rsidRDefault="00BA0B94" w:rsidP="003D7FB8">
      <w:pPr>
        <w:pStyle w:val="Geenafstand"/>
        <w:numPr>
          <w:ilvl w:val="0"/>
          <w:numId w:val="1"/>
        </w:numPr>
        <w:rPr>
          <w:lang w:val="en-US"/>
        </w:rPr>
      </w:pPr>
      <w:hyperlink r:id="rId8" w:history="1">
        <w:r w:rsidRPr="00BA0B94">
          <w:rPr>
            <w:rStyle w:val="Hyperlink"/>
          </w:rPr>
          <w:t>2022121964.pdf</w:t>
        </w:r>
      </w:hyperlink>
    </w:p>
    <w:p w14:paraId="6770CBAD" w14:textId="34A823E0" w:rsidR="003E5691" w:rsidRDefault="003E5691" w:rsidP="003D7FB8">
      <w:pPr>
        <w:pStyle w:val="Geenafstand"/>
        <w:numPr>
          <w:ilvl w:val="0"/>
          <w:numId w:val="1"/>
        </w:numPr>
        <w:rPr>
          <w:lang w:val="en-US"/>
        </w:rPr>
      </w:pPr>
      <w:hyperlink r:id="rId9" w:history="1">
        <w:r w:rsidRPr="003E5691">
          <w:rPr>
            <w:rStyle w:val="Hyperlink"/>
          </w:rPr>
          <w:t>Wake flow in a wind farm during a diurnal cycle: Journal of Turbulence: Vol 17 , No 4 - Get Access</w:t>
        </w:r>
      </w:hyperlink>
    </w:p>
    <w:p w14:paraId="7A53BA32" w14:textId="77777777" w:rsidR="006B1998" w:rsidRDefault="006B1998" w:rsidP="004A18F3">
      <w:pPr>
        <w:pStyle w:val="Geenafstand"/>
        <w:rPr>
          <w:lang w:val="en-US"/>
        </w:rPr>
      </w:pPr>
    </w:p>
    <w:p w14:paraId="1F32A3F6" w14:textId="3B3BF1C5" w:rsidR="001B18B6" w:rsidRDefault="001B18B6" w:rsidP="004A18F3">
      <w:pPr>
        <w:pStyle w:val="Geenafstand"/>
        <w:rPr>
          <w:lang w:val="en-US"/>
        </w:rPr>
      </w:pPr>
      <w:r>
        <w:rPr>
          <w:lang w:val="en-US"/>
        </w:rPr>
        <w:t xml:space="preserve">About weather/ wind south of </w:t>
      </w:r>
      <w:r w:rsidR="002B4395">
        <w:rPr>
          <w:lang w:val="en-US"/>
        </w:rPr>
        <w:t>I</w:t>
      </w:r>
      <w:r>
        <w:rPr>
          <w:lang w:val="en-US"/>
        </w:rPr>
        <w:t>ndia:</w:t>
      </w:r>
    </w:p>
    <w:p w14:paraId="38CF9C6D" w14:textId="1B64F0C8" w:rsidR="001B18B6" w:rsidRDefault="001B18B6" w:rsidP="001B18B6">
      <w:pPr>
        <w:pStyle w:val="Geenafstand"/>
        <w:numPr>
          <w:ilvl w:val="0"/>
          <w:numId w:val="1"/>
        </w:numPr>
        <w:rPr>
          <w:lang w:val="en-US"/>
        </w:rPr>
      </w:pPr>
      <w:hyperlink r:id="rId10" w:history="1">
        <w:r w:rsidRPr="001B18B6">
          <w:rPr>
            <w:rStyle w:val="Hyperlink"/>
          </w:rPr>
          <w:t>Offshore Wind Potential in South India from Synthetic Aperture Radar</w:t>
        </w:r>
      </w:hyperlink>
      <w:r w:rsidR="003E5691">
        <w:rPr>
          <w:lang w:val="en-US"/>
        </w:rPr>
        <w:t xml:space="preserve"> DTU 2011</w:t>
      </w:r>
    </w:p>
    <w:p w14:paraId="29E1D69C" w14:textId="68B62408" w:rsidR="00BA7D12" w:rsidRDefault="00BA7D12" w:rsidP="001B18B6">
      <w:pPr>
        <w:pStyle w:val="Geenafstand"/>
        <w:numPr>
          <w:ilvl w:val="0"/>
          <w:numId w:val="1"/>
        </w:numPr>
        <w:rPr>
          <w:lang w:val="en-US"/>
        </w:rPr>
      </w:pPr>
      <w:hyperlink r:id="rId11" w:anchor="d1e276" w:history="1">
        <w:r w:rsidRPr="00BA7D12">
          <w:rPr>
            <w:rStyle w:val="Hyperlink"/>
          </w:rPr>
          <w:t>Full article: Assessment of wind and wave energy potential along the Indian coast</w:t>
        </w:r>
      </w:hyperlink>
      <w:r>
        <w:rPr>
          <w:lang w:val="en-US"/>
        </w:rPr>
        <w:t xml:space="preserve"> general wind speed data along the coast of India</w:t>
      </w:r>
    </w:p>
    <w:p w14:paraId="7CA417F0" w14:textId="7F5138D1" w:rsidR="00AD2994" w:rsidRPr="00A8205A" w:rsidRDefault="00A8205A" w:rsidP="00AD2994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hyperlink r:id="rId12" w:history="1">
        <w:r w:rsidRPr="00A8205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Exploring the Offshore Wind Resource Potential of India Based on Remotely Sensed Wind Field Data | Request PDF</w:t>
        </w:r>
      </w:hyperlink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CE4FA8">
        <w:rPr>
          <w:lang w:val="en-US"/>
        </w:rPr>
        <w:t>looks at</w:t>
      </w:r>
      <w:r w:rsidR="00AD2994" w:rsidRPr="00A8205A">
        <w:rPr>
          <w:lang w:val="en-US"/>
        </w:rPr>
        <w:t xml:space="preserve"> India's offshore wind resource potential </w:t>
      </w:r>
      <w:r w:rsidR="00AD2994" w:rsidRPr="00A8205A">
        <w:rPr>
          <w:lang w:val="en-US"/>
        </w:rPr>
        <w:lastRenderedPageBreak/>
        <w:t xml:space="preserve">using ASCAT wind speed observations from 2007 onwards. </w:t>
      </w:r>
      <w:r w:rsidR="005E6ED5">
        <w:rPr>
          <w:lang w:val="en-US"/>
        </w:rPr>
        <w:t>Provides</w:t>
      </w:r>
      <w:r w:rsidR="00AD2994" w:rsidRPr="00A8205A">
        <w:rPr>
          <w:lang w:val="en-US"/>
        </w:rPr>
        <w:t xml:space="preserve"> insights into wind speed distributions and identifies areas with significant offshore wind energy potential. </w:t>
      </w:r>
      <w:r w:rsidR="00F9465A">
        <w:rPr>
          <w:lang w:val="en-US"/>
        </w:rPr>
        <w:t xml:space="preserve">Finds </w:t>
      </w:r>
      <w:r w:rsidR="00D5004A">
        <w:rPr>
          <w:lang w:val="en-US"/>
        </w:rPr>
        <w:t xml:space="preserve">Tamil Nadu is </w:t>
      </w:r>
      <w:r w:rsidR="00F9465A">
        <w:rPr>
          <w:lang w:val="en-US"/>
        </w:rPr>
        <w:t>(</w:t>
      </w:r>
      <w:r w:rsidR="00D5004A">
        <w:rPr>
          <w:lang w:val="en-US"/>
        </w:rPr>
        <w:t>southern part of India so the potential location)</w:t>
      </w:r>
      <w:r w:rsidR="00F9465A">
        <w:rPr>
          <w:lang w:val="en-US"/>
        </w:rPr>
        <w:t xml:space="preserve"> as best option for a wind farm along the Indian coast</w:t>
      </w:r>
      <w:r w:rsidR="00D5004A">
        <w:rPr>
          <w:lang w:val="en-US"/>
        </w:rPr>
        <w:t>.</w:t>
      </w:r>
      <w:r w:rsidR="00BB2939">
        <w:rPr>
          <w:lang w:val="en-US"/>
        </w:rPr>
        <w:t xml:space="preserve"> </w:t>
      </w:r>
      <w:r w:rsidR="00F9465A">
        <w:rPr>
          <w:lang w:val="en-US"/>
        </w:rPr>
        <w:t>Dominant</w:t>
      </w:r>
      <w:r w:rsidR="00BB2939">
        <w:rPr>
          <w:lang w:val="en-US"/>
        </w:rPr>
        <w:t xml:space="preserve"> wind direction is NE</w:t>
      </w:r>
      <w:r w:rsidR="00F9465A">
        <w:rPr>
          <w:lang w:val="en-US"/>
        </w:rPr>
        <w:t xml:space="preserve"> at southern site</w:t>
      </w:r>
      <w:r w:rsidR="00101515">
        <w:rPr>
          <w:lang w:val="en-US"/>
        </w:rPr>
        <w:t xml:space="preserve"> in summer</w:t>
      </w:r>
      <w:r w:rsidR="00F9465A">
        <w:rPr>
          <w:lang w:val="en-US"/>
        </w:rPr>
        <w:t>.</w:t>
      </w:r>
      <w:r w:rsidR="00101515">
        <w:rPr>
          <w:lang w:val="en-US"/>
        </w:rPr>
        <w:t xml:space="preserve"> </w:t>
      </w:r>
      <w:r w:rsidR="003F4D7E">
        <w:rPr>
          <w:lang w:val="en-US"/>
        </w:rPr>
        <w:t>NW in winter.</w:t>
      </w:r>
    </w:p>
    <w:p w14:paraId="50010CF4" w14:textId="77777777" w:rsidR="00AD2994" w:rsidRDefault="00AD2994" w:rsidP="001B18B6">
      <w:pPr>
        <w:pStyle w:val="Geenafstand"/>
        <w:numPr>
          <w:ilvl w:val="0"/>
          <w:numId w:val="1"/>
        </w:numPr>
        <w:rPr>
          <w:lang w:val="en-US"/>
        </w:rPr>
      </w:pPr>
    </w:p>
    <w:p w14:paraId="0A8E39AC" w14:textId="77777777" w:rsidR="001B18B6" w:rsidRDefault="001B18B6" w:rsidP="001B18B6">
      <w:pPr>
        <w:pStyle w:val="Geenafstand"/>
        <w:rPr>
          <w:lang w:val="en-US"/>
        </w:rPr>
      </w:pPr>
    </w:p>
    <w:p w14:paraId="020C0093" w14:textId="77777777" w:rsidR="001B18B6" w:rsidRDefault="001B18B6" w:rsidP="001B18B6">
      <w:pPr>
        <w:pStyle w:val="Geenafstand"/>
        <w:rPr>
          <w:lang w:val="en-US"/>
        </w:rPr>
      </w:pPr>
    </w:p>
    <w:p w14:paraId="0B176E6F" w14:textId="77777777" w:rsidR="006B1998" w:rsidRDefault="006B1998" w:rsidP="004A18F3">
      <w:pPr>
        <w:pStyle w:val="Geenafstand"/>
        <w:rPr>
          <w:lang w:val="en-US"/>
        </w:rPr>
      </w:pPr>
      <w:r>
        <w:rPr>
          <w:lang w:val="en-US"/>
        </w:rPr>
        <w:t>Important things learned:</w:t>
      </w:r>
    </w:p>
    <w:p w14:paraId="5719E4A0" w14:textId="77777777" w:rsidR="006157A9" w:rsidRDefault="004A18F3" w:rsidP="004A18F3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Stable </w:t>
      </w:r>
      <w:r w:rsidR="00743D55">
        <w:rPr>
          <w:lang w:val="en-US"/>
        </w:rPr>
        <w:t xml:space="preserve">(and near neutral) </w:t>
      </w:r>
      <w:r>
        <w:rPr>
          <w:lang w:val="en-US"/>
        </w:rPr>
        <w:t xml:space="preserve">conditions </w:t>
      </w:r>
      <w:r w:rsidR="0017204C">
        <w:rPr>
          <w:lang w:val="en-US"/>
        </w:rPr>
        <w:t>have lower mixing of air layers, and so wakes (and wind velocity slowed down) recovers over a longer distance than in unstable conditions.</w:t>
      </w:r>
    </w:p>
    <w:p w14:paraId="5F57CC13" w14:textId="3BC49334" w:rsidR="00C80188" w:rsidRDefault="003A3D66" w:rsidP="004A18F3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C80188">
        <w:rPr>
          <w:lang w:val="en-US"/>
        </w:rPr>
        <w:t>icroscale</w:t>
      </w:r>
      <w:r>
        <w:rPr>
          <w:lang w:val="en-US"/>
        </w:rPr>
        <w:t xml:space="preserve"> = within wind farm</w:t>
      </w:r>
      <w:r>
        <w:rPr>
          <w:lang w:val="en-US"/>
        </w:rPr>
        <w:br/>
        <w:t>Mesoscale = measure of large new offshore wind farm</w:t>
      </w:r>
      <w:r>
        <w:rPr>
          <w:lang w:val="en-US"/>
        </w:rPr>
        <w:br/>
      </w:r>
      <w:r w:rsidR="007E0ACF">
        <w:rPr>
          <w:lang w:val="en-US"/>
        </w:rPr>
        <w:t>S</w:t>
      </w:r>
      <w:r w:rsidR="006223A4">
        <w:rPr>
          <w:lang w:val="en-US"/>
        </w:rPr>
        <w:t>ynaptic/ global scale = climate models</w:t>
      </w:r>
    </w:p>
    <w:p w14:paraId="5AC96FAB" w14:textId="77777777" w:rsidR="007F2D5D" w:rsidRDefault="007F2D5D" w:rsidP="006157A9">
      <w:pPr>
        <w:pStyle w:val="Geenafstand"/>
        <w:rPr>
          <w:lang w:val="en-US"/>
        </w:rPr>
      </w:pPr>
    </w:p>
    <w:p w14:paraId="75BB0700" w14:textId="5B39FDC6" w:rsidR="006157A9" w:rsidRDefault="006157A9" w:rsidP="006157A9">
      <w:pPr>
        <w:pStyle w:val="Geenafstand"/>
        <w:rPr>
          <w:lang w:val="en-US"/>
        </w:rPr>
      </w:pPr>
      <w:r>
        <w:rPr>
          <w:lang w:val="en-US"/>
        </w:rPr>
        <w:t>Tools usable:</w:t>
      </w:r>
    </w:p>
    <w:p w14:paraId="137383F5" w14:textId="6E958F30" w:rsidR="00C4791A" w:rsidRDefault="009F11F1" w:rsidP="006157A9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Weather and Research Forecasting (WRF) model with; Fitch scheme or Explicit Wake Parameterization (EWP)</w:t>
      </w:r>
    </w:p>
    <w:p w14:paraId="60CB9473" w14:textId="77777777" w:rsidR="007F2D5D" w:rsidRDefault="007F2D5D" w:rsidP="006157A9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Engineering wake models: Gaussian, park model</w:t>
      </w:r>
    </w:p>
    <w:p w14:paraId="6C5DBF4D" w14:textId="77777777" w:rsidR="007F2D5D" w:rsidRDefault="007F2D5D" w:rsidP="004A18F3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fidelity wake models: LES, CFD, RANs simulations</w:t>
      </w:r>
    </w:p>
    <w:p w14:paraId="6459C631" w14:textId="7F3701BC" w:rsidR="007F2D5D" w:rsidRDefault="00611224" w:rsidP="004A18F3">
      <w:pPr>
        <w:pStyle w:val="Geenafstand"/>
        <w:numPr>
          <w:ilvl w:val="0"/>
          <w:numId w:val="1"/>
        </w:numPr>
        <w:rPr>
          <w:lang w:val="en-US"/>
        </w:rPr>
      </w:pPr>
      <w:r w:rsidRPr="0085465F">
        <w:rPr>
          <w:lang w:val="it-IT"/>
        </w:rPr>
        <w:t xml:space="preserve">FUGA: linearized CFD model, microscale. </w:t>
      </w:r>
      <w:r w:rsidRPr="00611224">
        <w:rPr>
          <w:lang w:val="en-US"/>
        </w:rPr>
        <w:t>Constructred by</w:t>
      </w:r>
      <w:r>
        <w:rPr>
          <w:lang w:val="en-US"/>
        </w:rPr>
        <w:t xml:space="preserve"> set of </w:t>
      </w:r>
      <w:r w:rsidR="00C22A9F">
        <w:rPr>
          <w:lang w:val="en-US"/>
        </w:rPr>
        <w:t>mixed-spectral equations and lookup tables to store the pre-calculated results</w:t>
      </w:r>
      <w:r w:rsidR="00A55D37">
        <w:rPr>
          <w:lang w:val="en-US"/>
        </w:rPr>
        <w:t xml:space="preserve"> (so faster than traditional CFD models).</w:t>
      </w:r>
      <w:r w:rsidR="00764BFA">
        <w:rPr>
          <w:lang w:val="en-US"/>
        </w:rPr>
        <w:t xml:space="preserve"> Uses WasP </w:t>
      </w:r>
      <w:r w:rsidR="00B77285">
        <w:rPr>
          <w:lang w:val="en-US"/>
        </w:rPr>
        <w:t>as input for turbines en terrain etc.</w:t>
      </w:r>
    </w:p>
    <w:p w14:paraId="11956DCC" w14:textId="0B308B06" w:rsidR="0048096D" w:rsidRPr="00611224" w:rsidRDefault="0048096D" w:rsidP="0048096D">
      <w:pPr>
        <w:pStyle w:val="Geenafstand"/>
        <w:rPr>
          <w:lang w:val="en-US"/>
        </w:rPr>
      </w:pPr>
      <w:r>
        <w:rPr>
          <w:lang w:val="en-US"/>
        </w:rPr>
        <w:t xml:space="preserve">Prognostic models simulate </w:t>
      </w:r>
      <w:r w:rsidR="00425194">
        <w:rPr>
          <w:lang w:val="en-US"/>
        </w:rPr>
        <w:t>atmospheric conditions over time (EWP).</w:t>
      </w:r>
    </w:p>
    <w:p w14:paraId="417C0DED" w14:textId="77777777" w:rsidR="007F2D5D" w:rsidRDefault="007F2D5D" w:rsidP="007F2D5D">
      <w:pPr>
        <w:pStyle w:val="Geenafstand"/>
        <w:rPr>
          <w:lang w:val="en-US"/>
        </w:rPr>
      </w:pPr>
    </w:p>
    <w:p w14:paraId="4AE1B78A" w14:textId="29401234" w:rsidR="00C45739" w:rsidRPr="00611224" w:rsidRDefault="00C45739" w:rsidP="007F2D5D">
      <w:pPr>
        <w:pStyle w:val="Geenafstand"/>
        <w:rPr>
          <w:lang w:val="en-US"/>
        </w:rPr>
      </w:pPr>
      <w:r>
        <w:rPr>
          <w:lang w:val="en-US"/>
        </w:rPr>
        <w:t xml:space="preserve">The fitch and </w:t>
      </w:r>
      <w:r w:rsidR="00C568F4">
        <w:rPr>
          <w:lang w:val="en-US"/>
        </w:rPr>
        <w:t>EWP</w:t>
      </w:r>
      <w:r w:rsidR="00FE56D7">
        <w:rPr>
          <w:lang w:val="en-US"/>
        </w:rPr>
        <w:t xml:space="preserve"> differ in </w:t>
      </w:r>
      <w:r w:rsidR="001759F4">
        <w:rPr>
          <w:lang w:val="en-US"/>
        </w:rPr>
        <w:t>rate of velocity deficit and rate of wake recovery, but almost end up at same point.</w:t>
      </w:r>
    </w:p>
    <w:p w14:paraId="42B7A633" w14:textId="200E29E4" w:rsidR="000C58B2" w:rsidRDefault="000C58B2" w:rsidP="007F2D5D">
      <w:pPr>
        <w:pStyle w:val="Geenafstand"/>
        <w:rPr>
          <w:lang w:val="en-US"/>
        </w:rPr>
      </w:pPr>
      <w:r>
        <w:rPr>
          <w:lang w:val="en-US"/>
        </w:rPr>
        <w:t xml:space="preserve">Terms: </w:t>
      </w:r>
    </w:p>
    <w:p w14:paraId="265C7A2C" w14:textId="2CCB2491" w:rsidR="000C58B2" w:rsidRDefault="000C58B2" w:rsidP="000C58B2">
      <w:pPr>
        <w:pStyle w:val="Geenafstand"/>
        <w:numPr>
          <w:ilvl w:val="0"/>
          <w:numId w:val="1"/>
        </w:numPr>
        <w:rPr>
          <w:lang w:val="en-US"/>
        </w:rPr>
      </w:pPr>
      <w:r w:rsidRPr="004A4D24">
        <w:rPr>
          <w:b/>
          <w:bCs/>
          <w:lang w:val="en-US"/>
        </w:rPr>
        <w:t>Barotropic</w:t>
      </w:r>
      <w:r>
        <w:rPr>
          <w:lang w:val="en-US"/>
        </w:rPr>
        <w:t xml:space="preserve">: </w:t>
      </w:r>
      <w:r w:rsidR="008A132A">
        <w:rPr>
          <w:lang w:val="en-US"/>
        </w:rPr>
        <w:t>no T variation with height, wind mostly depends on pressure differences.</w:t>
      </w:r>
    </w:p>
    <w:p w14:paraId="16014C90" w14:textId="1A10C30D" w:rsidR="008A132A" w:rsidRDefault="008A132A" w:rsidP="000C58B2">
      <w:pPr>
        <w:pStyle w:val="Geenafstand"/>
        <w:numPr>
          <w:ilvl w:val="0"/>
          <w:numId w:val="1"/>
        </w:numPr>
        <w:rPr>
          <w:lang w:val="en-US"/>
        </w:rPr>
      </w:pPr>
      <w:r w:rsidRPr="004A4D24">
        <w:rPr>
          <w:b/>
          <w:bCs/>
          <w:lang w:val="en-US"/>
        </w:rPr>
        <w:t>Baroclinic</w:t>
      </w:r>
      <w:r>
        <w:rPr>
          <w:lang w:val="en-US"/>
        </w:rPr>
        <w:t xml:space="preserve">: </w:t>
      </w:r>
      <w:r w:rsidR="00507AF6">
        <w:rPr>
          <w:lang w:val="en-US"/>
        </w:rPr>
        <w:t>T changes with height, causing more turbulent and stronger wind gradients.</w:t>
      </w:r>
      <w:r w:rsidR="00943912">
        <w:rPr>
          <w:lang w:val="en-US"/>
        </w:rPr>
        <w:t xml:space="preserve"> Change of pressure when you go up will be different</w:t>
      </w:r>
    </w:p>
    <w:p w14:paraId="2CCE5F37" w14:textId="3ECEBF69" w:rsidR="00507AF6" w:rsidRDefault="00507AF6" w:rsidP="000C58B2">
      <w:pPr>
        <w:pStyle w:val="Geenafstand"/>
        <w:numPr>
          <w:ilvl w:val="0"/>
          <w:numId w:val="1"/>
        </w:numPr>
        <w:rPr>
          <w:lang w:val="en-US"/>
        </w:rPr>
      </w:pPr>
      <w:r w:rsidRPr="004A4D24">
        <w:rPr>
          <w:b/>
          <w:bCs/>
          <w:lang w:val="en-US"/>
        </w:rPr>
        <w:t>Weak inversion</w:t>
      </w:r>
      <w:r>
        <w:rPr>
          <w:lang w:val="en-US"/>
        </w:rPr>
        <w:t xml:space="preserve">: </w:t>
      </w:r>
      <w:r w:rsidR="00567CEE">
        <w:rPr>
          <w:lang w:val="en-US"/>
        </w:rPr>
        <w:t xml:space="preserve">small T difference </w:t>
      </w:r>
      <w:r w:rsidR="00357CC7">
        <w:rPr>
          <w:lang w:val="en-US"/>
        </w:rPr>
        <w:t>between layers</w:t>
      </w:r>
      <w:r w:rsidR="00F56A36">
        <w:rPr>
          <w:lang w:val="en-US"/>
        </w:rPr>
        <w:t>, so milder wind changes.</w:t>
      </w:r>
    </w:p>
    <w:p w14:paraId="284B9EBC" w14:textId="7BE9851D" w:rsidR="00F56A36" w:rsidRDefault="00F56A36" w:rsidP="000C58B2">
      <w:pPr>
        <w:pStyle w:val="Geenafstand"/>
        <w:numPr>
          <w:ilvl w:val="0"/>
          <w:numId w:val="1"/>
        </w:numPr>
        <w:rPr>
          <w:lang w:val="en-US"/>
        </w:rPr>
      </w:pPr>
      <w:r w:rsidRPr="004A4D24">
        <w:rPr>
          <w:b/>
          <w:bCs/>
          <w:lang w:val="en-US"/>
        </w:rPr>
        <w:t>Strong inversion</w:t>
      </w:r>
      <w:r>
        <w:rPr>
          <w:lang w:val="en-US"/>
        </w:rPr>
        <w:t>: big T difference between layers, which restricts vertical mixing and can create stronger wind variations.</w:t>
      </w:r>
    </w:p>
    <w:p w14:paraId="4D4D937D" w14:textId="154D2B98" w:rsidR="00992B5A" w:rsidRDefault="00992B5A" w:rsidP="000C58B2">
      <w:pPr>
        <w:pStyle w:val="Geenafstand"/>
        <w:numPr>
          <w:ilvl w:val="0"/>
          <w:numId w:val="1"/>
        </w:numPr>
        <w:rPr>
          <w:lang w:val="en-US"/>
        </w:rPr>
      </w:pPr>
      <w:r w:rsidRPr="004A4D24">
        <w:rPr>
          <w:b/>
          <w:bCs/>
          <w:lang w:val="en-US"/>
        </w:rPr>
        <w:t>Parameterization</w:t>
      </w:r>
      <w:r>
        <w:rPr>
          <w:lang w:val="en-US"/>
        </w:rPr>
        <w:t xml:space="preserve">: simplifying of eg a wind farm </w:t>
      </w:r>
    </w:p>
    <w:p w14:paraId="47EB72F7" w14:textId="24801DE4" w:rsidR="0073558B" w:rsidRDefault="0073558B" w:rsidP="000C58B2">
      <w:pPr>
        <w:pStyle w:val="Geenafstand"/>
        <w:numPr>
          <w:ilvl w:val="0"/>
          <w:numId w:val="1"/>
        </w:numPr>
        <w:rPr>
          <w:lang w:val="en-US"/>
        </w:rPr>
      </w:pPr>
      <w:r w:rsidRPr="004A4D24">
        <w:rPr>
          <w:b/>
          <w:bCs/>
          <w:lang w:val="en-US"/>
        </w:rPr>
        <w:t>Near wake</w:t>
      </w:r>
      <w:r>
        <w:rPr>
          <w:lang w:val="en-US"/>
        </w:rPr>
        <w:t xml:space="preserve">: depends </w:t>
      </w:r>
      <w:r w:rsidR="00C916E9">
        <w:rPr>
          <w:lang w:val="en-US"/>
        </w:rPr>
        <w:t xml:space="preserve">mainly on blade aerodynamics just behind rotor. Length of around </w:t>
      </w:r>
      <w:r w:rsidR="002F5BA9">
        <w:rPr>
          <w:lang w:val="en-US"/>
        </w:rPr>
        <w:t>one rotor diameter</w:t>
      </w:r>
      <w:r w:rsidR="000D454C">
        <w:rPr>
          <w:lang w:val="en-US"/>
        </w:rPr>
        <w:t>.</w:t>
      </w:r>
      <w:r w:rsidR="00C916E9">
        <w:rPr>
          <w:lang w:val="en-US"/>
        </w:rPr>
        <w:br/>
      </w:r>
      <w:r w:rsidR="004A4D24" w:rsidRPr="004A4D24">
        <w:rPr>
          <w:b/>
          <w:bCs/>
          <w:lang w:val="en-US"/>
        </w:rPr>
        <w:t>F</w:t>
      </w:r>
      <w:r w:rsidR="00C916E9" w:rsidRPr="004A4D24">
        <w:rPr>
          <w:b/>
          <w:bCs/>
          <w:lang w:val="en-US"/>
        </w:rPr>
        <w:t>ar wake</w:t>
      </w:r>
      <w:r w:rsidR="00C916E9">
        <w:rPr>
          <w:lang w:val="en-US"/>
        </w:rPr>
        <w:t xml:space="preserve">: </w:t>
      </w:r>
      <w:r w:rsidR="000D454C">
        <w:rPr>
          <w:lang w:val="en-US"/>
        </w:rPr>
        <w:t>starts where</w:t>
      </w:r>
      <w:r w:rsidR="005C0CCF">
        <w:rPr>
          <w:lang w:val="en-US"/>
        </w:rPr>
        <w:t xml:space="preserve"> the flow is roughly </w:t>
      </w:r>
      <w:r w:rsidR="004A4D24">
        <w:rPr>
          <w:lang w:val="en-US"/>
        </w:rPr>
        <w:t>governed</w:t>
      </w:r>
      <w:r w:rsidR="005C0CCF">
        <w:rPr>
          <w:lang w:val="en-US"/>
        </w:rPr>
        <w:t xml:space="preserve"> by turbulence shear mixing. It continues expanding by a turbulent diffusion process between the environmental flow and the velocity deficit region. (</w:t>
      </w:r>
      <w:r w:rsidR="004A4D24">
        <w:rPr>
          <w:lang w:val="en-US"/>
        </w:rPr>
        <w:t>Walle thesis).</w:t>
      </w:r>
    </w:p>
    <w:p w14:paraId="107228C4" w14:textId="77777777" w:rsidR="000C58B2" w:rsidRDefault="000C58B2" w:rsidP="007F2D5D">
      <w:pPr>
        <w:pStyle w:val="Geenafstand"/>
        <w:rPr>
          <w:lang w:val="en-US"/>
        </w:rPr>
      </w:pPr>
    </w:p>
    <w:p w14:paraId="60757B72" w14:textId="77777777" w:rsidR="000639CA" w:rsidRDefault="000639CA" w:rsidP="000639CA">
      <w:pPr>
        <w:pStyle w:val="Geenafstand"/>
        <w:rPr>
          <w:lang w:val="en-US"/>
        </w:rPr>
      </w:pPr>
    </w:p>
    <w:p w14:paraId="22608B34" w14:textId="77777777" w:rsidR="00335160" w:rsidRDefault="00335160" w:rsidP="000639CA">
      <w:pPr>
        <w:pStyle w:val="Geenafstand"/>
        <w:rPr>
          <w:lang w:val="en-US"/>
        </w:rPr>
      </w:pPr>
    </w:p>
    <w:p w14:paraId="7A447BEC" w14:textId="77777777" w:rsidR="00335160" w:rsidRDefault="00335160" w:rsidP="000639CA">
      <w:pPr>
        <w:pStyle w:val="Geenafstand"/>
        <w:rPr>
          <w:lang w:val="en-US"/>
        </w:rPr>
      </w:pPr>
    </w:p>
    <w:p w14:paraId="7D74A14F" w14:textId="77777777" w:rsidR="00335160" w:rsidRDefault="00335160" w:rsidP="000639CA">
      <w:pPr>
        <w:pStyle w:val="Geenafstand"/>
        <w:rPr>
          <w:lang w:val="en-US"/>
        </w:rPr>
      </w:pPr>
    </w:p>
    <w:p w14:paraId="26571470" w14:textId="31DF60BD" w:rsidR="000639CA" w:rsidRDefault="00127FEF" w:rsidP="000639CA">
      <w:pPr>
        <w:pStyle w:val="Geenafstand"/>
        <w:rPr>
          <w:lang w:val="en-US"/>
        </w:rPr>
      </w:pPr>
      <w:r>
        <w:rPr>
          <w:lang w:val="en-US"/>
        </w:rPr>
        <w:lastRenderedPageBreak/>
        <w:t>Wind/ weather south of india:</w:t>
      </w:r>
    </w:p>
    <w:p w14:paraId="630C83EE" w14:textId="17D6D795" w:rsidR="00127FEF" w:rsidRDefault="00C44F24" w:rsidP="00127FEF">
      <w:pPr>
        <w:pStyle w:val="Geenafstand"/>
        <w:numPr>
          <w:ilvl w:val="0"/>
          <w:numId w:val="2"/>
        </w:numPr>
        <w:rPr>
          <w:lang w:val="en-US"/>
        </w:rPr>
      </w:pPr>
      <w:hyperlink r:id="rId13" w:anchor=":~:text=In%20conclusion%2C%20the%20hot%20weather,cyclones%20that%20affect%20coastal%20areas." w:history="1">
        <w:r w:rsidRPr="00C44F24">
          <w:rPr>
            <w:rStyle w:val="Hyperlink"/>
          </w:rPr>
          <w:t>Hot Weather Season in India</w:t>
        </w:r>
      </w:hyperlink>
    </w:p>
    <w:p w14:paraId="05D429EF" w14:textId="291BA249" w:rsidR="002A5B76" w:rsidRDefault="002A5B76" w:rsidP="00127FEF">
      <w:pPr>
        <w:pStyle w:val="Geenafstand"/>
        <w:numPr>
          <w:ilvl w:val="0"/>
          <w:numId w:val="2"/>
        </w:numPr>
        <w:rPr>
          <w:lang w:val="en-US"/>
        </w:rPr>
      </w:pPr>
      <w:hyperlink r:id="rId14" w:history="1">
        <w:r w:rsidRPr="002A5B76">
          <w:rPr>
            <w:rStyle w:val="Hyperlink"/>
          </w:rPr>
          <w:t>SouthWest Monsoon in India: Features, Theories &amp; Mechanism</w:t>
        </w:r>
      </w:hyperlink>
    </w:p>
    <w:p w14:paraId="6FB2E24E" w14:textId="16859283" w:rsidR="00727FBA" w:rsidRDefault="00727FBA" w:rsidP="00127FEF">
      <w:pPr>
        <w:pStyle w:val="Geenafstand"/>
        <w:numPr>
          <w:ilvl w:val="0"/>
          <w:numId w:val="2"/>
        </w:numPr>
        <w:rPr>
          <w:lang w:val="en-US"/>
        </w:rPr>
      </w:pPr>
      <w:hyperlink r:id="rId15" w:history="1">
        <w:r w:rsidRPr="00727FBA">
          <w:rPr>
            <w:rStyle w:val="Hyperlink"/>
          </w:rPr>
          <w:t>A seasonal prevailing wind in the region of South and SE Asia, blowing... | Download Scientific Diagram</w:t>
        </w:r>
      </w:hyperlink>
      <w:r w:rsidR="003701E7">
        <w:rPr>
          <w:lang w:val="en-US"/>
        </w:rPr>
        <w:t xml:space="preserve"> </w:t>
      </w:r>
      <w:r w:rsidR="0031285C">
        <w:rPr>
          <w:lang w:val="en-US"/>
        </w:rPr>
        <w:t>from SW between May and September (plus rain</w:t>
      </w:r>
      <w:r w:rsidR="00F53C2A">
        <w:rPr>
          <w:lang w:val="en-US"/>
        </w:rPr>
        <w:t>, wet monsoon</w:t>
      </w:r>
      <w:r w:rsidR="0031285C">
        <w:rPr>
          <w:lang w:val="en-US"/>
        </w:rPr>
        <w:t xml:space="preserve">) and from the NE </w:t>
      </w:r>
      <w:r w:rsidR="00463FA3">
        <w:rPr>
          <w:lang w:val="en-US"/>
        </w:rPr>
        <w:t xml:space="preserve">between October and April (dry monsoon). So this would be from complete opposite directions and thus seems </w:t>
      </w:r>
      <w:r w:rsidR="00F53C2A">
        <w:rPr>
          <w:lang w:val="en-US"/>
        </w:rPr>
        <w:t>that is cannot be optimized for summer or winter.</w:t>
      </w:r>
    </w:p>
    <w:p w14:paraId="36BC5EF0" w14:textId="554640AD" w:rsidR="00ED4374" w:rsidRDefault="00ED4374" w:rsidP="00127FEF">
      <w:pPr>
        <w:pStyle w:val="Geenafstand"/>
        <w:numPr>
          <w:ilvl w:val="0"/>
          <w:numId w:val="2"/>
        </w:numPr>
        <w:rPr>
          <w:lang w:val="en-US"/>
        </w:rPr>
      </w:pPr>
      <w:hyperlink r:id="rId16" w:history="1">
        <w:r w:rsidRPr="00ED4374">
          <w:rPr>
            <w:rStyle w:val="Hyperlink"/>
          </w:rPr>
          <w:t>Satellite Based Interpretation of Stability Parameters on Convective Systems over India and Srilanka | Asian Journal of Atmospheric Environment</w:t>
        </w:r>
      </w:hyperlink>
    </w:p>
    <w:p w14:paraId="720767D8" w14:textId="31BD276B" w:rsidR="00F555F8" w:rsidRDefault="00F555F8" w:rsidP="00127FEF">
      <w:pPr>
        <w:pStyle w:val="Geenafstand"/>
        <w:numPr>
          <w:ilvl w:val="0"/>
          <w:numId w:val="2"/>
        </w:numPr>
        <w:rPr>
          <w:lang w:val="en-US"/>
        </w:rPr>
      </w:pPr>
      <w:hyperlink r:id="rId17" w:history="1">
        <w:r w:rsidRPr="00F555F8">
          <w:rPr>
            <w:rStyle w:val="Hyperlink"/>
          </w:rPr>
          <w:t>Synoptic systems and weather | SpringerLink</w:t>
        </w:r>
      </w:hyperlink>
      <w:r w:rsidR="00766A67">
        <w:rPr>
          <w:lang w:val="en-US"/>
        </w:rPr>
        <w:t xml:space="preserve"> book </w:t>
      </w:r>
      <w:r w:rsidR="000B13D4">
        <w:rPr>
          <w:lang w:val="en-US"/>
        </w:rPr>
        <w:t>the Asian monsoon ch4</w:t>
      </w:r>
    </w:p>
    <w:p w14:paraId="0CD013CA" w14:textId="5F1DC2D6" w:rsidR="007743EA" w:rsidRDefault="007743EA" w:rsidP="00127FEF">
      <w:pPr>
        <w:pStyle w:val="Geenafstand"/>
        <w:numPr>
          <w:ilvl w:val="0"/>
          <w:numId w:val="2"/>
        </w:numPr>
        <w:rPr>
          <w:lang w:val="en-US"/>
        </w:rPr>
      </w:pPr>
      <w:hyperlink r:id="rId18" w:history="1">
        <w:r w:rsidRPr="007743EA">
          <w:rPr>
            <w:rStyle w:val="Hyperlink"/>
          </w:rPr>
          <w:t>Intra-seasonal variability in Oceansat-2 scatterometer sea-surface winds over the Indian summer monsoon region | Meteorology and Atmospheric Physics</w:t>
        </w:r>
      </w:hyperlink>
      <w:r w:rsidR="00614867">
        <w:rPr>
          <w:lang w:val="en-US"/>
        </w:rPr>
        <w:t>\</w:t>
      </w:r>
    </w:p>
    <w:p w14:paraId="6BD5601F" w14:textId="3D318C68" w:rsidR="00DB07C3" w:rsidRDefault="00614867" w:rsidP="00070639">
      <w:pPr>
        <w:pStyle w:val="Geenafstand"/>
        <w:numPr>
          <w:ilvl w:val="0"/>
          <w:numId w:val="2"/>
        </w:numPr>
        <w:rPr>
          <w:lang w:val="en-US"/>
        </w:rPr>
      </w:pPr>
      <w:hyperlink r:id="rId19" w:history="1">
        <w:r w:rsidRPr="00614867">
          <w:rPr>
            <w:rStyle w:val="Hyperlink"/>
          </w:rPr>
          <w:t>Assessment of wind energy potential over India using high-resolution global reanalysis data | Journal of Earth System Science</w:t>
        </w:r>
      </w:hyperlink>
      <w:r w:rsidRPr="00C92F30">
        <w:rPr>
          <w:lang w:val="en-US"/>
        </w:rPr>
        <w:t xml:space="preserve"> but more over potential on land</w:t>
      </w:r>
    </w:p>
    <w:p w14:paraId="4246F826" w14:textId="28DAE33C" w:rsidR="00C92F30" w:rsidRDefault="00C92F30" w:rsidP="00070639">
      <w:pPr>
        <w:pStyle w:val="Geenafstand"/>
        <w:numPr>
          <w:ilvl w:val="0"/>
          <w:numId w:val="2"/>
        </w:numPr>
        <w:rPr>
          <w:lang w:val="en-US"/>
        </w:rPr>
      </w:pPr>
      <w:hyperlink r:id="rId20" w:history="1">
        <w:r w:rsidRPr="00C92F30">
          <w:rPr>
            <w:rStyle w:val="Hyperlink"/>
          </w:rPr>
          <w:t>Global surface temperature in relation to Northeast Monsoon Rainfall over Tamil Nadu</w:t>
        </w:r>
      </w:hyperlink>
      <w:r>
        <w:rPr>
          <w:lang w:val="en-US"/>
        </w:rPr>
        <w:t xml:space="preserve"> </w:t>
      </w:r>
      <w:r w:rsidR="001E7B6F" w:rsidRPr="001E7B6F">
        <w:t>The northeast monsoon (October to December) is crucial for rainfall in Tamil Nadu. Studies have shown that global surface temperature anomalies influence the variability of monsoon rainfall in this region</w:t>
      </w:r>
    </w:p>
    <w:p w14:paraId="3A452C0E" w14:textId="4439449C" w:rsidR="004A3A79" w:rsidRDefault="004A3A79" w:rsidP="00070639">
      <w:pPr>
        <w:pStyle w:val="Geenafstand"/>
        <w:numPr>
          <w:ilvl w:val="0"/>
          <w:numId w:val="2"/>
        </w:numPr>
        <w:rPr>
          <w:lang w:val="en-US"/>
        </w:rPr>
      </w:pPr>
      <w:hyperlink r:id="rId21" w:history="1">
        <w:r w:rsidRPr="000D2FE6">
          <w:rPr>
            <w:rStyle w:val="Hyperlink"/>
          </w:rPr>
          <w:t>How is Climate Change Altering India’s Monsoon Rainfall Patterns?</w:t>
        </w:r>
      </w:hyperlink>
      <w:r w:rsidR="000D2FE6" w:rsidRPr="000D2FE6">
        <w:rPr>
          <w:lang w:val="en-US"/>
        </w:rPr>
        <w:t xml:space="preserve"> </w:t>
      </w:r>
      <w:r w:rsidR="000D2FE6" w:rsidRPr="000D2FE6">
        <w:t>Decoding India’s Changing Monsoon Pattern</w:t>
      </w:r>
      <w:r w:rsidR="000D2FE6" w:rsidRPr="000D2FE6">
        <w:rPr>
          <w:lang w:val="en-US"/>
        </w:rPr>
        <w:t>s</w:t>
      </w:r>
    </w:p>
    <w:p w14:paraId="0C6FB8B4" w14:textId="7B136606" w:rsidR="00484ADB" w:rsidRPr="000D2FE6" w:rsidRDefault="00484ADB" w:rsidP="00070639">
      <w:pPr>
        <w:pStyle w:val="Geenafstand"/>
        <w:numPr>
          <w:ilvl w:val="0"/>
          <w:numId w:val="2"/>
        </w:numPr>
        <w:rPr>
          <w:lang w:val="en-US"/>
        </w:rPr>
      </w:pPr>
      <w:hyperlink r:id="rId22" w:history="1">
        <w:r w:rsidRPr="00484ADB">
          <w:rPr>
            <w:rStyle w:val="Hyperlink"/>
          </w:rPr>
          <w:t>Offshore Wind | MINISTRY OF NEW AND RENEWABLE ENERGY | India</w:t>
        </w:r>
      </w:hyperlink>
    </w:p>
    <w:p w14:paraId="6D043E44" w14:textId="77777777" w:rsidR="000D2FE6" w:rsidRDefault="000D2FE6" w:rsidP="000639CA">
      <w:pPr>
        <w:pStyle w:val="Geenafstand"/>
        <w:rPr>
          <w:lang w:val="en-US"/>
        </w:rPr>
      </w:pPr>
    </w:p>
    <w:p w14:paraId="5FE429C5" w14:textId="6409F4E1" w:rsidR="00DB07C3" w:rsidRDefault="004F46CB" w:rsidP="000639CA">
      <w:pPr>
        <w:pStyle w:val="Geenafstand"/>
        <w:rPr>
          <w:lang w:val="en-US"/>
        </w:rPr>
      </w:pPr>
      <w:r>
        <w:rPr>
          <w:lang w:val="en-US"/>
        </w:rPr>
        <w:t>What can I do:</w:t>
      </w:r>
    </w:p>
    <w:p w14:paraId="6E37E9FC" w14:textId="3F85C2DD" w:rsidR="004F46CB" w:rsidRDefault="004F46CB" w:rsidP="004F46CB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latex document (they sen</w:t>
      </w:r>
      <w:r w:rsidR="00C32F8E">
        <w:rPr>
          <w:lang w:val="en-US"/>
        </w:rPr>
        <w:t>d</w:t>
      </w:r>
      <w:r>
        <w:rPr>
          <w:lang w:val="en-US"/>
        </w:rPr>
        <w:t xml:space="preserve"> </w:t>
      </w:r>
      <w:r w:rsidR="002A3E76">
        <w:rPr>
          <w:lang w:val="en-US"/>
        </w:rPr>
        <w:t>format)</w:t>
      </w:r>
    </w:p>
    <w:p w14:paraId="228AA4D3" w14:textId="6B3DDB7A" w:rsidR="00655A6F" w:rsidRDefault="00655A6F" w:rsidP="004F46CB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models/tools/simulators with citation</w:t>
      </w:r>
    </w:p>
    <w:p w14:paraId="58FEFB66" w14:textId="493FD378" w:rsidR="00006278" w:rsidRDefault="00E66844" w:rsidP="004F46CB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change mean in practice Jupiter file to mean for summer and winter</w:t>
      </w:r>
    </w:p>
    <w:p w14:paraId="7689A64D" w14:textId="6638FFA3" w:rsidR="00241260" w:rsidRDefault="00241260" w:rsidP="004F46CB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Lees andere master thesis and form introduction in similar style with research questions etc</w:t>
      </w:r>
    </w:p>
    <w:p w14:paraId="45DFDDFC" w14:textId="6FE712C5" w:rsidR="00363075" w:rsidRDefault="00AD7169" w:rsidP="004F46CB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Wd and stability plots maken voor</w:t>
      </w:r>
      <w:r w:rsidR="00EB39FE">
        <w:rPr>
          <w:lang w:val="en-US"/>
        </w:rPr>
        <w:t xml:space="preserve"> November-march as winter and April to October as summer season.</w:t>
      </w:r>
    </w:p>
    <w:p w14:paraId="578E194E" w14:textId="77777777" w:rsidR="00277D22" w:rsidRDefault="00277D22" w:rsidP="00277D22">
      <w:pPr>
        <w:pStyle w:val="Geenafstand"/>
        <w:rPr>
          <w:lang w:val="en-US"/>
        </w:rPr>
      </w:pPr>
    </w:p>
    <w:p w14:paraId="74A2057F" w14:textId="5F548146" w:rsidR="00277D22" w:rsidRPr="00277D22" w:rsidRDefault="00277D22" w:rsidP="00277D22">
      <w:pPr>
        <w:pStyle w:val="Geenafstand"/>
      </w:pPr>
      <w:r w:rsidRPr="00277D22">
        <w:t>Objectives for next 2 weeks</w:t>
      </w:r>
      <w:r>
        <w:rPr>
          <w:lang w:val="en-US"/>
        </w:rPr>
        <w:t xml:space="preserve"> (mid-march)</w:t>
      </w:r>
      <w:r w:rsidRPr="00277D22">
        <w:t>:</w:t>
      </w:r>
    </w:p>
    <w:p w14:paraId="06B9D466" w14:textId="77777777" w:rsidR="00277D22" w:rsidRPr="00277D22" w:rsidRDefault="00277D22" w:rsidP="00277D22">
      <w:pPr>
        <w:pStyle w:val="Geenafstand"/>
      </w:pPr>
      <w:r w:rsidRPr="00277D22">
        <w:t> </w:t>
      </w:r>
    </w:p>
    <w:p w14:paraId="2215F8E4" w14:textId="77777777" w:rsidR="00277D22" w:rsidRPr="00277D22" w:rsidRDefault="00277D22" w:rsidP="00277D22">
      <w:pPr>
        <w:pStyle w:val="Geenafstand"/>
        <w:numPr>
          <w:ilvl w:val="0"/>
          <w:numId w:val="3"/>
        </w:numPr>
      </w:pPr>
      <w:r w:rsidRPr="00277D22">
        <w:t>Exploring and describing the TN wind farm related climate</w:t>
      </w:r>
    </w:p>
    <w:p w14:paraId="3FFA0045" w14:textId="77777777" w:rsidR="00277D22" w:rsidRPr="00277D22" w:rsidRDefault="00277D22" w:rsidP="00277D22">
      <w:pPr>
        <w:pStyle w:val="Geenafstand"/>
        <w:numPr>
          <w:ilvl w:val="1"/>
          <w:numId w:val="3"/>
        </w:numPr>
      </w:pPr>
      <w:r w:rsidRPr="00277D22">
        <w:t>Defining seasons, what literature has already looked at this</w:t>
      </w:r>
    </w:p>
    <w:p w14:paraId="74E92ECE" w14:textId="5F83FAAB" w:rsidR="00277D22" w:rsidRPr="00277D22" w:rsidRDefault="00277D22" w:rsidP="00277D22">
      <w:pPr>
        <w:pStyle w:val="Geenafstand"/>
        <w:numPr>
          <w:ilvl w:val="1"/>
          <w:numId w:val="3"/>
        </w:numPr>
      </w:pPr>
      <w:r w:rsidRPr="00277D22">
        <w:t>Ways to describe the climate experienced across the wind farms within the cluster</w:t>
      </w:r>
      <w:r w:rsidR="00370D63">
        <w:rPr>
          <w:lang w:val="en-US"/>
        </w:rPr>
        <w:t xml:space="preserve"> (plots per month with windroses and windroses for stability).</w:t>
      </w:r>
    </w:p>
    <w:p w14:paraId="30B58993" w14:textId="77777777" w:rsidR="00277D22" w:rsidRPr="00277D22" w:rsidRDefault="00277D22" w:rsidP="00277D22">
      <w:pPr>
        <w:pStyle w:val="Geenafstand"/>
        <w:numPr>
          <w:ilvl w:val="1"/>
          <w:numId w:val="3"/>
        </w:numPr>
      </w:pPr>
      <w:r w:rsidRPr="00277D22">
        <w:t>Breaking down the seasonal or monthly characteristics</w:t>
      </w:r>
    </w:p>
    <w:p w14:paraId="3F6BA63E" w14:textId="77777777" w:rsidR="00277D22" w:rsidRPr="00277D22" w:rsidRDefault="00277D22" w:rsidP="00277D22">
      <w:pPr>
        <w:pStyle w:val="Geenafstand"/>
      </w:pPr>
      <w:r w:rsidRPr="00277D22">
        <w:t>Based on Case 0 mesoscale data, analysis and literature</w:t>
      </w:r>
    </w:p>
    <w:p w14:paraId="1FD56A33" w14:textId="77777777" w:rsidR="00277D22" w:rsidRPr="00277D22" w:rsidRDefault="00277D22" w:rsidP="00277D22">
      <w:pPr>
        <w:pStyle w:val="Geenafstand"/>
        <w:numPr>
          <w:ilvl w:val="0"/>
          <w:numId w:val="4"/>
        </w:numPr>
      </w:pPr>
      <w:r w:rsidRPr="00277D22">
        <w:t>Getting acquainted with PyWake Topfarm to get comfortable with creating tests and analysing results</w:t>
      </w:r>
    </w:p>
    <w:p w14:paraId="5957D98D" w14:textId="77777777" w:rsidR="00277D22" w:rsidRPr="00277D22" w:rsidRDefault="00277D22" w:rsidP="00277D22">
      <w:pPr>
        <w:pStyle w:val="Geenafstand"/>
        <w:numPr>
          <w:ilvl w:val="1"/>
          <w:numId w:val="4"/>
        </w:numPr>
      </w:pPr>
      <w:r w:rsidRPr="00277D22">
        <w:t>Creating an idealized wind farm cluster with 3 wind farms (perhaps a simplified version of 1,2,3 from TN wind farm cluster),</w:t>
      </w:r>
    </w:p>
    <w:p w14:paraId="1A41EAD0" w14:textId="77777777" w:rsidR="00277D22" w:rsidRPr="00277D22" w:rsidRDefault="00277D22" w:rsidP="00277D22">
      <w:pPr>
        <w:pStyle w:val="Geenafstand"/>
        <w:numPr>
          <w:ilvl w:val="1"/>
          <w:numId w:val="4"/>
        </w:numPr>
      </w:pPr>
      <w:r w:rsidRPr="00277D22">
        <w:t>Creating “mock” dataset of wind speeds, direction and TI, based on random perturbation from “sensible” mean values, later to be tied to season characteristics</w:t>
      </w:r>
    </w:p>
    <w:p w14:paraId="6DD9F950" w14:textId="77777777" w:rsidR="00277D22" w:rsidRPr="00277D22" w:rsidRDefault="00277D22" w:rsidP="00277D22">
      <w:pPr>
        <w:pStyle w:val="Geenafstand"/>
        <w:numPr>
          <w:ilvl w:val="1"/>
          <w:numId w:val="4"/>
        </w:numPr>
      </w:pPr>
      <w:r w:rsidRPr="00277D22">
        <w:lastRenderedPageBreak/>
        <w:t>And then running these to create optimized layouts for the 3 wind farms in the idealized cluster</w:t>
      </w:r>
    </w:p>
    <w:p w14:paraId="5E3E6467" w14:textId="77777777" w:rsidR="00277D22" w:rsidRPr="00277D22" w:rsidRDefault="00277D22" w:rsidP="00277D22">
      <w:pPr>
        <w:pStyle w:val="Geenafstand"/>
        <w:numPr>
          <w:ilvl w:val="1"/>
          <w:numId w:val="4"/>
        </w:numPr>
      </w:pPr>
      <w:r w:rsidRPr="00277D22">
        <w:t>Extend to replacing the “mock” data with suitable data from the mesoscale runs (case 0)</w:t>
      </w:r>
    </w:p>
    <w:p w14:paraId="1A9EA474" w14:textId="23E1DE5E" w:rsidR="00277D22" w:rsidRPr="00277D22" w:rsidRDefault="00277D22" w:rsidP="00277D22">
      <w:pPr>
        <w:pStyle w:val="Geenafstand"/>
        <w:numPr>
          <w:ilvl w:val="0"/>
          <w:numId w:val="4"/>
        </w:numPr>
      </w:pPr>
      <w:r w:rsidRPr="00277D22">
        <w:t>Thinking the hypothesis and tests combining Topfarm outcomes and WRF mesoscale</w:t>
      </w:r>
      <w:r w:rsidR="00E165CD">
        <w:rPr>
          <w:lang w:val="en-US"/>
        </w:rPr>
        <w:t>.</w:t>
      </w:r>
    </w:p>
    <w:p w14:paraId="5317B23B" w14:textId="77777777" w:rsidR="00277D22" w:rsidRPr="00277D22" w:rsidRDefault="00277D22" w:rsidP="00277D22">
      <w:pPr>
        <w:pStyle w:val="Geenafstand"/>
      </w:pPr>
      <w:r w:rsidRPr="00277D22">
        <w:t> </w:t>
      </w:r>
    </w:p>
    <w:p w14:paraId="19C9895E" w14:textId="5EB9B3AE" w:rsidR="00E66844" w:rsidRDefault="00980699" w:rsidP="00277D22">
      <w:pPr>
        <w:pStyle w:val="Geenafstand"/>
        <w:rPr>
          <w:lang w:val="en-US"/>
        </w:rPr>
      </w:pPr>
      <w:r>
        <w:rPr>
          <w:lang w:val="en-US"/>
        </w:rPr>
        <w:t>Riso 3 april:</w:t>
      </w:r>
    </w:p>
    <w:p w14:paraId="465AFCA0" w14:textId="64F81D28" w:rsidR="00980699" w:rsidRDefault="00980699" w:rsidP="00980699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overleaf?</w:t>
      </w:r>
    </w:p>
    <w:p w14:paraId="63E4C2EC" w14:textId="4BFA84B4" w:rsidR="00D66CB4" w:rsidRDefault="00D66CB4" w:rsidP="00980699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right wind conditions in idealized wind farm</w:t>
      </w:r>
    </w:p>
    <w:p w14:paraId="6FA8AA35" w14:textId="713B608F" w:rsidR="00E02733" w:rsidRDefault="00F86512" w:rsidP="00980699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defense date</w:t>
      </w:r>
    </w:p>
    <w:p w14:paraId="4BE6C4F6" w14:textId="2AC0216B" w:rsidR="00F86512" w:rsidRDefault="00F86512" w:rsidP="00980699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Turbine conditions for th background</w:t>
      </w:r>
    </w:p>
    <w:p w14:paraId="6C8D0C32" w14:textId="77777777" w:rsidR="00F86512" w:rsidRDefault="00F86512" w:rsidP="00F86512">
      <w:pPr>
        <w:pStyle w:val="Geenafstand"/>
        <w:rPr>
          <w:lang w:val="en-US"/>
        </w:rPr>
      </w:pPr>
    </w:p>
    <w:p w14:paraId="46161470" w14:textId="0131E01A" w:rsidR="00DB668F" w:rsidRDefault="00DB668F" w:rsidP="00F86512">
      <w:pPr>
        <w:pStyle w:val="Geenafstand"/>
        <w:rPr>
          <w:lang w:val="en-US"/>
        </w:rPr>
      </w:pPr>
      <w:r>
        <w:rPr>
          <w:lang w:val="en-US"/>
        </w:rPr>
        <w:t>Meeting martin</w:t>
      </w:r>
      <w:r w:rsidR="00675EB3">
        <w:rPr>
          <w:lang w:val="en-US"/>
        </w:rPr>
        <w:t xml:space="preserve"> 15 april</w:t>
      </w:r>
      <w:r>
        <w:rPr>
          <w:lang w:val="en-US"/>
        </w:rPr>
        <w:t>:</w:t>
      </w:r>
    </w:p>
    <w:p w14:paraId="19802502" w14:textId="5D5A6307" w:rsidR="00DB668F" w:rsidRDefault="00DB668F" w:rsidP="00DB668F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  <w:r w:rsidR="00FD4386">
        <w:rPr>
          <w:lang w:val="en-US"/>
        </w:rPr>
        <w:t>o</w:t>
      </w:r>
      <w:r>
        <w:rPr>
          <w:lang w:val="en-US"/>
        </w:rPr>
        <w:t>ck</w:t>
      </w:r>
      <w:r w:rsidR="00FD4386">
        <w:rPr>
          <w:lang w:val="en-US"/>
        </w:rPr>
        <w:t>a</w:t>
      </w:r>
      <w:r>
        <w:rPr>
          <w:lang w:val="en-US"/>
        </w:rPr>
        <w:t xml:space="preserve">ge not </w:t>
      </w:r>
      <w:r w:rsidR="00F8230E">
        <w:rPr>
          <w:lang w:val="en-US"/>
        </w:rPr>
        <w:t>necessary</w:t>
      </w:r>
    </w:p>
    <w:p w14:paraId="78B51BBD" w14:textId="6F78EEB0" w:rsidR="00F8230E" w:rsidRDefault="00D93984" w:rsidP="00DB668F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go to much into detail with options not using</w:t>
      </w:r>
    </w:p>
    <w:p w14:paraId="56ED41AB" w14:textId="5984B964" w:rsidR="00C864CA" w:rsidRDefault="00C864CA" w:rsidP="00DB668F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Longer paragraph about </w:t>
      </w:r>
      <w:r w:rsidR="00AA5F61">
        <w:rPr>
          <w:lang w:val="en-US"/>
        </w:rPr>
        <w:t xml:space="preserve">methods actually using. </w:t>
      </w:r>
    </w:p>
    <w:p w14:paraId="519AD572" w14:textId="189B0943" w:rsidR="005C35B9" w:rsidRDefault="005C35B9" w:rsidP="00DB668F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writes</w:t>
      </w:r>
      <w:r w:rsidR="00535765">
        <w:rPr>
          <w:lang w:val="en-US"/>
        </w:rPr>
        <w:t xml:space="preserve"> wakes models develop</w:t>
      </w:r>
      <w:r w:rsidR="000D6804">
        <w:rPr>
          <w:lang w:val="en-US"/>
        </w:rPr>
        <w:t>ed in the 80s etc</w:t>
      </w:r>
    </w:p>
    <w:p w14:paraId="7C03A775" w14:textId="4FDD390D" w:rsidR="00154D13" w:rsidRDefault="00154D13" w:rsidP="00DB668F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Pywake/ foxes and </w:t>
      </w:r>
      <w:r w:rsidR="007432E3">
        <w:rPr>
          <w:lang w:val="en-US"/>
        </w:rPr>
        <w:t>one other similar tools (fox developed by Oldenburg)</w:t>
      </w:r>
    </w:p>
    <w:p w14:paraId="46A42630" w14:textId="3CA038A4" w:rsidR="00675EB3" w:rsidRDefault="00675EB3" w:rsidP="00DB668F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sends paper about comparison </w:t>
      </w:r>
      <w:r w:rsidR="00E54893">
        <w:rPr>
          <w:lang w:val="en-US"/>
        </w:rPr>
        <w:t>of tools</w:t>
      </w:r>
    </w:p>
    <w:p w14:paraId="1DBF5B8D" w14:textId="77777777" w:rsidR="00DB668F" w:rsidRPr="00980699" w:rsidRDefault="00DB668F" w:rsidP="00F86512">
      <w:pPr>
        <w:pStyle w:val="Geenafstand"/>
        <w:rPr>
          <w:lang w:val="en-US"/>
        </w:rPr>
      </w:pPr>
    </w:p>
    <w:p w14:paraId="142FDA9E" w14:textId="3FBBA85A" w:rsidR="002A3E76" w:rsidRDefault="00C34D23" w:rsidP="009A6CE7">
      <w:pPr>
        <w:pStyle w:val="Geenafstand"/>
        <w:rPr>
          <w:lang w:val="en-US"/>
        </w:rPr>
      </w:pPr>
      <w:r>
        <w:rPr>
          <w:lang w:val="en-US"/>
        </w:rPr>
        <w:t>Oscar provides layout with grid size and specifications</w:t>
      </w:r>
    </w:p>
    <w:p w14:paraId="4914E81B" w14:textId="6302415B" w:rsidR="009D1E2C" w:rsidRDefault="009D1E2C" w:rsidP="009A6CE7">
      <w:pPr>
        <w:pStyle w:val="Geenafstand"/>
        <w:rPr>
          <w:lang w:val="en-US"/>
        </w:rPr>
      </w:pPr>
      <w:r>
        <w:rPr>
          <w:lang w:val="en-US"/>
        </w:rPr>
        <w:t xml:space="preserve">Ideal layout </w:t>
      </w:r>
      <w:r w:rsidR="00E900A3">
        <w:rPr>
          <w:lang w:val="en-US"/>
        </w:rPr>
        <w:t>3 WF of</w:t>
      </w:r>
      <w:r w:rsidR="00166EE4">
        <w:rPr>
          <w:lang w:val="en-US"/>
        </w:rPr>
        <w:t xml:space="preserve"> each 1GW</w:t>
      </w:r>
      <w:r w:rsidR="00B540A7">
        <w:rPr>
          <w:lang w:val="en-US"/>
        </w:rPr>
        <w:t>, about 15x15km. 66 turbinesx15MW</w:t>
      </w:r>
    </w:p>
    <w:p w14:paraId="4197378B" w14:textId="54CFE0AB" w:rsidR="00B46D28" w:rsidRDefault="00A15A7F" w:rsidP="009A6CE7">
      <w:pPr>
        <w:pStyle w:val="Geenafstand"/>
        <w:rPr>
          <w:lang w:val="en-US"/>
        </w:rPr>
      </w:pPr>
      <w:r>
        <w:rPr>
          <w:lang w:val="en-US"/>
        </w:rPr>
        <w:t>Idealized also in both pywake and mesoscale</w:t>
      </w:r>
    </w:p>
    <w:p w14:paraId="28A80813" w14:textId="083FA153" w:rsidR="002E1419" w:rsidRDefault="004B7564" w:rsidP="009A6CE7">
      <w:pPr>
        <w:pStyle w:val="Geenafstand"/>
        <w:rPr>
          <w:lang w:val="en-US"/>
        </w:rPr>
      </w:pPr>
      <w:r>
        <w:rPr>
          <w:lang w:val="en-US"/>
        </w:rPr>
        <w:t>M</w:t>
      </w:r>
      <w:r w:rsidR="001378FD">
        <w:rPr>
          <w:lang w:val="en-US"/>
        </w:rPr>
        <w:t>esoscale</w:t>
      </w:r>
      <w:r>
        <w:rPr>
          <w:lang w:val="en-US"/>
        </w:rPr>
        <w:t xml:space="preserve"> domain of 100x100km and dx=2km</w:t>
      </w:r>
    </w:p>
    <w:p w14:paraId="3F3A29F5" w14:textId="10C25C37" w:rsidR="004B7564" w:rsidRDefault="00E33209" w:rsidP="009A6CE7">
      <w:pPr>
        <w:pStyle w:val="Geenafstand"/>
        <w:rPr>
          <w:lang w:val="en-US"/>
        </w:rPr>
      </w:pPr>
      <w:r>
        <w:rPr>
          <w:lang w:val="en-US"/>
        </w:rPr>
        <w:t xml:space="preserve">Take average </w:t>
      </w:r>
      <w:r w:rsidR="008F6564">
        <w:rPr>
          <w:lang w:val="en-US"/>
        </w:rPr>
        <w:t>April-oktober and winter and put perturbation on that. Run topfarm idealized layout on that.</w:t>
      </w:r>
    </w:p>
    <w:p w14:paraId="119682B5" w14:textId="49EE4A79" w:rsidR="0017657D" w:rsidRDefault="0017657D" w:rsidP="009A6CE7">
      <w:pPr>
        <w:pStyle w:val="Geenafstand"/>
        <w:rPr>
          <w:lang w:val="en-US"/>
        </w:rPr>
      </w:pPr>
      <w:r>
        <w:rPr>
          <w:lang w:val="en-US"/>
        </w:rPr>
        <w:t>A</w:t>
      </w:r>
      <w:r w:rsidR="00687976">
        <w:rPr>
          <w:lang w:val="en-US"/>
        </w:rPr>
        <w:t>d</w:t>
      </w:r>
      <w:r>
        <w:rPr>
          <w:lang w:val="en-US"/>
        </w:rPr>
        <w:t>joint</w:t>
      </w:r>
      <w:r w:rsidR="00687976">
        <w:rPr>
          <w:lang w:val="en-US"/>
        </w:rPr>
        <w:t xml:space="preserve"> (automatic differentiation)</w:t>
      </w:r>
      <w:r w:rsidR="00A502D4">
        <w:rPr>
          <w:lang w:val="en-US"/>
        </w:rPr>
        <w:t xml:space="preserve">. Faster to find optimization </w:t>
      </w:r>
      <w:r w:rsidR="002E661C">
        <w:rPr>
          <w:lang w:val="en-US"/>
        </w:rPr>
        <w:t>than evaluation</w:t>
      </w:r>
      <w:r w:rsidR="005A2F3A">
        <w:rPr>
          <w:lang w:val="en-US"/>
        </w:rPr>
        <w:t xml:space="preserve"> because only using gradiants and evaluations calculates full AEP with all parameters. Explain use Julians paper that he sent last time, this is about that.</w:t>
      </w:r>
    </w:p>
    <w:p w14:paraId="46CC52D4" w14:textId="5AC8E83B" w:rsidR="009A6CE7" w:rsidRDefault="009A6CE7" w:rsidP="009A6CE7">
      <w:pPr>
        <w:pStyle w:val="Geenafstand"/>
        <w:rPr>
          <w:lang w:val="en-US"/>
        </w:rPr>
      </w:pPr>
      <w:r>
        <w:rPr>
          <w:lang w:val="en-US"/>
        </w:rPr>
        <w:t>Helpful sites:</w:t>
      </w:r>
    </w:p>
    <w:p w14:paraId="5D58E332" w14:textId="41575B2A" w:rsidR="009A6CE7" w:rsidRDefault="009A6CE7" w:rsidP="009A6CE7">
      <w:pPr>
        <w:pStyle w:val="Geenafstand"/>
        <w:numPr>
          <w:ilvl w:val="0"/>
          <w:numId w:val="1"/>
        </w:numPr>
        <w:rPr>
          <w:lang w:val="en-US"/>
        </w:rPr>
      </w:pPr>
      <w:hyperlink r:id="rId23" w:history="1">
        <w:r w:rsidRPr="009A6CE7">
          <w:rPr>
            <w:rStyle w:val="Hyperlink"/>
          </w:rPr>
          <w:t>Tips for Students | HRI Wiki</w:t>
        </w:r>
      </w:hyperlink>
    </w:p>
    <w:p w14:paraId="790A2E60" w14:textId="15683D7C" w:rsidR="00DF54D5" w:rsidRDefault="00DF54D5" w:rsidP="009A6CE7">
      <w:pPr>
        <w:pStyle w:val="Geenafstand"/>
        <w:numPr>
          <w:ilvl w:val="0"/>
          <w:numId w:val="1"/>
        </w:numPr>
        <w:rPr>
          <w:lang w:val="en-US"/>
        </w:rPr>
      </w:pPr>
      <w:hyperlink r:id="rId24" w:history="1">
        <w:r w:rsidRPr="00DF54D5">
          <w:rPr>
            <w:rStyle w:val="Hyperlink"/>
          </w:rPr>
          <w:t>APA 7th Citation Examples</w:t>
        </w:r>
      </w:hyperlink>
    </w:p>
    <w:p w14:paraId="60319D4F" w14:textId="6480A057" w:rsidR="00AE6B85" w:rsidRDefault="00AE6B85" w:rsidP="009A6CE7">
      <w:pPr>
        <w:pStyle w:val="Geenafstand"/>
        <w:numPr>
          <w:ilvl w:val="0"/>
          <w:numId w:val="1"/>
        </w:numPr>
        <w:rPr>
          <w:lang w:val="en-US"/>
        </w:rPr>
      </w:pPr>
      <w:hyperlink r:id="rId25" w:history="1">
        <w:r w:rsidRPr="00AE6B85">
          <w:rPr>
            <w:rStyle w:val="Hyperlink"/>
          </w:rPr>
          <w:t>Making a search plan</w:t>
        </w:r>
      </w:hyperlink>
    </w:p>
    <w:p w14:paraId="02CF0D81" w14:textId="6EB25FD1" w:rsidR="0055792B" w:rsidRDefault="0055792B" w:rsidP="009A6CE7">
      <w:pPr>
        <w:pStyle w:val="Geenafstand"/>
        <w:numPr>
          <w:ilvl w:val="0"/>
          <w:numId w:val="1"/>
        </w:numPr>
        <w:rPr>
          <w:lang w:val="en-US"/>
        </w:rPr>
      </w:pPr>
      <w:hyperlink r:id="rId26" w:history="1">
        <w:r w:rsidRPr="0055792B">
          <w:rPr>
            <w:rStyle w:val="Hyperlink"/>
          </w:rPr>
          <w:t>Basic Visualization</w:t>
        </w:r>
      </w:hyperlink>
      <w:r>
        <w:rPr>
          <w:lang w:val="en-US"/>
        </w:rPr>
        <w:t>: how to plot</w:t>
      </w:r>
    </w:p>
    <w:p w14:paraId="432C76D2" w14:textId="6C066FC5" w:rsidR="00282F4B" w:rsidRDefault="00282F4B" w:rsidP="009A6CE7">
      <w:pPr>
        <w:pStyle w:val="Geenafstand"/>
        <w:numPr>
          <w:ilvl w:val="0"/>
          <w:numId w:val="1"/>
        </w:numPr>
        <w:rPr>
          <w:lang w:val="en-US"/>
        </w:rPr>
      </w:pPr>
      <w:hyperlink r:id="rId27" w:history="1">
        <w:r w:rsidRPr="00282F4B">
          <w:rPr>
            <w:rStyle w:val="Hyperlink"/>
          </w:rPr>
          <w:t>Experiment: Combine Models — PyWake 2.6.8.dev23+gf8bfe4e7 documentation</w:t>
        </w:r>
      </w:hyperlink>
      <w:r>
        <w:rPr>
          <w:lang w:val="en-US"/>
        </w:rPr>
        <w:t xml:space="preserve"> pywake tutorials</w:t>
      </w:r>
    </w:p>
    <w:p w14:paraId="754ADF9D" w14:textId="169EA4A3" w:rsidR="00FA140C" w:rsidRDefault="00FA140C" w:rsidP="009A6CE7">
      <w:pPr>
        <w:pStyle w:val="Geenafstand"/>
        <w:numPr>
          <w:ilvl w:val="0"/>
          <w:numId w:val="1"/>
        </w:numPr>
        <w:rPr>
          <w:lang w:val="en-US"/>
        </w:rPr>
      </w:pPr>
      <w:hyperlink r:id="rId28" w:history="1">
        <w:r w:rsidRPr="00FA140C">
          <w:rPr>
            <w:rStyle w:val="Hyperlink"/>
          </w:rPr>
          <w:t>Design variables — TOPFARM 2.5.0.post4 documentation</w:t>
        </w:r>
      </w:hyperlink>
      <w:r>
        <w:rPr>
          <w:lang w:val="en-US"/>
        </w:rPr>
        <w:t xml:space="preserve"> Topfarm tutorials</w:t>
      </w:r>
      <w:r w:rsidR="00DE07C2">
        <w:rPr>
          <w:lang w:val="en-US"/>
        </w:rPr>
        <w:t xml:space="preserve">. </w:t>
      </w:r>
      <w:r w:rsidR="005674D3">
        <w:rPr>
          <w:lang w:val="en-US"/>
        </w:rPr>
        <w:t>‘Layout optimization with SGD driver – compares SLSQP with SGD.</w:t>
      </w:r>
    </w:p>
    <w:p w14:paraId="5852B0B3" w14:textId="77777777" w:rsidR="0085465F" w:rsidRDefault="0085465F" w:rsidP="0085465F">
      <w:pPr>
        <w:pStyle w:val="Geenafstand"/>
        <w:rPr>
          <w:lang w:val="en-US"/>
        </w:rPr>
      </w:pPr>
    </w:p>
    <w:p w14:paraId="435AAFF4" w14:textId="27394D9A" w:rsidR="000E3F22" w:rsidRPr="000E3F22" w:rsidRDefault="000610A7" w:rsidP="0085465F">
      <w:pPr>
        <w:pStyle w:val="Geenafstand"/>
        <w:rPr>
          <w:lang w:val="en-US"/>
        </w:rPr>
      </w:pPr>
      <w:r>
        <w:rPr>
          <w:lang w:val="en-US"/>
        </w:rPr>
        <w:t>Martin 1</w:t>
      </w:r>
      <w:r w:rsidRPr="000610A7">
        <w:rPr>
          <w:vertAlign w:val="superscript"/>
          <w:lang w:val="en-US"/>
        </w:rPr>
        <w:t>st</w:t>
      </w:r>
      <w:r>
        <w:rPr>
          <w:lang w:val="en-US"/>
        </w:rPr>
        <w:t xml:space="preserve"> of mai </w:t>
      </w:r>
      <w:r w:rsidR="00F40610">
        <w:rPr>
          <w:lang w:val="en-US"/>
        </w:rPr>
        <w:t>gone and 17</w:t>
      </w:r>
      <w:r w:rsidR="00F40610" w:rsidRPr="00F40610">
        <w:rPr>
          <w:vertAlign w:val="superscript"/>
          <w:lang w:val="en-US"/>
        </w:rPr>
        <w:t>th</w:t>
      </w:r>
      <w:r w:rsidR="00F40610">
        <w:rPr>
          <w:lang w:val="en-US"/>
        </w:rPr>
        <w:t xml:space="preserve"> of april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3"/>
        <w:gridCol w:w="3233"/>
        <w:gridCol w:w="1273"/>
        <w:gridCol w:w="3047"/>
      </w:tblGrid>
      <w:tr w:rsidR="000E3F22" w14:paraId="5F240064" w14:textId="77777777" w:rsidTr="00FF3534">
        <w:tc>
          <w:tcPr>
            <w:tcW w:w="1413" w:type="dxa"/>
          </w:tcPr>
          <w:p w14:paraId="5F233780" w14:textId="08D3E39A" w:rsidR="000E3F22" w:rsidRDefault="000E3F2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Wind farm</w:t>
            </w:r>
          </w:p>
        </w:tc>
        <w:tc>
          <w:tcPr>
            <w:tcW w:w="3260" w:type="dxa"/>
          </w:tcPr>
          <w:p w14:paraId="65151984" w14:textId="0173550A" w:rsidR="000E3F22" w:rsidRDefault="001C3A5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Turbine</w:t>
            </w:r>
          </w:p>
        </w:tc>
        <w:tc>
          <w:tcPr>
            <w:tcW w:w="1276" w:type="dxa"/>
          </w:tcPr>
          <w:p w14:paraId="7580CBFE" w14:textId="69B47B4B" w:rsidR="000E3F22" w:rsidRDefault="001C3A5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67" w:type="dxa"/>
          </w:tcPr>
          <w:p w14:paraId="691ED6D1" w14:textId="0D19C65F" w:rsidR="000E3F22" w:rsidRDefault="00B80D2D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Foundation </w:t>
            </w:r>
          </w:p>
        </w:tc>
      </w:tr>
      <w:tr w:rsidR="000E3F22" w14:paraId="6494B580" w14:textId="77777777" w:rsidTr="00FF3534">
        <w:tc>
          <w:tcPr>
            <w:tcW w:w="1413" w:type="dxa"/>
          </w:tcPr>
          <w:p w14:paraId="032FEED3" w14:textId="39A5730D" w:rsidR="000E3F22" w:rsidRDefault="001C3A5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Borsele</w:t>
            </w:r>
            <w:r w:rsidR="00D654F1">
              <w:rPr>
                <w:lang w:val="en-US"/>
              </w:rPr>
              <w:t xml:space="preserve"> I+II</w:t>
            </w:r>
          </w:p>
        </w:tc>
        <w:tc>
          <w:tcPr>
            <w:tcW w:w="3260" w:type="dxa"/>
          </w:tcPr>
          <w:p w14:paraId="60E9B6BE" w14:textId="27D1ADDD" w:rsidR="000E3F22" w:rsidRDefault="001C3A5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94x </w:t>
            </w:r>
            <w:r w:rsidRPr="000E3F22">
              <w:t>Siemens Gamesa 8 MW</w:t>
            </w:r>
          </w:p>
        </w:tc>
        <w:tc>
          <w:tcPr>
            <w:tcW w:w="1276" w:type="dxa"/>
          </w:tcPr>
          <w:p w14:paraId="011489AC" w14:textId="53EA169C" w:rsidR="000E3F22" w:rsidRDefault="00667E8F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752MW</w:t>
            </w:r>
          </w:p>
        </w:tc>
        <w:tc>
          <w:tcPr>
            <w:tcW w:w="3067" w:type="dxa"/>
          </w:tcPr>
          <w:p w14:paraId="0BF22C28" w14:textId="124A9EB0" w:rsidR="000E3F22" w:rsidRDefault="002C1650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Monopiles in</w:t>
            </w:r>
            <w:r w:rsidRPr="002C1650">
              <w:t> 14-36m</w:t>
            </w:r>
          </w:p>
        </w:tc>
      </w:tr>
      <w:tr w:rsidR="000E3F22" w14:paraId="71E3A289" w14:textId="77777777" w:rsidTr="00FF3534">
        <w:tc>
          <w:tcPr>
            <w:tcW w:w="1413" w:type="dxa"/>
          </w:tcPr>
          <w:p w14:paraId="3803D2F8" w14:textId="2770780D" w:rsidR="000E3F22" w:rsidRDefault="001C3A5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HKN</w:t>
            </w:r>
          </w:p>
        </w:tc>
        <w:tc>
          <w:tcPr>
            <w:tcW w:w="3260" w:type="dxa"/>
          </w:tcPr>
          <w:p w14:paraId="05C13FA0" w14:textId="41041C05" w:rsidR="000E3F22" w:rsidRDefault="002E5365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69x </w:t>
            </w:r>
            <w:r w:rsidR="001E5496">
              <w:rPr>
                <w:lang w:val="en-US"/>
              </w:rPr>
              <w:t xml:space="preserve">Siemens Gamesa </w:t>
            </w:r>
            <w:r w:rsidR="00BA2BF2">
              <w:rPr>
                <w:lang w:val="en-US"/>
              </w:rPr>
              <w:t>11MW</w:t>
            </w:r>
          </w:p>
        </w:tc>
        <w:tc>
          <w:tcPr>
            <w:tcW w:w="1276" w:type="dxa"/>
          </w:tcPr>
          <w:p w14:paraId="61B29432" w14:textId="2E5C877C" w:rsidR="000E3F22" w:rsidRDefault="008D3F69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759</w:t>
            </w:r>
            <w:r w:rsidR="00BA2BF2">
              <w:rPr>
                <w:lang w:val="en-US"/>
              </w:rPr>
              <w:t>MW</w:t>
            </w:r>
          </w:p>
        </w:tc>
        <w:tc>
          <w:tcPr>
            <w:tcW w:w="3067" w:type="dxa"/>
          </w:tcPr>
          <w:p w14:paraId="1AEC2F69" w14:textId="77777777" w:rsidR="000E3F22" w:rsidRDefault="000E3F22" w:rsidP="0085465F">
            <w:pPr>
              <w:pStyle w:val="Geenafstand"/>
              <w:rPr>
                <w:lang w:val="en-US"/>
              </w:rPr>
            </w:pPr>
          </w:p>
        </w:tc>
      </w:tr>
      <w:tr w:rsidR="000E3F22" w14:paraId="0225FC5A" w14:textId="77777777" w:rsidTr="00FF3534">
        <w:tc>
          <w:tcPr>
            <w:tcW w:w="1413" w:type="dxa"/>
          </w:tcPr>
          <w:p w14:paraId="44DF6857" w14:textId="450CFF55" w:rsidR="000E3F22" w:rsidRDefault="00C838A9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HKZ</w:t>
            </w:r>
          </w:p>
        </w:tc>
        <w:tc>
          <w:tcPr>
            <w:tcW w:w="3260" w:type="dxa"/>
          </w:tcPr>
          <w:p w14:paraId="49B2B423" w14:textId="0A94A599" w:rsidR="000E3F22" w:rsidRDefault="009C58E2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139x SG 11MW</w:t>
            </w:r>
          </w:p>
        </w:tc>
        <w:tc>
          <w:tcPr>
            <w:tcW w:w="1276" w:type="dxa"/>
          </w:tcPr>
          <w:p w14:paraId="67B57715" w14:textId="55E5F41D" w:rsidR="000E3F22" w:rsidRDefault="00FF3534" w:rsidP="0085465F">
            <w:pPr>
              <w:pStyle w:val="Geenafstand"/>
              <w:rPr>
                <w:lang w:val="en-US"/>
              </w:rPr>
            </w:pPr>
            <w:r w:rsidRPr="00FF3534">
              <w:t>152</w:t>
            </w:r>
            <w:r w:rsidR="000E5DA9">
              <w:rPr>
                <w:lang w:val="en-US"/>
              </w:rPr>
              <w:t>9</w:t>
            </w:r>
            <w:r w:rsidRPr="00FF3534">
              <w:t xml:space="preserve"> MW</w:t>
            </w:r>
          </w:p>
        </w:tc>
        <w:tc>
          <w:tcPr>
            <w:tcW w:w="3067" w:type="dxa"/>
          </w:tcPr>
          <w:p w14:paraId="37A64EB3" w14:textId="77777777" w:rsidR="000E3F22" w:rsidRDefault="000E3F22" w:rsidP="0085465F">
            <w:pPr>
              <w:pStyle w:val="Geenafstand"/>
              <w:rPr>
                <w:lang w:val="en-US"/>
              </w:rPr>
            </w:pPr>
          </w:p>
        </w:tc>
      </w:tr>
      <w:tr w:rsidR="000A1593" w14:paraId="46A56261" w14:textId="77777777" w:rsidTr="00FF3534">
        <w:tc>
          <w:tcPr>
            <w:tcW w:w="1413" w:type="dxa"/>
          </w:tcPr>
          <w:p w14:paraId="0CDC7F80" w14:textId="3BF43306" w:rsidR="000A1593" w:rsidRDefault="000A1593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3260" w:type="dxa"/>
          </w:tcPr>
          <w:p w14:paraId="02140787" w14:textId="6632FB25" w:rsidR="000A1593" w:rsidRDefault="002765AF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150x </w:t>
            </w:r>
            <w:r w:rsidR="000E5DA9">
              <w:rPr>
                <w:lang w:val="en-US"/>
              </w:rPr>
              <w:t>4 MW</w:t>
            </w:r>
          </w:p>
        </w:tc>
        <w:tc>
          <w:tcPr>
            <w:tcW w:w="1276" w:type="dxa"/>
          </w:tcPr>
          <w:p w14:paraId="55717818" w14:textId="09246694" w:rsidR="000A1593" w:rsidRPr="007F7D45" w:rsidRDefault="007F7D45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600 MW</w:t>
            </w:r>
          </w:p>
        </w:tc>
        <w:tc>
          <w:tcPr>
            <w:tcW w:w="3067" w:type="dxa"/>
          </w:tcPr>
          <w:p w14:paraId="7D191772" w14:textId="27E80515" w:rsidR="000A1593" w:rsidRDefault="007F7D45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Monopiles in </w:t>
            </w:r>
            <w:r w:rsidR="00007F6A">
              <w:rPr>
                <w:lang w:val="en-US"/>
              </w:rPr>
              <w:t>28-36m</w:t>
            </w:r>
          </w:p>
        </w:tc>
      </w:tr>
      <w:tr w:rsidR="0038084C" w14:paraId="0DEF6B94" w14:textId="77777777" w:rsidTr="00FF3534">
        <w:tc>
          <w:tcPr>
            <w:tcW w:w="1413" w:type="dxa"/>
          </w:tcPr>
          <w:p w14:paraId="0EE5DDB7" w14:textId="66153C19" w:rsidR="0038084C" w:rsidRDefault="0038084C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Hornsea 1</w:t>
            </w:r>
          </w:p>
        </w:tc>
        <w:tc>
          <w:tcPr>
            <w:tcW w:w="3260" w:type="dxa"/>
          </w:tcPr>
          <w:p w14:paraId="237778EB" w14:textId="3ABDBA96" w:rsidR="0038084C" w:rsidRDefault="0038084C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174x </w:t>
            </w:r>
            <w:r w:rsidR="008F7ABD">
              <w:rPr>
                <w:lang w:val="en-US"/>
              </w:rPr>
              <w:t>7 MW</w:t>
            </w:r>
          </w:p>
        </w:tc>
        <w:tc>
          <w:tcPr>
            <w:tcW w:w="1276" w:type="dxa"/>
          </w:tcPr>
          <w:p w14:paraId="39669521" w14:textId="434BD7E3" w:rsidR="0038084C" w:rsidRDefault="008F7ABD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3067" w:type="dxa"/>
          </w:tcPr>
          <w:p w14:paraId="2F73F0F3" w14:textId="590CD8A6" w:rsidR="0038084C" w:rsidRDefault="004D3B2B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Monopiles</w:t>
            </w:r>
          </w:p>
        </w:tc>
      </w:tr>
      <w:tr w:rsidR="00DD57DD" w14:paraId="3F72DF9D" w14:textId="77777777" w:rsidTr="00FF3534">
        <w:tc>
          <w:tcPr>
            <w:tcW w:w="1413" w:type="dxa"/>
          </w:tcPr>
          <w:p w14:paraId="293D1A4C" w14:textId="4C2E675A" w:rsidR="00DD57DD" w:rsidRDefault="00DD57DD" w:rsidP="0085465F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lastRenderedPageBreak/>
              <w:t>Doggerbank</w:t>
            </w:r>
          </w:p>
        </w:tc>
        <w:tc>
          <w:tcPr>
            <w:tcW w:w="3260" w:type="dxa"/>
          </w:tcPr>
          <w:p w14:paraId="2826A915" w14:textId="77777777" w:rsidR="00DD57DD" w:rsidRDefault="00DD57DD" w:rsidP="0085465F">
            <w:pPr>
              <w:pStyle w:val="Geenafstand"/>
              <w:rPr>
                <w:lang w:val="en-US"/>
              </w:rPr>
            </w:pPr>
          </w:p>
        </w:tc>
        <w:tc>
          <w:tcPr>
            <w:tcW w:w="1276" w:type="dxa"/>
          </w:tcPr>
          <w:p w14:paraId="6E314B70" w14:textId="77777777" w:rsidR="00DD57DD" w:rsidRDefault="00DD57DD" w:rsidP="0085465F">
            <w:pPr>
              <w:pStyle w:val="Geenafstand"/>
              <w:rPr>
                <w:lang w:val="en-US"/>
              </w:rPr>
            </w:pPr>
          </w:p>
        </w:tc>
        <w:tc>
          <w:tcPr>
            <w:tcW w:w="3067" w:type="dxa"/>
          </w:tcPr>
          <w:p w14:paraId="74280C75" w14:textId="77777777" w:rsidR="00DD57DD" w:rsidRDefault="00DD57DD" w:rsidP="0085465F">
            <w:pPr>
              <w:pStyle w:val="Geenafstand"/>
              <w:rPr>
                <w:lang w:val="en-US"/>
              </w:rPr>
            </w:pPr>
          </w:p>
        </w:tc>
      </w:tr>
    </w:tbl>
    <w:p w14:paraId="10ED62F8" w14:textId="38D44B54" w:rsidR="0085465F" w:rsidRPr="000E3F22" w:rsidRDefault="0085465F" w:rsidP="0085465F">
      <w:pPr>
        <w:pStyle w:val="Geenafstand"/>
        <w:rPr>
          <w:lang w:val="en-US"/>
        </w:rPr>
      </w:pPr>
    </w:p>
    <w:p w14:paraId="0A57273E" w14:textId="77777777" w:rsidR="00DF54D5" w:rsidRDefault="00DF54D5" w:rsidP="00310913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96DEE" w14:paraId="2DD9CC8F" w14:textId="77777777" w:rsidTr="00571870">
        <w:tc>
          <w:tcPr>
            <w:tcW w:w="1271" w:type="dxa"/>
          </w:tcPr>
          <w:p w14:paraId="621F7214" w14:textId="4B1288F4" w:rsidR="00496DEE" w:rsidRDefault="00496DEE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15-22 </w:t>
            </w:r>
            <w:r w:rsidR="00571870">
              <w:rPr>
                <w:lang w:val="en-US"/>
              </w:rPr>
              <w:t>Jan</w:t>
            </w:r>
          </w:p>
        </w:tc>
        <w:tc>
          <w:tcPr>
            <w:tcW w:w="4739" w:type="dxa"/>
          </w:tcPr>
          <w:p w14:paraId="6B6860EC" w14:textId="0447DB93" w:rsidR="00496DEE" w:rsidRDefault="00496DEE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Reading papers</w:t>
            </w:r>
          </w:p>
        </w:tc>
        <w:tc>
          <w:tcPr>
            <w:tcW w:w="3006" w:type="dxa"/>
          </w:tcPr>
          <w:p w14:paraId="1E5B4103" w14:textId="77777777" w:rsidR="00496DEE" w:rsidRDefault="00496DEE" w:rsidP="00310913">
            <w:pPr>
              <w:pStyle w:val="Geenafstand"/>
              <w:rPr>
                <w:lang w:val="en-US"/>
              </w:rPr>
            </w:pPr>
          </w:p>
        </w:tc>
      </w:tr>
      <w:tr w:rsidR="00496DEE" w14:paraId="1AD1435C" w14:textId="77777777" w:rsidTr="00571870">
        <w:tc>
          <w:tcPr>
            <w:tcW w:w="1271" w:type="dxa"/>
          </w:tcPr>
          <w:p w14:paraId="178953D5" w14:textId="6A75C256" w:rsidR="00496DEE" w:rsidRDefault="002610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23 </w:t>
            </w:r>
            <w:r w:rsidR="00571870">
              <w:rPr>
                <w:lang w:val="en-US"/>
              </w:rPr>
              <w:t>Jan</w:t>
            </w:r>
          </w:p>
        </w:tc>
        <w:tc>
          <w:tcPr>
            <w:tcW w:w="4739" w:type="dxa"/>
          </w:tcPr>
          <w:p w14:paraId="0A61C99B" w14:textId="648ADBB9" w:rsidR="00496DEE" w:rsidRDefault="002610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Meeting at Riso, thinking about possible </w:t>
            </w:r>
            <w:r w:rsidR="00571870">
              <w:rPr>
                <w:lang w:val="en-US"/>
              </w:rPr>
              <w:t>narrowed down topics</w:t>
            </w:r>
          </w:p>
        </w:tc>
        <w:tc>
          <w:tcPr>
            <w:tcW w:w="3006" w:type="dxa"/>
          </w:tcPr>
          <w:p w14:paraId="647FEDC3" w14:textId="77777777" w:rsidR="00496DEE" w:rsidRDefault="00496DEE" w:rsidP="00310913">
            <w:pPr>
              <w:pStyle w:val="Geenafstand"/>
              <w:rPr>
                <w:lang w:val="en-US"/>
              </w:rPr>
            </w:pPr>
          </w:p>
        </w:tc>
      </w:tr>
      <w:tr w:rsidR="00496DEE" w14:paraId="78F5D25A" w14:textId="77777777" w:rsidTr="00571870">
        <w:tc>
          <w:tcPr>
            <w:tcW w:w="1271" w:type="dxa"/>
          </w:tcPr>
          <w:p w14:paraId="6911DB03" w14:textId="1249B5BE" w:rsidR="00496DEE" w:rsidRDefault="00571870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24 Jan</w:t>
            </w:r>
          </w:p>
        </w:tc>
        <w:tc>
          <w:tcPr>
            <w:tcW w:w="4739" w:type="dxa"/>
          </w:tcPr>
          <w:p w14:paraId="6D0C03F0" w14:textId="19AE9986" w:rsidR="00496DEE" w:rsidRDefault="008D0B05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Formulating topic options</w:t>
            </w:r>
            <w:r w:rsidR="00AE6B85">
              <w:rPr>
                <w:lang w:val="en-US"/>
              </w:rPr>
              <w:t>, finding help sources, reading extra paper</w:t>
            </w:r>
          </w:p>
        </w:tc>
        <w:tc>
          <w:tcPr>
            <w:tcW w:w="3006" w:type="dxa"/>
          </w:tcPr>
          <w:p w14:paraId="01000614" w14:textId="77777777" w:rsidR="00496DEE" w:rsidRDefault="00496DEE" w:rsidP="00310913">
            <w:pPr>
              <w:pStyle w:val="Geenafstand"/>
              <w:rPr>
                <w:lang w:val="en-US"/>
              </w:rPr>
            </w:pPr>
          </w:p>
        </w:tc>
      </w:tr>
      <w:tr w:rsidR="00496DEE" w14:paraId="72F76821" w14:textId="77777777" w:rsidTr="00571870">
        <w:tc>
          <w:tcPr>
            <w:tcW w:w="1271" w:type="dxa"/>
          </w:tcPr>
          <w:p w14:paraId="0993C388" w14:textId="69FC040E" w:rsidR="00496DEE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Ma </w:t>
            </w:r>
            <w:r w:rsidR="00E02FDA">
              <w:rPr>
                <w:lang w:val="en-US"/>
              </w:rPr>
              <w:t>27 jan</w:t>
            </w:r>
          </w:p>
        </w:tc>
        <w:tc>
          <w:tcPr>
            <w:tcW w:w="4739" w:type="dxa"/>
          </w:tcPr>
          <w:p w14:paraId="04C0E897" w14:textId="22A391D3" w:rsidR="00496DEE" w:rsidRDefault="00E02FDA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Setting up environment, downloading pywake and trying exercises</w:t>
            </w:r>
            <w:r w:rsidR="00856D7A">
              <w:rPr>
                <w:lang w:val="en-US"/>
              </w:rPr>
              <w:t>. Also set up Jupiter notebook.</w:t>
            </w:r>
          </w:p>
        </w:tc>
        <w:tc>
          <w:tcPr>
            <w:tcW w:w="3006" w:type="dxa"/>
          </w:tcPr>
          <w:p w14:paraId="77A79476" w14:textId="77777777" w:rsidR="00496DEE" w:rsidRDefault="00496DEE" w:rsidP="00310913">
            <w:pPr>
              <w:pStyle w:val="Geenafstand"/>
              <w:rPr>
                <w:lang w:val="en-US"/>
              </w:rPr>
            </w:pPr>
          </w:p>
        </w:tc>
      </w:tr>
      <w:tr w:rsidR="00496DEE" w14:paraId="50BD649D" w14:textId="77777777" w:rsidTr="00571870">
        <w:tc>
          <w:tcPr>
            <w:tcW w:w="1271" w:type="dxa"/>
          </w:tcPr>
          <w:p w14:paraId="18629E2C" w14:textId="5C21F42E" w:rsidR="00496DEE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Tu </w:t>
            </w:r>
            <w:r w:rsidR="00425EC3">
              <w:rPr>
                <w:lang w:val="en-US"/>
              </w:rPr>
              <w:t>28 jan</w:t>
            </w:r>
          </w:p>
        </w:tc>
        <w:tc>
          <w:tcPr>
            <w:tcW w:w="4739" w:type="dxa"/>
          </w:tcPr>
          <w:p w14:paraId="1A5AABEB" w14:textId="469A4892" w:rsidR="00496DEE" w:rsidRDefault="007D1C4D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Reading last paper, finding papers about weather in india.</w:t>
            </w:r>
          </w:p>
        </w:tc>
        <w:tc>
          <w:tcPr>
            <w:tcW w:w="3006" w:type="dxa"/>
          </w:tcPr>
          <w:p w14:paraId="2382171C" w14:textId="77777777" w:rsidR="00496DEE" w:rsidRDefault="00496DEE" w:rsidP="00310913">
            <w:pPr>
              <w:pStyle w:val="Geenafstand"/>
              <w:rPr>
                <w:lang w:val="en-US"/>
              </w:rPr>
            </w:pPr>
          </w:p>
        </w:tc>
      </w:tr>
      <w:tr w:rsidR="00495176" w14:paraId="14988439" w14:textId="77777777" w:rsidTr="00571870">
        <w:tc>
          <w:tcPr>
            <w:tcW w:w="1271" w:type="dxa"/>
          </w:tcPr>
          <w:p w14:paraId="487AF260" w14:textId="36731DD7" w:rsidR="00495176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="00495176">
              <w:rPr>
                <w:lang w:val="en-US"/>
              </w:rPr>
              <w:t>29 jan</w:t>
            </w:r>
          </w:p>
        </w:tc>
        <w:tc>
          <w:tcPr>
            <w:tcW w:w="4739" w:type="dxa"/>
          </w:tcPr>
          <w:p w14:paraId="2FB12FDB" w14:textId="3F8D1510" w:rsidR="00495176" w:rsidRDefault="007A0EDE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Creating correct environment</w:t>
            </w:r>
            <w:r w:rsidR="006C0088">
              <w:rPr>
                <w:lang w:val="en-US"/>
              </w:rPr>
              <w:t>, doing xarray tutorials</w:t>
            </w:r>
          </w:p>
        </w:tc>
        <w:tc>
          <w:tcPr>
            <w:tcW w:w="3006" w:type="dxa"/>
          </w:tcPr>
          <w:p w14:paraId="3B85BC60" w14:textId="77777777" w:rsidR="00495176" w:rsidRDefault="00495176" w:rsidP="00310913">
            <w:pPr>
              <w:pStyle w:val="Geenafstand"/>
              <w:rPr>
                <w:lang w:val="en-US"/>
              </w:rPr>
            </w:pPr>
          </w:p>
        </w:tc>
      </w:tr>
      <w:tr w:rsidR="006C0088" w14:paraId="77A0F1AA" w14:textId="77777777" w:rsidTr="00571870">
        <w:tc>
          <w:tcPr>
            <w:tcW w:w="1271" w:type="dxa"/>
          </w:tcPr>
          <w:p w14:paraId="1A1092D4" w14:textId="1FDA9E57" w:rsidR="006C0088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Th </w:t>
            </w:r>
            <w:r w:rsidR="006C0088">
              <w:rPr>
                <w:lang w:val="en-US"/>
              </w:rPr>
              <w:t>30 jan</w:t>
            </w:r>
          </w:p>
        </w:tc>
        <w:tc>
          <w:tcPr>
            <w:tcW w:w="4739" w:type="dxa"/>
          </w:tcPr>
          <w:p w14:paraId="08DD8AD0" w14:textId="2F9022E2" w:rsidR="006C0088" w:rsidRDefault="006C0088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Xarray tutorials</w:t>
            </w:r>
          </w:p>
        </w:tc>
        <w:tc>
          <w:tcPr>
            <w:tcW w:w="3006" w:type="dxa"/>
          </w:tcPr>
          <w:p w14:paraId="3622FF17" w14:textId="77777777" w:rsidR="006C0088" w:rsidRDefault="006C0088" w:rsidP="00310913">
            <w:pPr>
              <w:pStyle w:val="Geenafstand"/>
              <w:rPr>
                <w:lang w:val="en-US"/>
              </w:rPr>
            </w:pPr>
          </w:p>
        </w:tc>
      </w:tr>
      <w:tr w:rsidR="006C0088" w14:paraId="7C93DB18" w14:textId="77777777" w:rsidTr="00571870">
        <w:tc>
          <w:tcPr>
            <w:tcW w:w="1271" w:type="dxa"/>
          </w:tcPr>
          <w:p w14:paraId="0940905A" w14:textId="07F5873D" w:rsidR="006C0088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r w:rsidR="006C0088">
              <w:rPr>
                <w:lang w:val="en-US"/>
              </w:rPr>
              <w:t>31 jan</w:t>
            </w:r>
          </w:p>
        </w:tc>
        <w:tc>
          <w:tcPr>
            <w:tcW w:w="4739" w:type="dxa"/>
          </w:tcPr>
          <w:p w14:paraId="0CEE89FD" w14:textId="6EF012C5" w:rsidR="006C0088" w:rsidRDefault="006D7E15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Making latex, summing up </w:t>
            </w:r>
            <w:r w:rsidR="00122414">
              <w:rPr>
                <w:lang w:val="en-US"/>
              </w:rPr>
              <w:t>methods</w:t>
            </w:r>
            <w:r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363078B7" w14:textId="77777777" w:rsidR="006C0088" w:rsidRDefault="006C0088" w:rsidP="00310913">
            <w:pPr>
              <w:pStyle w:val="Geenafstand"/>
              <w:rPr>
                <w:lang w:val="en-US"/>
              </w:rPr>
            </w:pPr>
          </w:p>
        </w:tc>
      </w:tr>
      <w:tr w:rsidR="006D7E15" w14:paraId="46E85B92" w14:textId="77777777" w:rsidTr="00571870">
        <w:tc>
          <w:tcPr>
            <w:tcW w:w="1271" w:type="dxa"/>
          </w:tcPr>
          <w:p w14:paraId="01602D36" w14:textId="61EE289C" w:rsidR="006D7E15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Ma </w:t>
            </w:r>
            <w:r w:rsidR="006D7E15">
              <w:rPr>
                <w:lang w:val="en-US"/>
              </w:rPr>
              <w:t>3 feb</w:t>
            </w:r>
          </w:p>
        </w:tc>
        <w:tc>
          <w:tcPr>
            <w:tcW w:w="4739" w:type="dxa"/>
          </w:tcPr>
          <w:p w14:paraId="61B31CF9" w14:textId="101130AC" w:rsidR="006D7E15" w:rsidRDefault="006D7E15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Finding literature for latex bib</w:t>
            </w:r>
          </w:p>
        </w:tc>
        <w:tc>
          <w:tcPr>
            <w:tcW w:w="3006" w:type="dxa"/>
          </w:tcPr>
          <w:p w14:paraId="2F6B6AAE" w14:textId="77777777" w:rsidR="006D7E15" w:rsidRDefault="006D7E15" w:rsidP="00310913">
            <w:pPr>
              <w:pStyle w:val="Geenafstand"/>
              <w:rPr>
                <w:lang w:val="en-US"/>
              </w:rPr>
            </w:pPr>
          </w:p>
        </w:tc>
      </w:tr>
      <w:tr w:rsidR="006D7E15" w14:paraId="24F02C4F" w14:textId="77777777" w:rsidTr="00571870">
        <w:tc>
          <w:tcPr>
            <w:tcW w:w="1271" w:type="dxa"/>
          </w:tcPr>
          <w:p w14:paraId="7EC61D41" w14:textId="54A13C2B" w:rsidR="006D7E15" w:rsidRDefault="00122414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Tu </w:t>
            </w:r>
            <w:r w:rsidR="006D7E15">
              <w:rPr>
                <w:lang w:val="en-US"/>
              </w:rPr>
              <w:t>4 feb</w:t>
            </w:r>
          </w:p>
        </w:tc>
        <w:tc>
          <w:tcPr>
            <w:tcW w:w="4739" w:type="dxa"/>
          </w:tcPr>
          <w:p w14:paraId="115D3E47" w14:textId="15F9DC10" w:rsidR="006D7E15" w:rsidRDefault="00BC17BD" w:rsidP="003109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Explanding topic </w:t>
            </w:r>
            <w:r w:rsidR="00DF6FB4">
              <w:rPr>
                <w:lang w:val="en-US"/>
              </w:rPr>
              <w:t>options</w:t>
            </w:r>
          </w:p>
        </w:tc>
        <w:tc>
          <w:tcPr>
            <w:tcW w:w="3006" w:type="dxa"/>
          </w:tcPr>
          <w:p w14:paraId="412AE06A" w14:textId="77777777" w:rsidR="006D7E15" w:rsidRDefault="006D7E15" w:rsidP="00310913">
            <w:pPr>
              <w:pStyle w:val="Geenafstand"/>
              <w:rPr>
                <w:lang w:val="en-US"/>
              </w:rPr>
            </w:pPr>
          </w:p>
        </w:tc>
      </w:tr>
    </w:tbl>
    <w:p w14:paraId="486579AB" w14:textId="2216C1D3" w:rsidR="00C8698A" w:rsidRDefault="00C8698A" w:rsidP="00310913">
      <w:pPr>
        <w:pStyle w:val="Geenafstand"/>
        <w:rPr>
          <w:lang w:val="en-US"/>
        </w:rPr>
      </w:pPr>
    </w:p>
    <w:p w14:paraId="5E168501" w14:textId="77777777" w:rsidR="00C8698A" w:rsidRDefault="00C8698A">
      <w:pPr>
        <w:rPr>
          <w:lang w:val="en-US"/>
        </w:rPr>
      </w:pPr>
      <w:r>
        <w:rPr>
          <w:lang w:val="en-US"/>
        </w:rPr>
        <w:br w:type="page"/>
      </w:r>
    </w:p>
    <w:p w14:paraId="7FE2279D" w14:textId="1E2E9CD2" w:rsidR="00310913" w:rsidRPr="00DB07C3" w:rsidRDefault="002F6BE5" w:rsidP="00310913">
      <w:pPr>
        <w:pStyle w:val="Geenafstand"/>
        <w:rPr>
          <w:lang w:val="en-US"/>
        </w:rPr>
      </w:pPr>
      <w:r>
        <w:rPr>
          <w:lang w:val="en-US"/>
        </w:rPr>
        <w:lastRenderedPageBreak/>
        <w:t>Rare plots:</w:t>
      </w:r>
      <w:r>
        <w:rPr>
          <w:lang w:val="en-US"/>
        </w:rPr>
        <w:br/>
      </w:r>
      <w:r w:rsidRPr="002F6BE5">
        <w:rPr>
          <w:lang w:val="en-US"/>
        </w:rPr>
        <w:drawing>
          <wp:inline distT="0" distB="0" distL="0" distR="0" wp14:anchorId="7D42DFB4" wp14:editId="50416501">
            <wp:extent cx="5731510" cy="7630795"/>
            <wp:effectExtent l="0" t="0" r="2540" b="8255"/>
            <wp:docPr id="18766382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82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13" w:rsidRPr="00DB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3E6C"/>
    <w:multiLevelType w:val="hybridMultilevel"/>
    <w:tmpl w:val="FE800E06"/>
    <w:lvl w:ilvl="0" w:tplc="6B227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012F8"/>
    <w:multiLevelType w:val="multilevel"/>
    <w:tmpl w:val="BB6E1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915B9"/>
    <w:multiLevelType w:val="multilevel"/>
    <w:tmpl w:val="0BCE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B1FA1"/>
    <w:multiLevelType w:val="hybridMultilevel"/>
    <w:tmpl w:val="80F000F2"/>
    <w:lvl w:ilvl="0" w:tplc="82D486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785610">
    <w:abstractNumId w:val="3"/>
  </w:num>
  <w:num w:numId="2" w16cid:durableId="1851332473">
    <w:abstractNumId w:val="0"/>
  </w:num>
  <w:num w:numId="3" w16cid:durableId="583494624">
    <w:abstractNumId w:val="2"/>
  </w:num>
  <w:num w:numId="4" w16cid:durableId="43818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95"/>
    <w:rsid w:val="00006278"/>
    <w:rsid w:val="00007F6A"/>
    <w:rsid w:val="000610A7"/>
    <w:rsid w:val="000639CA"/>
    <w:rsid w:val="00094C94"/>
    <w:rsid w:val="000A1593"/>
    <w:rsid w:val="000B13D4"/>
    <w:rsid w:val="000C58B2"/>
    <w:rsid w:val="000D2FE6"/>
    <w:rsid w:val="000D454C"/>
    <w:rsid w:val="000D6804"/>
    <w:rsid w:val="000E3F22"/>
    <w:rsid w:val="000E5DA9"/>
    <w:rsid w:val="00101515"/>
    <w:rsid w:val="00112AA6"/>
    <w:rsid w:val="00122414"/>
    <w:rsid w:val="00127FEF"/>
    <w:rsid w:val="001356E1"/>
    <w:rsid w:val="001378FD"/>
    <w:rsid w:val="00154D13"/>
    <w:rsid w:val="00163971"/>
    <w:rsid w:val="00166EE4"/>
    <w:rsid w:val="0017204C"/>
    <w:rsid w:val="001759F4"/>
    <w:rsid w:val="0017657D"/>
    <w:rsid w:val="001B0236"/>
    <w:rsid w:val="001B18B6"/>
    <w:rsid w:val="001C3A52"/>
    <w:rsid w:val="001E5496"/>
    <w:rsid w:val="001E7B6F"/>
    <w:rsid w:val="001F48EA"/>
    <w:rsid w:val="00211E39"/>
    <w:rsid w:val="002214E0"/>
    <w:rsid w:val="00241260"/>
    <w:rsid w:val="002428F0"/>
    <w:rsid w:val="002514DE"/>
    <w:rsid w:val="00261014"/>
    <w:rsid w:val="002639E1"/>
    <w:rsid w:val="00267464"/>
    <w:rsid w:val="002765AF"/>
    <w:rsid w:val="00277D22"/>
    <w:rsid w:val="00281876"/>
    <w:rsid w:val="00282F4B"/>
    <w:rsid w:val="00292332"/>
    <w:rsid w:val="002A3E76"/>
    <w:rsid w:val="002A5B76"/>
    <w:rsid w:val="002B4395"/>
    <w:rsid w:val="002C1650"/>
    <w:rsid w:val="002E1419"/>
    <w:rsid w:val="002E1C6C"/>
    <w:rsid w:val="002E5365"/>
    <w:rsid w:val="002E661C"/>
    <w:rsid w:val="002F5BA9"/>
    <w:rsid w:val="002F6BE5"/>
    <w:rsid w:val="00310913"/>
    <w:rsid w:val="0031285C"/>
    <w:rsid w:val="00316657"/>
    <w:rsid w:val="00335160"/>
    <w:rsid w:val="00335D6B"/>
    <w:rsid w:val="00340B00"/>
    <w:rsid w:val="00346F60"/>
    <w:rsid w:val="00357CC7"/>
    <w:rsid w:val="00363075"/>
    <w:rsid w:val="003701E7"/>
    <w:rsid w:val="0037098F"/>
    <w:rsid w:val="00370D63"/>
    <w:rsid w:val="0038084C"/>
    <w:rsid w:val="00385C6D"/>
    <w:rsid w:val="003A3D66"/>
    <w:rsid w:val="003D7922"/>
    <w:rsid w:val="003D7FB8"/>
    <w:rsid w:val="003E5691"/>
    <w:rsid w:val="003F4D7E"/>
    <w:rsid w:val="00425194"/>
    <w:rsid w:val="00425EC3"/>
    <w:rsid w:val="00433639"/>
    <w:rsid w:val="00436C55"/>
    <w:rsid w:val="00453690"/>
    <w:rsid w:val="00460E90"/>
    <w:rsid w:val="00463FA3"/>
    <w:rsid w:val="00477393"/>
    <w:rsid w:val="0048096D"/>
    <w:rsid w:val="0048348F"/>
    <w:rsid w:val="00484ADB"/>
    <w:rsid w:val="00495176"/>
    <w:rsid w:val="00496DEE"/>
    <w:rsid w:val="004A18F3"/>
    <w:rsid w:val="004A3A79"/>
    <w:rsid w:val="004A486B"/>
    <w:rsid w:val="004A4D24"/>
    <w:rsid w:val="004B7564"/>
    <w:rsid w:val="004D3B2B"/>
    <w:rsid w:val="004E04E9"/>
    <w:rsid w:val="004E27D6"/>
    <w:rsid w:val="004F350C"/>
    <w:rsid w:val="004F46CB"/>
    <w:rsid w:val="00507AF6"/>
    <w:rsid w:val="0051519D"/>
    <w:rsid w:val="00535765"/>
    <w:rsid w:val="00540C96"/>
    <w:rsid w:val="0055792B"/>
    <w:rsid w:val="005612A1"/>
    <w:rsid w:val="005674D3"/>
    <w:rsid w:val="00567CEE"/>
    <w:rsid w:val="00571870"/>
    <w:rsid w:val="005A2F3A"/>
    <w:rsid w:val="005C0CCF"/>
    <w:rsid w:val="005C2D32"/>
    <w:rsid w:val="005C35B9"/>
    <w:rsid w:val="005E6ED5"/>
    <w:rsid w:val="00611224"/>
    <w:rsid w:val="00614867"/>
    <w:rsid w:val="006157A9"/>
    <w:rsid w:val="00617333"/>
    <w:rsid w:val="006223A4"/>
    <w:rsid w:val="00655A6F"/>
    <w:rsid w:val="00655ED1"/>
    <w:rsid w:val="00667E8F"/>
    <w:rsid w:val="00675EB3"/>
    <w:rsid w:val="00685476"/>
    <w:rsid w:val="00687976"/>
    <w:rsid w:val="006A1D73"/>
    <w:rsid w:val="006B1998"/>
    <w:rsid w:val="006C0088"/>
    <w:rsid w:val="006D2E93"/>
    <w:rsid w:val="006D7E15"/>
    <w:rsid w:val="00701213"/>
    <w:rsid w:val="00727FBA"/>
    <w:rsid w:val="0073558B"/>
    <w:rsid w:val="007432E3"/>
    <w:rsid w:val="00743D55"/>
    <w:rsid w:val="00764BFA"/>
    <w:rsid w:val="00766A67"/>
    <w:rsid w:val="007743EA"/>
    <w:rsid w:val="00780152"/>
    <w:rsid w:val="007A0EDE"/>
    <w:rsid w:val="007C085B"/>
    <w:rsid w:val="007D1C4D"/>
    <w:rsid w:val="007E0ACF"/>
    <w:rsid w:val="007F1C7D"/>
    <w:rsid w:val="007F2D5D"/>
    <w:rsid w:val="007F55BC"/>
    <w:rsid w:val="007F7D45"/>
    <w:rsid w:val="00802F1E"/>
    <w:rsid w:val="00834EF3"/>
    <w:rsid w:val="00851642"/>
    <w:rsid w:val="0085465F"/>
    <w:rsid w:val="00856D7A"/>
    <w:rsid w:val="00857EA3"/>
    <w:rsid w:val="00863463"/>
    <w:rsid w:val="008A132A"/>
    <w:rsid w:val="008D0B05"/>
    <w:rsid w:val="008D3F69"/>
    <w:rsid w:val="008F274A"/>
    <w:rsid w:val="008F6564"/>
    <w:rsid w:val="008F7ABD"/>
    <w:rsid w:val="00910767"/>
    <w:rsid w:val="0092248E"/>
    <w:rsid w:val="00922D40"/>
    <w:rsid w:val="0093647E"/>
    <w:rsid w:val="00943912"/>
    <w:rsid w:val="0095253E"/>
    <w:rsid w:val="00970CFC"/>
    <w:rsid w:val="00976A85"/>
    <w:rsid w:val="00980699"/>
    <w:rsid w:val="00992B5A"/>
    <w:rsid w:val="009A48F1"/>
    <w:rsid w:val="009A6CE7"/>
    <w:rsid w:val="009C58E2"/>
    <w:rsid w:val="009D1E2C"/>
    <w:rsid w:val="009F11F1"/>
    <w:rsid w:val="009F460D"/>
    <w:rsid w:val="00A15A7F"/>
    <w:rsid w:val="00A26FD6"/>
    <w:rsid w:val="00A502D4"/>
    <w:rsid w:val="00A55D37"/>
    <w:rsid w:val="00A5637A"/>
    <w:rsid w:val="00A8205A"/>
    <w:rsid w:val="00A84F84"/>
    <w:rsid w:val="00AA5F61"/>
    <w:rsid w:val="00AC57B1"/>
    <w:rsid w:val="00AC6FF3"/>
    <w:rsid w:val="00AD2994"/>
    <w:rsid w:val="00AD7169"/>
    <w:rsid w:val="00AE6B85"/>
    <w:rsid w:val="00AF7EA9"/>
    <w:rsid w:val="00B424BE"/>
    <w:rsid w:val="00B46D28"/>
    <w:rsid w:val="00B540A7"/>
    <w:rsid w:val="00B77285"/>
    <w:rsid w:val="00B80D2D"/>
    <w:rsid w:val="00BA0B94"/>
    <w:rsid w:val="00BA2BF2"/>
    <w:rsid w:val="00BA7D12"/>
    <w:rsid w:val="00BB2939"/>
    <w:rsid w:val="00BC17BD"/>
    <w:rsid w:val="00C01509"/>
    <w:rsid w:val="00C0688E"/>
    <w:rsid w:val="00C21154"/>
    <w:rsid w:val="00C22A9F"/>
    <w:rsid w:val="00C2408C"/>
    <w:rsid w:val="00C24E9A"/>
    <w:rsid w:val="00C32F8E"/>
    <w:rsid w:val="00C34D23"/>
    <w:rsid w:val="00C44F24"/>
    <w:rsid w:val="00C45739"/>
    <w:rsid w:val="00C4791A"/>
    <w:rsid w:val="00C568F4"/>
    <w:rsid w:val="00C600C5"/>
    <w:rsid w:val="00C75FF7"/>
    <w:rsid w:val="00C80188"/>
    <w:rsid w:val="00C838A9"/>
    <w:rsid w:val="00C8543E"/>
    <w:rsid w:val="00C864CA"/>
    <w:rsid w:val="00C8698A"/>
    <w:rsid w:val="00C916E9"/>
    <w:rsid w:val="00C92F30"/>
    <w:rsid w:val="00CB0B6C"/>
    <w:rsid w:val="00CB6F45"/>
    <w:rsid w:val="00CE3A52"/>
    <w:rsid w:val="00CE4FA8"/>
    <w:rsid w:val="00CF04C0"/>
    <w:rsid w:val="00D12457"/>
    <w:rsid w:val="00D46AAC"/>
    <w:rsid w:val="00D5004A"/>
    <w:rsid w:val="00D654F1"/>
    <w:rsid w:val="00D66CB4"/>
    <w:rsid w:val="00D761C8"/>
    <w:rsid w:val="00D80505"/>
    <w:rsid w:val="00D92AF2"/>
    <w:rsid w:val="00D93984"/>
    <w:rsid w:val="00D95F76"/>
    <w:rsid w:val="00DA6510"/>
    <w:rsid w:val="00DB07C3"/>
    <w:rsid w:val="00DB668F"/>
    <w:rsid w:val="00DD42A7"/>
    <w:rsid w:val="00DD57DD"/>
    <w:rsid w:val="00DE07C2"/>
    <w:rsid w:val="00DF54D5"/>
    <w:rsid w:val="00DF57E9"/>
    <w:rsid w:val="00DF6FB4"/>
    <w:rsid w:val="00E02733"/>
    <w:rsid w:val="00E02FDA"/>
    <w:rsid w:val="00E165CD"/>
    <w:rsid w:val="00E23F95"/>
    <w:rsid w:val="00E33209"/>
    <w:rsid w:val="00E33958"/>
    <w:rsid w:val="00E42404"/>
    <w:rsid w:val="00E508D8"/>
    <w:rsid w:val="00E54893"/>
    <w:rsid w:val="00E66844"/>
    <w:rsid w:val="00E900A3"/>
    <w:rsid w:val="00EA2525"/>
    <w:rsid w:val="00EB39FE"/>
    <w:rsid w:val="00ED4374"/>
    <w:rsid w:val="00EF0869"/>
    <w:rsid w:val="00F264BC"/>
    <w:rsid w:val="00F27481"/>
    <w:rsid w:val="00F40610"/>
    <w:rsid w:val="00F53C2A"/>
    <w:rsid w:val="00F555F8"/>
    <w:rsid w:val="00F56A36"/>
    <w:rsid w:val="00F6184B"/>
    <w:rsid w:val="00F8230E"/>
    <w:rsid w:val="00F86512"/>
    <w:rsid w:val="00F92946"/>
    <w:rsid w:val="00F9465A"/>
    <w:rsid w:val="00F973A1"/>
    <w:rsid w:val="00FA140C"/>
    <w:rsid w:val="00FA7D01"/>
    <w:rsid w:val="00FD4386"/>
    <w:rsid w:val="00FE56D7"/>
    <w:rsid w:val="00FF3446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AD63"/>
  <w15:chartTrackingRefBased/>
  <w15:docId w15:val="{7F592674-9541-46A5-B804-10F1217F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3F9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3F9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3F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3F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3F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3F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3F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3F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3F9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F9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3F95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E23F9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639C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39CA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49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0062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bbsr.s3waas.gov.in/s3716e1b8c6cd17b771da77391355749f3/uploads/2022/12/2022121964.pdf" TargetMode="External"/><Relationship Id="rId13" Type="http://schemas.openxmlformats.org/officeDocument/2006/relationships/hyperlink" Target="https://www.nextias.com/blog/hot-weather-season-in-india/" TargetMode="External"/><Relationship Id="rId18" Type="http://schemas.openxmlformats.org/officeDocument/2006/relationships/hyperlink" Target="https://link.springer.com/article/10.1007/s00703-012-0189-5" TargetMode="External"/><Relationship Id="rId26" Type="http://schemas.openxmlformats.org/officeDocument/2006/relationships/hyperlink" Target="https://tutorial.xarray.dev/fundamentals/04.1_basic_plot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eew.in/publications/decoding-changing-monsoon-rainfall-patterns-due-to-climate-change-in-india" TargetMode="External"/><Relationship Id="rId7" Type="http://schemas.openxmlformats.org/officeDocument/2006/relationships/hyperlink" Target="https://mnre.gov.in/en/off-shore-wind/" TargetMode="External"/><Relationship Id="rId12" Type="http://schemas.openxmlformats.org/officeDocument/2006/relationships/hyperlink" Target="https://www.researchgate.net/publication/360530263_Exploring_the_Offshore_Wind_Resource_Potential_of_India_Based_on_Remotely_Sensed_Wind_Field_Data" TargetMode="External"/><Relationship Id="rId17" Type="http://schemas.openxmlformats.org/officeDocument/2006/relationships/hyperlink" Target="https://link.springer.com/chapter/10.1007/3-540-37722-0_4" TargetMode="External"/><Relationship Id="rId25" Type="http://schemas.openxmlformats.org/officeDocument/2006/relationships/hyperlink" Target="https://www.tudelft.nl/tulib/searching-resources/making-a-search-pl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5572/ajae.2020.14.2.119" TargetMode="External"/><Relationship Id="rId20" Type="http://schemas.openxmlformats.org/officeDocument/2006/relationships/hyperlink" Target="https://www.researchgate.net/publication/225644764_Global_surface_temperature_in_relation_to_Northeast_Monsoon_Rainfall_over_Tamil_Nadu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ns.dk/en/press/indian-danish-collaboration-launches-conceptual-plan-15-indian-offshore-wind-parks" TargetMode="External"/><Relationship Id="rId11" Type="http://schemas.openxmlformats.org/officeDocument/2006/relationships/hyperlink" Target="https://www.tandfonline.com/doi/full/10.1080/23311916.2024.2316950?utm_source=chatgpt.com" TargetMode="External"/><Relationship Id="rId24" Type="http://schemas.openxmlformats.org/officeDocument/2006/relationships/hyperlink" Target="https://www.tudelft.nl/tulib/apa-citation-examples" TargetMode="External"/><Relationship Id="rId5" Type="http://schemas.openxmlformats.org/officeDocument/2006/relationships/hyperlink" Target="https://arxiv.org/html/2408.14963v1?utm_source=chatgpt.com" TargetMode="External"/><Relationship Id="rId15" Type="http://schemas.openxmlformats.org/officeDocument/2006/relationships/hyperlink" Target="https://www.researchgate.net/figure/A-seasonal-prevailing-wind-in-the-region-of-South-and-SE-Asia-blowing-from-the_fig5_366840015" TargetMode="External"/><Relationship Id="rId23" Type="http://schemas.openxmlformats.org/officeDocument/2006/relationships/hyperlink" Target="https://hri-wiki.tudelft.nl/home/student-info/tips" TargetMode="External"/><Relationship Id="rId28" Type="http://schemas.openxmlformats.org/officeDocument/2006/relationships/hyperlink" Target="https://topfarm.pages.windenergy.dtu.dk/TopFarm2/notebooks/design_variables.html" TargetMode="External"/><Relationship Id="rId10" Type="http://schemas.openxmlformats.org/officeDocument/2006/relationships/hyperlink" Target="https://backend.orbit.dtu.dk/ws/portalfiles/portal/7749647/ris_r_1780.pdf" TargetMode="External"/><Relationship Id="rId19" Type="http://schemas.openxmlformats.org/officeDocument/2006/relationships/hyperlink" Target="https://link.springer.com/article/10.1007/s12040-021-01557-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full/10.1080/14685248.2015.1127379" TargetMode="External"/><Relationship Id="rId14" Type="http://schemas.openxmlformats.org/officeDocument/2006/relationships/hyperlink" Target="https://www.nextias.com/blog/southwest-monsoon-in-india/" TargetMode="External"/><Relationship Id="rId22" Type="http://schemas.openxmlformats.org/officeDocument/2006/relationships/hyperlink" Target="https://mnre.gov.in/en/off-shore-wind/" TargetMode="External"/><Relationship Id="rId27" Type="http://schemas.openxmlformats.org/officeDocument/2006/relationships/hyperlink" Target="https://topfarm.pages.windenergy.dtu.dk/PyWake/notebooks/exercises/CombineModel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34836</TotalTime>
  <Pages>7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Annemijn Stokman</dc:creator>
  <cp:keywords/>
  <dc:description/>
  <cp:lastModifiedBy>Annemijn Stokman</cp:lastModifiedBy>
  <cp:revision>260</cp:revision>
  <dcterms:created xsi:type="dcterms:W3CDTF">2025-01-15T14:04:00Z</dcterms:created>
  <dcterms:modified xsi:type="dcterms:W3CDTF">2025-04-24T08:30:00Z</dcterms:modified>
</cp:coreProperties>
</file>